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2A9BCF">
      <w:pPr>
        <w:tabs>
          <w:tab w:val="left" w:pos="4935"/>
        </w:tabs>
        <w:wordWrap w:val="0"/>
        <w:adjustRightInd w:val="0"/>
        <w:snapToGrid w:val="0"/>
        <w:jc w:val="center"/>
        <w:rPr>
          <w:rFonts w:hint="eastAsia" w:hAnsi="宋体" w:eastAsia="宋体"/>
          <w:b/>
          <w:snapToGrid w:val="0"/>
          <w:color w:val="auto"/>
          <w:kern w:val="0"/>
          <w:sz w:val="28"/>
          <w:szCs w:val="28"/>
          <w:highlight w:val="none"/>
          <w:lang w:eastAsia="zh-CN"/>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hAnsi="宋体" w:eastAsia="宋体"/>
          <w:b/>
          <w:snapToGrid w:val="0"/>
          <w:color w:val="auto"/>
          <w:kern w:val="0"/>
          <w:sz w:val="28"/>
          <w:szCs w:val="28"/>
          <w:highlight w:val="none"/>
          <w:lang w:eastAsia="zh-CN"/>
        </w:rPr>
        <w:drawing>
          <wp:inline distT="0" distB="0" distL="114300" distR="114300">
            <wp:extent cx="5615940" cy="7942580"/>
            <wp:effectExtent l="0" t="0" r="3810" b="1270"/>
            <wp:docPr id="42" name="图片 42" descr="SKM_C286i251201121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KM_C286i25120112130_01"/>
                    <pic:cNvPicPr>
                      <a:picLocks noChangeAspect="1"/>
                    </pic:cNvPicPr>
                  </pic:nvPicPr>
                  <pic:blipFill>
                    <a:blip r:embed="rId8"/>
                    <a:stretch>
                      <a:fillRect/>
                    </a:stretch>
                  </pic:blipFill>
                  <pic:spPr>
                    <a:xfrm>
                      <a:off x="0" y="0"/>
                      <a:ext cx="5615940" cy="7942580"/>
                    </a:xfrm>
                    <a:prstGeom prst="rect">
                      <a:avLst/>
                    </a:prstGeom>
                  </pic:spPr>
                </pic:pic>
              </a:graphicData>
            </a:graphic>
          </wp:inline>
        </w:drawing>
      </w:r>
    </w:p>
    <w:p w14:paraId="020AEC9D">
      <w:pPr>
        <w:pStyle w:val="22"/>
        <w:tabs>
          <w:tab w:val="right" w:leader="dot" w:pos="8844"/>
        </w:tabs>
        <w:jc w:val="center"/>
        <w:rPr>
          <w:rFonts w:hint="eastAsia" w:hAnsi="宋体"/>
          <w:snapToGrid w:val="0"/>
          <w:color w:val="auto"/>
          <w:kern w:val="0"/>
          <w:highlight w:val="none"/>
        </w:rPr>
      </w:pPr>
      <w:r>
        <w:rPr>
          <w:rFonts w:hAnsi="宋体"/>
          <w:snapToGrid w:val="0"/>
          <w:color w:val="auto"/>
          <w:kern w:val="0"/>
          <w:highlight w:val="none"/>
        </w:rPr>
        <w:br w:type="page"/>
      </w:r>
      <w:r>
        <w:rPr>
          <w:rFonts w:hint="eastAsia" w:hAnsi="宋体"/>
          <w:b/>
          <w:bCs/>
          <w:snapToGrid w:val="0"/>
          <w:color w:val="auto"/>
          <w:kern w:val="0"/>
          <w:sz w:val="36"/>
          <w:szCs w:val="36"/>
          <w:highlight w:val="none"/>
        </w:rPr>
        <w:t>目   录</w:t>
      </w:r>
    </w:p>
    <w:p w14:paraId="6B4AA310">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TOC \o "1-3" \h \z \u </w:instrText>
      </w:r>
      <w:r>
        <w:rPr>
          <w:rFonts w:hAnsi="宋体"/>
          <w:snapToGrid w:val="0"/>
          <w:color w:val="auto"/>
          <w:kern w:val="0"/>
          <w:highlight w:val="none"/>
        </w:rPr>
        <w:fldChar w:fldCharType="separate"/>
      </w:r>
      <w:r>
        <w:rPr>
          <w:rFonts w:hAnsi="宋体"/>
          <w:snapToGrid w:val="0"/>
          <w:color w:val="auto"/>
          <w:kern w:val="0"/>
          <w:highlight w:val="none"/>
        </w:rPr>
        <w:fldChar w:fldCharType="begin"/>
      </w:r>
      <w:r>
        <w:rPr>
          <w:rFonts w:hAnsi="宋体"/>
          <w:snapToGrid w:val="0"/>
          <w:color w:val="auto"/>
          <w:kern w:val="0"/>
          <w:highlight w:val="none"/>
        </w:rPr>
        <w:instrText xml:space="preserve"> HYPERLINK \l _Toc12315 </w:instrText>
      </w:r>
      <w:r>
        <w:rPr>
          <w:rFonts w:hAnsi="宋体"/>
          <w:snapToGrid w:val="0"/>
          <w:color w:val="auto"/>
          <w:kern w:val="0"/>
          <w:highlight w:val="none"/>
        </w:rPr>
        <w:fldChar w:fldCharType="separate"/>
      </w:r>
      <w:r>
        <w:rPr>
          <w:rFonts w:hint="eastAsia" w:hAnsi="宋体"/>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_Toc12315 \h </w:instrText>
      </w:r>
      <w:r>
        <w:rPr>
          <w:color w:val="auto"/>
          <w:highlight w:val="none"/>
        </w:rPr>
        <w:fldChar w:fldCharType="separate"/>
      </w:r>
      <w:r>
        <w:rPr>
          <w:color w:val="auto"/>
          <w:highlight w:val="none"/>
        </w:rPr>
        <w:t>1</w:t>
      </w:r>
      <w:r>
        <w:rPr>
          <w:color w:val="auto"/>
          <w:highlight w:val="none"/>
        </w:rPr>
        <w:fldChar w:fldCharType="end"/>
      </w:r>
      <w:r>
        <w:rPr>
          <w:rFonts w:hAnsi="宋体"/>
          <w:snapToGrid w:val="0"/>
          <w:color w:val="auto"/>
          <w:kern w:val="0"/>
          <w:highlight w:val="none"/>
        </w:rPr>
        <w:fldChar w:fldCharType="end"/>
      </w:r>
    </w:p>
    <w:p w14:paraId="3B808819">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_Toc8970 </w:instrText>
      </w:r>
      <w:r>
        <w:rPr>
          <w:rFonts w:hAnsi="宋体"/>
          <w:snapToGrid w:val="0"/>
          <w:color w:val="auto"/>
          <w:kern w:val="0"/>
          <w:highlight w:val="none"/>
        </w:rPr>
        <w:fldChar w:fldCharType="separate"/>
      </w:r>
      <w:r>
        <w:rPr>
          <w:rFonts w:hint="eastAsia" w:hAnsi="宋体"/>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_Toc8970 \h </w:instrText>
      </w:r>
      <w:r>
        <w:rPr>
          <w:color w:val="auto"/>
          <w:highlight w:val="none"/>
        </w:rPr>
        <w:fldChar w:fldCharType="separate"/>
      </w:r>
      <w:r>
        <w:rPr>
          <w:color w:val="auto"/>
          <w:highlight w:val="none"/>
        </w:rPr>
        <w:t>1</w:t>
      </w:r>
      <w:r>
        <w:rPr>
          <w:color w:val="auto"/>
          <w:highlight w:val="none"/>
        </w:rPr>
        <w:fldChar w:fldCharType="end"/>
      </w:r>
      <w:r>
        <w:rPr>
          <w:rFonts w:hAnsi="宋体"/>
          <w:snapToGrid w:val="0"/>
          <w:color w:val="auto"/>
          <w:kern w:val="0"/>
          <w:highlight w:val="none"/>
        </w:rPr>
        <w:fldChar w:fldCharType="end"/>
      </w:r>
    </w:p>
    <w:p w14:paraId="531E27E1">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_Toc4249 </w:instrText>
      </w:r>
      <w:r>
        <w:rPr>
          <w:rFonts w:hAnsi="宋体"/>
          <w:snapToGrid w:val="0"/>
          <w:color w:val="auto"/>
          <w:kern w:val="0"/>
          <w:highlight w:val="none"/>
        </w:rPr>
        <w:fldChar w:fldCharType="separate"/>
      </w:r>
      <w:r>
        <w:rPr>
          <w:rFonts w:hint="eastAsia" w:hAnsi="宋体"/>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_Toc4249 \h </w:instrText>
      </w:r>
      <w:r>
        <w:rPr>
          <w:color w:val="auto"/>
          <w:highlight w:val="none"/>
        </w:rPr>
        <w:fldChar w:fldCharType="separate"/>
      </w:r>
      <w:r>
        <w:rPr>
          <w:color w:val="auto"/>
          <w:highlight w:val="none"/>
        </w:rPr>
        <w:t>9</w:t>
      </w:r>
      <w:r>
        <w:rPr>
          <w:color w:val="auto"/>
          <w:highlight w:val="none"/>
        </w:rPr>
        <w:fldChar w:fldCharType="end"/>
      </w:r>
      <w:r>
        <w:rPr>
          <w:rFonts w:hAnsi="宋体"/>
          <w:snapToGrid w:val="0"/>
          <w:color w:val="auto"/>
          <w:kern w:val="0"/>
          <w:highlight w:val="none"/>
        </w:rPr>
        <w:fldChar w:fldCharType="end"/>
      </w:r>
    </w:p>
    <w:p w14:paraId="13E5DD5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_Toc3079 </w:instrText>
      </w:r>
      <w:r>
        <w:rPr>
          <w:rFonts w:hAnsi="宋体"/>
          <w:snapToGrid w:val="0"/>
          <w:color w:val="auto"/>
          <w:kern w:val="0"/>
          <w:highlight w:val="none"/>
        </w:rPr>
        <w:fldChar w:fldCharType="separate"/>
      </w:r>
      <w:r>
        <w:rPr>
          <w:rFonts w:hint="eastAsia" w:hAnsi="宋体"/>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_Toc3079 \h </w:instrText>
      </w:r>
      <w:r>
        <w:rPr>
          <w:color w:val="auto"/>
          <w:highlight w:val="none"/>
        </w:rPr>
        <w:fldChar w:fldCharType="separate"/>
      </w:r>
      <w:r>
        <w:rPr>
          <w:color w:val="auto"/>
          <w:highlight w:val="none"/>
        </w:rPr>
        <w:t>10</w:t>
      </w:r>
      <w:r>
        <w:rPr>
          <w:color w:val="auto"/>
          <w:highlight w:val="none"/>
        </w:rPr>
        <w:fldChar w:fldCharType="end"/>
      </w:r>
      <w:r>
        <w:rPr>
          <w:rFonts w:hAnsi="宋体"/>
          <w:snapToGrid w:val="0"/>
          <w:color w:val="auto"/>
          <w:kern w:val="0"/>
          <w:highlight w:val="none"/>
        </w:rPr>
        <w:fldChar w:fldCharType="end"/>
      </w:r>
    </w:p>
    <w:p w14:paraId="39A68CD7">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_Toc18393 </w:instrText>
      </w:r>
      <w:r>
        <w:rPr>
          <w:rFonts w:hAnsi="宋体"/>
          <w:snapToGrid w:val="0"/>
          <w:color w:val="auto"/>
          <w:kern w:val="0"/>
          <w:highlight w:val="none"/>
        </w:rPr>
        <w:fldChar w:fldCharType="separate"/>
      </w:r>
      <w:r>
        <w:rPr>
          <w:rFonts w:hint="eastAsia" w:hAnsi="宋体"/>
          <w:snapToGrid w:val="0"/>
          <w:color w:val="auto"/>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_Toc18393 \h </w:instrText>
      </w:r>
      <w:r>
        <w:rPr>
          <w:color w:val="auto"/>
          <w:highlight w:val="none"/>
        </w:rPr>
        <w:fldChar w:fldCharType="separate"/>
      </w:r>
      <w:r>
        <w:rPr>
          <w:color w:val="auto"/>
          <w:highlight w:val="none"/>
        </w:rPr>
        <w:t>10</w:t>
      </w:r>
      <w:r>
        <w:rPr>
          <w:color w:val="auto"/>
          <w:highlight w:val="none"/>
        </w:rPr>
        <w:fldChar w:fldCharType="end"/>
      </w:r>
      <w:r>
        <w:rPr>
          <w:rFonts w:hAnsi="宋体"/>
          <w:snapToGrid w:val="0"/>
          <w:color w:val="auto"/>
          <w:kern w:val="0"/>
          <w:highlight w:val="none"/>
        </w:rPr>
        <w:fldChar w:fldCharType="end"/>
      </w:r>
    </w:p>
    <w:p w14:paraId="237584E4">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_Toc23230 </w:instrText>
      </w:r>
      <w:r>
        <w:rPr>
          <w:rFonts w:hAnsi="宋体"/>
          <w:snapToGrid w:val="0"/>
          <w:color w:val="auto"/>
          <w:kern w:val="0"/>
          <w:highlight w:val="none"/>
        </w:rPr>
        <w:fldChar w:fldCharType="separate"/>
      </w:r>
      <w:r>
        <w:rPr>
          <w:rFonts w:hint="eastAsia" w:hAnsi="宋体"/>
          <w:snapToGrid w:val="0"/>
          <w:color w:val="auto"/>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_Toc23230 \h </w:instrText>
      </w:r>
      <w:r>
        <w:rPr>
          <w:color w:val="auto"/>
          <w:highlight w:val="none"/>
        </w:rPr>
        <w:fldChar w:fldCharType="separate"/>
      </w:r>
      <w:r>
        <w:rPr>
          <w:color w:val="auto"/>
          <w:highlight w:val="none"/>
        </w:rPr>
        <w:t>10</w:t>
      </w:r>
      <w:r>
        <w:rPr>
          <w:color w:val="auto"/>
          <w:highlight w:val="none"/>
        </w:rPr>
        <w:fldChar w:fldCharType="end"/>
      </w:r>
      <w:r>
        <w:rPr>
          <w:rFonts w:hAnsi="宋体"/>
          <w:snapToGrid w:val="0"/>
          <w:color w:val="auto"/>
          <w:kern w:val="0"/>
          <w:highlight w:val="none"/>
        </w:rPr>
        <w:fldChar w:fldCharType="end"/>
      </w:r>
    </w:p>
    <w:p w14:paraId="76D8512A">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_Toc7408 </w:instrText>
      </w:r>
      <w:r>
        <w:rPr>
          <w:rFonts w:hAnsi="宋体"/>
          <w:snapToGrid w:val="0"/>
          <w:color w:val="auto"/>
          <w:kern w:val="0"/>
          <w:highlight w:val="none"/>
        </w:rPr>
        <w:fldChar w:fldCharType="separate"/>
      </w:r>
      <w:r>
        <w:rPr>
          <w:rFonts w:hint="eastAsia" w:hAnsi="宋体" w:cs="宋体"/>
          <w:snapToGrid w:val="0"/>
          <w:color w:val="auto"/>
          <w:szCs w:val="24"/>
          <w:highlight w:val="none"/>
        </w:rPr>
        <w:t>3．招标文件的获取</w:t>
      </w:r>
      <w:r>
        <w:rPr>
          <w:color w:val="auto"/>
          <w:highlight w:val="none"/>
        </w:rPr>
        <w:tab/>
      </w:r>
      <w:r>
        <w:rPr>
          <w:color w:val="auto"/>
          <w:highlight w:val="none"/>
        </w:rPr>
        <w:fldChar w:fldCharType="begin"/>
      </w:r>
      <w:r>
        <w:rPr>
          <w:color w:val="auto"/>
          <w:highlight w:val="none"/>
        </w:rPr>
        <w:instrText xml:space="preserve"> PAGEREF _Toc7408 \h </w:instrText>
      </w:r>
      <w:r>
        <w:rPr>
          <w:color w:val="auto"/>
          <w:highlight w:val="none"/>
        </w:rPr>
        <w:fldChar w:fldCharType="separate"/>
      </w:r>
      <w:r>
        <w:rPr>
          <w:color w:val="auto"/>
          <w:highlight w:val="none"/>
        </w:rPr>
        <w:t>13</w:t>
      </w:r>
      <w:r>
        <w:rPr>
          <w:color w:val="auto"/>
          <w:highlight w:val="none"/>
        </w:rPr>
        <w:fldChar w:fldCharType="end"/>
      </w:r>
      <w:r>
        <w:rPr>
          <w:rFonts w:hAnsi="宋体"/>
          <w:snapToGrid w:val="0"/>
          <w:color w:val="auto"/>
          <w:kern w:val="0"/>
          <w:highlight w:val="none"/>
        </w:rPr>
        <w:fldChar w:fldCharType="end"/>
      </w:r>
    </w:p>
    <w:p w14:paraId="324304E2">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_Toc15339 </w:instrText>
      </w:r>
      <w:r>
        <w:rPr>
          <w:rFonts w:hAnsi="宋体"/>
          <w:snapToGrid w:val="0"/>
          <w:color w:val="auto"/>
          <w:kern w:val="0"/>
          <w:highlight w:val="none"/>
        </w:rPr>
        <w:fldChar w:fldCharType="separate"/>
      </w:r>
      <w:r>
        <w:rPr>
          <w:rFonts w:hint="eastAsia" w:hAnsi="宋体"/>
          <w:snapToGrid w:val="0"/>
          <w:color w:val="auto"/>
          <w:highlight w:val="none"/>
        </w:rPr>
        <w:t>4．工期要求</w:t>
      </w:r>
      <w:r>
        <w:rPr>
          <w:color w:val="auto"/>
          <w:highlight w:val="none"/>
        </w:rPr>
        <w:tab/>
      </w:r>
      <w:r>
        <w:rPr>
          <w:color w:val="auto"/>
          <w:highlight w:val="none"/>
        </w:rPr>
        <w:fldChar w:fldCharType="begin"/>
      </w:r>
      <w:r>
        <w:rPr>
          <w:color w:val="auto"/>
          <w:highlight w:val="none"/>
        </w:rPr>
        <w:instrText xml:space="preserve"> PAGEREF _Toc15339 \h </w:instrText>
      </w:r>
      <w:r>
        <w:rPr>
          <w:color w:val="auto"/>
          <w:highlight w:val="none"/>
        </w:rPr>
        <w:fldChar w:fldCharType="separate"/>
      </w:r>
      <w:r>
        <w:rPr>
          <w:color w:val="auto"/>
          <w:highlight w:val="none"/>
        </w:rPr>
        <w:t>14</w:t>
      </w:r>
      <w:r>
        <w:rPr>
          <w:color w:val="auto"/>
          <w:highlight w:val="none"/>
        </w:rPr>
        <w:fldChar w:fldCharType="end"/>
      </w:r>
      <w:r>
        <w:rPr>
          <w:rFonts w:hAnsi="宋体"/>
          <w:snapToGrid w:val="0"/>
          <w:color w:val="auto"/>
          <w:kern w:val="0"/>
          <w:highlight w:val="none"/>
        </w:rPr>
        <w:fldChar w:fldCharType="end"/>
      </w:r>
    </w:p>
    <w:p w14:paraId="4499CA1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_Toc27574 </w:instrText>
      </w:r>
      <w:r>
        <w:rPr>
          <w:rFonts w:hAnsi="宋体"/>
          <w:snapToGrid w:val="0"/>
          <w:color w:val="auto"/>
          <w:kern w:val="0"/>
          <w:highlight w:val="none"/>
        </w:rPr>
        <w:fldChar w:fldCharType="separate"/>
      </w:r>
      <w:r>
        <w:rPr>
          <w:rFonts w:hint="eastAsia" w:hAnsi="宋体"/>
          <w:snapToGrid w:val="0"/>
          <w:color w:val="auto"/>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_Toc27574 \h </w:instrText>
      </w:r>
      <w:r>
        <w:rPr>
          <w:color w:val="auto"/>
          <w:highlight w:val="none"/>
        </w:rPr>
        <w:fldChar w:fldCharType="separate"/>
      </w:r>
      <w:r>
        <w:rPr>
          <w:color w:val="auto"/>
          <w:highlight w:val="none"/>
        </w:rPr>
        <w:t>15</w:t>
      </w:r>
      <w:r>
        <w:rPr>
          <w:color w:val="auto"/>
          <w:highlight w:val="none"/>
        </w:rPr>
        <w:fldChar w:fldCharType="end"/>
      </w:r>
      <w:r>
        <w:rPr>
          <w:rFonts w:hAnsi="宋体"/>
          <w:snapToGrid w:val="0"/>
          <w:color w:val="auto"/>
          <w:kern w:val="0"/>
          <w:highlight w:val="none"/>
        </w:rPr>
        <w:fldChar w:fldCharType="end"/>
      </w:r>
    </w:p>
    <w:p w14:paraId="78FCB028">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_Toc15820 </w:instrText>
      </w:r>
      <w:r>
        <w:rPr>
          <w:rFonts w:hAnsi="宋体"/>
          <w:snapToGrid w:val="0"/>
          <w:color w:val="auto"/>
          <w:kern w:val="0"/>
          <w:highlight w:val="none"/>
        </w:rPr>
        <w:fldChar w:fldCharType="separate"/>
      </w:r>
      <w:r>
        <w:rPr>
          <w:rFonts w:hint="eastAsia" w:hAnsi="宋体"/>
          <w:snapToGrid w:val="0"/>
          <w:color w:val="auto"/>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_Toc15820 \h </w:instrText>
      </w:r>
      <w:r>
        <w:rPr>
          <w:color w:val="auto"/>
          <w:highlight w:val="none"/>
        </w:rPr>
        <w:fldChar w:fldCharType="separate"/>
      </w:r>
      <w:r>
        <w:rPr>
          <w:color w:val="auto"/>
          <w:highlight w:val="none"/>
        </w:rPr>
        <w:t>15</w:t>
      </w:r>
      <w:r>
        <w:rPr>
          <w:color w:val="auto"/>
          <w:highlight w:val="none"/>
        </w:rPr>
        <w:fldChar w:fldCharType="end"/>
      </w:r>
      <w:r>
        <w:rPr>
          <w:rFonts w:hAnsi="宋体"/>
          <w:snapToGrid w:val="0"/>
          <w:color w:val="auto"/>
          <w:kern w:val="0"/>
          <w:highlight w:val="none"/>
        </w:rPr>
        <w:fldChar w:fldCharType="end"/>
      </w:r>
    </w:p>
    <w:p w14:paraId="7E633924">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_Toc19482 </w:instrText>
      </w:r>
      <w:r>
        <w:rPr>
          <w:rFonts w:hAnsi="宋体"/>
          <w:snapToGrid w:val="0"/>
          <w:color w:val="auto"/>
          <w:kern w:val="0"/>
          <w:highlight w:val="none"/>
        </w:rPr>
        <w:fldChar w:fldCharType="separate"/>
      </w:r>
      <w:r>
        <w:rPr>
          <w:rFonts w:hint="eastAsia" w:hAnsi="宋体"/>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_Toc19482 \h </w:instrText>
      </w:r>
      <w:r>
        <w:rPr>
          <w:color w:val="auto"/>
          <w:highlight w:val="none"/>
        </w:rPr>
        <w:fldChar w:fldCharType="separate"/>
      </w:r>
      <w:r>
        <w:rPr>
          <w:color w:val="auto"/>
          <w:highlight w:val="none"/>
        </w:rPr>
        <w:t>16</w:t>
      </w:r>
      <w:r>
        <w:rPr>
          <w:color w:val="auto"/>
          <w:highlight w:val="none"/>
        </w:rPr>
        <w:fldChar w:fldCharType="end"/>
      </w:r>
      <w:r>
        <w:rPr>
          <w:rFonts w:hAnsi="宋体"/>
          <w:snapToGrid w:val="0"/>
          <w:color w:val="auto"/>
          <w:kern w:val="0"/>
          <w:highlight w:val="none"/>
        </w:rPr>
        <w:fldChar w:fldCharType="end"/>
      </w:r>
    </w:p>
    <w:p w14:paraId="447521B5">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_Toc22706 </w:instrText>
      </w:r>
      <w:r>
        <w:rPr>
          <w:rFonts w:hAnsi="宋体"/>
          <w:snapToGrid w:val="0"/>
          <w:color w:val="auto"/>
          <w:kern w:val="0"/>
          <w:highlight w:val="none"/>
        </w:rPr>
        <w:fldChar w:fldCharType="separate"/>
      </w:r>
      <w:r>
        <w:rPr>
          <w:rFonts w:hint="eastAsia" w:hAnsi="宋体"/>
          <w:snapToGrid w:val="0"/>
          <w:color w:val="auto"/>
          <w:highlight w:val="none"/>
        </w:rPr>
        <w:t>8．招标控制价</w:t>
      </w:r>
      <w:r>
        <w:rPr>
          <w:color w:val="auto"/>
          <w:highlight w:val="none"/>
        </w:rPr>
        <w:tab/>
      </w:r>
      <w:r>
        <w:rPr>
          <w:color w:val="auto"/>
          <w:highlight w:val="none"/>
        </w:rPr>
        <w:fldChar w:fldCharType="begin"/>
      </w:r>
      <w:r>
        <w:rPr>
          <w:color w:val="auto"/>
          <w:highlight w:val="none"/>
        </w:rPr>
        <w:instrText xml:space="preserve"> PAGEREF _Toc22706 \h </w:instrText>
      </w:r>
      <w:r>
        <w:rPr>
          <w:color w:val="auto"/>
          <w:highlight w:val="none"/>
        </w:rPr>
        <w:fldChar w:fldCharType="separate"/>
      </w:r>
      <w:r>
        <w:rPr>
          <w:color w:val="auto"/>
          <w:highlight w:val="none"/>
        </w:rPr>
        <w:t>16</w:t>
      </w:r>
      <w:r>
        <w:rPr>
          <w:color w:val="auto"/>
          <w:highlight w:val="none"/>
        </w:rPr>
        <w:fldChar w:fldCharType="end"/>
      </w:r>
      <w:r>
        <w:rPr>
          <w:rFonts w:hAnsi="宋体"/>
          <w:snapToGrid w:val="0"/>
          <w:color w:val="auto"/>
          <w:kern w:val="0"/>
          <w:highlight w:val="none"/>
        </w:rPr>
        <w:fldChar w:fldCharType="end"/>
      </w:r>
    </w:p>
    <w:p w14:paraId="3C7886C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_Toc31958 </w:instrText>
      </w:r>
      <w:r>
        <w:rPr>
          <w:rFonts w:hAnsi="宋体"/>
          <w:snapToGrid w:val="0"/>
          <w:color w:val="auto"/>
          <w:kern w:val="0"/>
          <w:highlight w:val="none"/>
        </w:rPr>
        <w:fldChar w:fldCharType="separate"/>
      </w:r>
      <w:r>
        <w:rPr>
          <w:rFonts w:hint="eastAsia" w:hAnsi="宋体"/>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_Toc31958 \h </w:instrText>
      </w:r>
      <w:r>
        <w:rPr>
          <w:color w:val="auto"/>
          <w:highlight w:val="none"/>
        </w:rPr>
        <w:fldChar w:fldCharType="separate"/>
      </w:r>
      <w:r>
        <w:rPr>
          <w:color w:val="auto"/>
          <w:highlight w:val="none"/>
        </w:rPr>
        <w:t>18</w:t>
      </w:r>
      <w:r>
        <w:rPr>
          <w:color w:val="auto"/>
          <w:highlight w:val="none"/>
        </w:rPr>
        <w:fldChar w:fldCharType="end"/>
      </w:r>
      <w:r>
        <w:rPr>
          <w:rFonts w:hAnsi="宋体"/>
          <w:snapToGrid w:val="0"/>
          <w:color w:val="auto"/>
          <w:kern w:val="0"/>
          <w:highlight w:val="none"/>
        </w:rPr>
        <w:fldChar w:fldCharType="end"/>
      </w:r>
    </w:p>
    <w:p w14:paraId="046E6A7F">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_Toc8533 </w:instrText>
      </w:r>
      <w:r>
        <w:rPr>
          <w:rFonts w:hAnsi="宋体"/>
          <w:snapToGrid w:val="0"/>
          <w:color w:val="auto"/>
          <w:kern w:val="0"/>
          <w:highlight w:val="none"/>
        </w:rPr>
        <w:fldChar w:fldCharType="separate"/>
      </w:r>
      <w:r>
        <w:rPr>
          <w:rFonts w:hint="eastAsia" w:hAnsi="宋体"/>
          <w:snapToGrid w:val="0"/>
          <w:color w:val="auto"/>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_Toc8533 \h </w:instrText>
      </w:r>
      <w:r>
        <w:rPr>
          <w:color w:val="auto"/>
          <w:highlight w:val="none"/>
        </w:rPr>
        <w:fldChar w:fldCharType="separate"/>
      </w:r>
      <w:r>
        <w:rPr>
          <w:color w:val="auto"/>
          <w:highlight w:val="none"/>
        </w:rPr>
        <w:t>19</w:t>
      </w:r>
      <w:r>
        <w:rPr>
          <w:color w:val="auto"/>
          <w:highlight w:val="none"/>
        </w:rPr>
        <w:fldChar w:fldCharType="end"/>
      </w:r>
      <w:r>
        <w:rPr>
          <w:rFonts w:hAnsi="宋体"/>
          <w:snapToGrid w:val="0"/>
          <w:color w:val="auto"/>
          <w:kern w:val="0"/>
          <w:highlight w:val="none"/>
        </w:rPr>
        <w:fldChar w:fldCharType="end"/>
      </w:r>
    </w:p>
    <w:p w14:paraId="332ABD21">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_Toc29956 </w:instrText>
      </w:r>
      <w:r>
        <w:rPr>
          <w:rFonts w:hAnsi="宋体"/>
          <w:snapToGrid w:val="0"/>
          <w:color w:val="auto"/>
          <w:kern w:val="0"/>
          <w:highlight w:val="none"/>
        </w:rPr>
        <w:fldChar w:fldCharType="separate"/>
      </w:r>
      <w:r>
        <w:rPr>
          <w:rFonts w:hint="eastAsia" w:hAnsi="宋体"/>
          <w:snapToGrid w:val="0"/>
          <w:color w:val="auto"/>
          <w:highlight w:val="none"/>
        </w:rPr>
        <w:t>11．</w:t>
      </w:r>
      <w:r>
        <w:rPr>
          <w:rFonts w:hint="eastAsia" w:hAnsi="宋体"/>
          <w:bCs/>
          <w:snapToGrid w:val="0"/>
          <w:color w:val="auto"/>
          <w:highlight w:val="none"/>
        </w:rPr>
        <w:t>电子投标</w:t>
      </w:r>
      <w:r>
        <w:rPr>
          <w:color w:val="auto"/>
          <w:highlight w:val="none"/>
        </w:rPr>
        <w:tab/>
      </w:r>
      <w:r>
        <w:rPr>
          <w:color w:val="auto"/>
          <w:highlight w:val="none"/>
        </w:rPr>
        <w:fldChar w:fldCharType="begin"/>
      </w:r>
      <w:r>
        <w:rPr>
          <w:color w:val="auto"/>
          <w:highlight w:val="none"/>
        </w:rPr>
        <w:instrText xml:space="preserve"> PAGEREF _Toc29956 \h </w:instrText>
      </w:r>
      <w:r>
        <w:rPr>
          <w:color w:val="auto"/>
          <w:highlight w:val="none"/>
        </w:rPr>
        <w:fldChar w:fldCharType="separate"/>
      </w:r>
      <w:r>
        <w:rPr>
          <w:color w:val="auto"/>
          <w:highlight w:val="none"/>
        </w:rPr>
        <w:t>22</w:t>
      </w:r>
      <w:r>
        <w:rPr>
          <w:color w:val="auto"/>
          <w:highlight w:val="none"/>
        </w:rPr>
        <w:fldChar w:fldCharType="end"/>
      </w:r>
      <w:r>
        <w:rPr>
          <w:rFonts w:hAnsi="宋体"/>
          <w:snapToGrid w:val="0"/>
          <w:color w:val="auto"/>
          <w:kern w:val="0"/>
          <w:highlight w:val="none"/>
        </w:rPr>
        <w:fldChar w:fldCharType="end"/>
      </w:r>
    </w:p>
    <w:p w14:paraId="3AA7288D">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_Toc6822 </w:instrText>
      </w:r>
      <w:r>
        <w:rPr>
          <w:rFonts w:hAnsi="宋体"/>
          <w:snapToGrid w:val="0"/>
          <w:color w:val="auto"/>
          <w:kern w:val="0"/>
          <w:highlight w:val="none"/>
        </w:rPr>
        <w:fldChar w:fldCharType="separate"/>
      </w:r>
      <w:r>
        <w:rPr>
          <w:rFonts w:hint="eastAsia" w:hAnsi="宋体"/>
          <w:bCs/>
          <w:snapToGrid w:val="0"/>
          <w:color w:val="auto"/>
          <w:kern w:val="0"/>
          <w:highlight w:val="none"/>
        </w:rPr>
        <w:t>12．电子投标及投标解密失败及突发情况的补救方案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_Toc6822 \h </w:instrText>
      </w:r>
      <w:r>
        <w:rPr>
          <w:color w:val="auto"/>
          <w:highlight w:val="none"/>
        </w:rPr>
        <w:fldChar w:fldCharType="separate"/>
      </w:r>
      <w:r>
        <w:rPr>
          <w:color w:val="auto"/>
          <w:highlight w:val="none"/>
        </w:rPr>
        <w:t>23</w:t>
      </w:r>
      <w:r>
        <w:rPr>
          <w:color w:val="auto"/>
          <w:highlight w:val="none"/>
        </w:rPr>
        <w:fldChar w:fldCharType="end"/>
      </w:r>
      <w:r>
        <w:rPr>
          <w:rFonts w:hAnsi="宋体"/>
          <w:snapToGrid w:val="0"/>
          <w:color w:val="auto"/>
          <w:kern w:val="0"/>
          <w:highlight w:val="none"/>
        </w:rPr>
        <w:fldChar w:fldCharType="end"/>
      </w:r>
    </w:p>
    <w:p w14:paraId="3544815F">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_Toc23334 </w:instrText>
      </w:r>
      <w:r>
        <w:rPr>
          <w:rFonts w:hAnsi="宋体"/>
          <w:snapToGrid w:val="0"/>
          <w:color w:val="auto"/>
          <w:kern w:val="0"/>
          <w:highlight w:val="none"/>
        </w:rPr>
        <w:fldChar w:fldCharType="separate"/>
      </w:r>
      <w:r>
        <w:rPr>
          <w:rFonts w:hint="eastAsia" w:hAnsi="宋体"/>
          <w:snapToGrid w:val="0"/>
          <w:color w:val="auto"/>
          <w:highlight w:val="none"/>
        </w:rPr>
        <w:t>13．投标文件的提交</w:t>
      </w:r>
      <w:r>
        <w:rPr>
          <w:color w:val="auto"/>
          <w:highlight w:val="none"/>
        </w:rPr>
        <w:tab/>
      </w:r>
      <w:r>
        <w:rPr>
          <w:color w:val="auto"/>
          <w:highlight w:val="none"/>
        </w:rPr>
        <w:fldChar w:fldCharType="begin"/>
      </w:r>
      <w:r>
        <w:rPr>
          <w:color w:val="auto"/>
          <w:highlight w:val="none"/>
        </w:rPr>
        <w:instrText xml:space="preserve"> PAGEREF _Toc23334 \h </w:instrText>
      </w:r>
      <w:r>
        <w:rPr>
          <w:color w:val="auto"/>
          <w:highlight w:val="none"/>
        </w:rPr>
        <w:fldChar w:fldCharType="separate"/>
      </w:r>
      <w:r>
        <w:rPr>
          <w:color w:val="auto"/>
          <w:highlight w:val="none"/>
        </w:rPr>
        <w:t>23</w:t>
      </w:r>
      <w:r>
        <w:rPr>
          <w:color w:val="auto"/>
          <w:highlight w:val="none"/>
        </w:rPr>
        <w:fldChar w:fldCharType="end"/>
      </w:r>
      <w:r>
        <w:rPr>
          <w:rFonts w:hAnsi="宋体"/>
          <w:snapToGrid w:val="0"/>
          <w:color w:val="auto"/>
          <w:kern w:val="0"/>
          <w:highlight w:val="none"/>
        </w:rPr>
        <w:fldChar w:fldCharType="end"/>
      </w:r>
    </w:p>
    <w:p w14:paraId="555C5AE9">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_Toc2853 </w:instrText>
      </w:r>
      <w:r>
        <w:rPr>
          <w:rFonts w:hAnsi="宋体"/>
          <w:snapToGrid w:val="0"/>
          <w:color w:val="auto"/>
          <w:kern w:val="0"/>
          <w:highlight w:val="none"/>
        </w:rPr>
        <w:fldChar w:fldCharType="separate"/>
      </w:r>
      <w:r>
        <w:rPr>
          <w:rFonts w:hint="eastAsia" w:hAnsi="宋体"/>
          <w:snapToGrid w:val="0"/>
          <w:color w:val="auto"/>
          <w:highlight w:val="none"/>
        </w:rPr>
        <w:t>14．开标</w:t>
      </w:r>
      <w:r>
        <w:rPr>
          <w:color w:val="auto"/>
          <w:highlight w:val="none"/>
        </w:rPr>
        <w:tab/>
      </w:r>
      <w:r>
        <w:rPr>
          <w:color w:val="auto"/>
          <w:highlight w:val="none"/>
        </w:rPr>
        <w:fldChar w:fldCharType="begin"/>
      </w:r>
      <w:r>
        <w:rPr>
          <w:color w:val="auto"/>
          <w:highlight w:val="none"/>
        </w:rPr>
        <w:instrText xml:space="preserve"> PAGEREF _Toc2853 \h </w:instrText>
      </w:r>
      <w:r>
        <w:rPr>
          <w:color w:val="auto"/>
          <w:highlight w:val="none"/>
        </w:rPr>
        <w:fldChar w:fldCharType="separate"/>
      </w:r>
      <w:r>
        <w:rPr>
          <w:color w:val="auto"/>
          <w:highlight w:val="none"/>
        </w:rPr>
        <w:t>24</w:t>
      </w:r>
      <w:r>
        <w:rPr>
          <w:color w:val="auto"/>
          <w:highlight w:val="none"/>
        </w:rPr>
        <w:fldChar w:fldCharType="end"/>
      </w:r>
      <w:r>
        <w:rPr>
          <w:rFonts w:hAnsi="宋体"/>
          <w:snapToGrid w:val="0"/>
          <w:color w:val="auto"/>
          <w:kern w:val="0"/>
          <w:highlight w:val="none"/>
        </w:rPr>
        <w:fldChar w:fldCharType="end"/>
      </w:r>
    </w:p>
    <w:p w14:paraId="69401FD2">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_Toc21914 </w:instrText>
      </w:r>
      <w:r>
        <w:rPr>
          <w:rFonts w:hAnsi="宋体"/>
          <w:snapToGrid w:val="0"/>
          <w:color w:val="auto"/>
          <w:kern w:val="0"/>
          <w:highlight w:val="none"/>
        </w:rPr>
        <w:fldChar w:fldCharType="separate"/>
      </w:r>
      <w:r>
        <w:rPr>
          <w:rFonts w:hint="eastAsia" w:hAnsi="宋体"/>
          <w:snapToGrid w:val="0"/>
          <w:color w:val="auto"/>
          <w:highlight w:val="none"/>
        </w:rPr>
        <w:t>15．评标</w:t>
      </w:r>
      <w:r>
        <w:rPr>
          <w:color w:val="auto"/>
          <w:highlight w:val="none"/>
        </w:rPr>
        <w:tab/>
      </w:r>
      <w:r>
        <w:rPr>
          <w:color w:val="auto"/>
          <w:highlight w:val="none"/>
        </w:rPr>
        <w:fldChar w:fldCharType="begin"/>
      </w:r>
      <w:r>
        <w:rPr>
          <w:color w:val="auto"/>
          <w:highlight w:val="none"/>
        </w:rPr>
        <w:instrText xml:space="preserve"> PAGEREF _Toc21914 \h </w:instrText>
      </w:r>
      <w:r>
        <w:rPr>
          <w:color w:val="auto"/>
          <w:highlight w:val="none"/>
        </w:rPr>
        <w:fldChar w:fldCharType="separate"/>
      </w:r>
      <w:r>
        <w:rPr>
          <w:color w:val="auto"/>
          <w:highlight w:val="none"/>
        </w:rPr>
        <w:t>25</w:t>
      </w:r>
      <w:r>
        <w:rPr>
          <w:color w:val="auto"/>
          <w:highlight w:val="none"/>
        </w:rPr>
        <w:fldChar w:fldCharType="end"/>
      </w:r>
      <w:r>
        <w:rPr>
          <w:rFonts w:hAnsi="宋体"/>
          <w:snapToGrid w:val="0"/>
          <w:color w:val="auto"/>
          <w:kern w:val="0"/>
          <w:highlight w:val="none"/>
        </w:rPr>
        <w:fldChar w:fldCharType="end"/>
      </w:r>
    </w:p>
    <w:p w14:paraId="660BF69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_Toc6672 </w:instrText>
      </w:r>
      <w:r>
        <w:rPr>
          <w:rFonts w:hAnsi="宋体"/>
          <w:snapToGrid w:val="0"/>
          <w:color w:val="auto"/>
          <w:kern w:val="0"/>
          <w:highlight w:val="none"/>
        </w:rPr>
        <w:fldChar w:fldCharType="separate"/>
      </w:r>
      <w:r>
        <w:rPr>
          <w:rFonts w:hint="eastAsia" w:hAnsi="宋体"/>
          <w:snapToGrid w:val="0"/>
          <w:color w:val="auto"/>
          <w:highlight w:val="none"/>
        </w:rPr>
        <w:t>16．中标候选人公示</w:t>
      </w:r>
      <w:r>
        <w:rPr>
          <w:color w:val="auto"/>
          <w:highlight w:val="none"/>
        </w:rPr>
        <w:tab/>
      </w:r>
      <w:r>
        <w:rPr>
          <w:color w:val="auto"/>
          <w:highlight w:val="none"/>
        </w:rPr>
        <w:fldChar w:fldCharType="begin"/>
      </w:r>
      <w:r>
        <w:rPr>
          <w:color w:val="auto"/>
          <w:highlight w:val="none"/>
        </w:rPr>
        <w:instrText xml:space="preserve"> PAGEREF _Toc6672 \h </w:instrText>
      </w:r>
      <w:r>
        <w:rPr>
          <w:color w:val="auto"/>
          <w:highlight w:val="none"/>
        </w:rPr>
        <w:fldChar w:fldCharType="separate"/>
      </w:r>
      <w:r>
        <w:rPr>
          <w:color w:val="auto"/>
          <w:highlight w:val="none"/>
        </w:rPr>
        <w:t>39</w:t>
      </w:r>
      <w:r>
        <w:rPr>
          <w:color w:val="auto"/>
          <w:highlight w:val="none"/>
        </w:rPr>
        <w:fldChar w:fldCharType="end"/>
      </w:r>
      <w:r>
        <w:rPr>
          <w:rFonts w:hAnsi="宋体"/>
          <w:snapToGrid w:val="0"/>
          <w:color w:val="auto"/>
          <w:kern w:val="0"/>
          <w:highlight w:val="none"/>
        </w:rPr>
        <w:fldChar w:fldCharType="end"/>
      </w:r>
    </w:p>
    <w:p w14:paraId="43E5AAFA">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_Toc1948 </w:instrText>
      </w:r>
      <w:r>
        <w:rPr>
          <w:rFonts w:hAnsi="宋体"/>
          <w:snapToGrid w:val="0"/>
          <w:color w:val="auto"/>
          <w:kern w:val="0"/>
          <w:highlight w:val="none"/>
        </w:rPr>
        <w:fldChar w:fldCharType="separate"/>
      </w:r>
      <w:r>
        <w:rPr>
          <w:rFonts w:hint="eastAsia" w:hAnsi="宋体"/>
          <w:bCs/>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_Toc1948 \h </w:instrText>
      </w:r>
      <w:r>
        <w:rPr>
          <w:color w:val="auto"/>
          <w:highlight w:val="none"/>
        </w:rPr>
        <w:fldChar w:fldCharType="separate"/>
      </w:r>
      <w:r>
        <w:rPr>
          <w:color w:val="auto"/>
          <w:highlight w:val="none"/>
        </w:rPr>
        <w:t>41</w:t>
      </w:r>
      <w:r>
        <w:rPr>
          <w:color w:val="auto"/>
          <w:highlight w:val="none"/>
        </w:rPr>
        <w:fldChar w:fldCharType="end"/>
      </w:r>
      <w:r>
        <w:rPr>
          <w:rFonts w:hAnsi="宋体"/>
          <w:snapToGrid w:val="0"/>
          <w:color w:val="auto"/>
          <w:kern w:val="0"/>
          <w:highlight w:val="none"/>
        </w:rPr>
        <w:fldChar w:fldCharType="end"/>
      </w:r>
    </w:p>
    <w:p w14:paraId="3406177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_Toc23269 </w:instrText>
      </w:r>
      <w:r>
        <w:rPr>
          <w:rFonts w:hAnsi="宋体"/>
          <w:snapToGrid w:val="0"/>
          <w:color w:val="auto"/>
          <w:kern w:val="0"/>
          <w:highlight w:val="none"/>
        </w:rPr>
        <w:fldChar w:fldCharType="separate"/>
      </w:r>
      <w:r>
        <w:rPr>
          <w:rFonts w:hint="eastAsia" w:hAnsi="宋体"/>
          <w:bCs/>
          <w:snapToGrid w:val="0"/>
          <w:color w:val="auto"/>
          <w:highlight w:val="none"/>
        </w:rPr>
        <w:t>1．资格评审环节</w:t>
      </w:r>
      <w:r>
        <w:rPr>
          <w:color w:val="auto"/>
          <w:highlight w:val="none"/>
        </w:rPr>
        <w:tab/>
      </w:r>
      <w:r>
        <w:rPr>
          <w:color w:val="auto"/>
          <w:highlight w:val="none"/>
        </w:rPr>
        <w:fldChar w:fldCharType="begin"/>
      </w:r>
      <w:r>
        <w:rPr>
          <w:color w:val="auto"/>
          <w:highlight w:val="none"/>
        </w:rPr>
        <w:instrText xml:space="preserve"> PAGEREF _Toc23269 \h </w:instrText>
      </w:r>
      <w:r>
        <w:rPr>
          <w:color w:val="auto"/>
          <w:highlight w:val="none"/>
        </w:rPr>
        <w:fldChar w:fldCharType="separate"/>
      </w:r>
      <w:r>
        <w:rPr>
          <w:color w:val="auto"/>
          <w:highlight w:val="none"/>
        </w:rPr>
        <w:t>41</w:t>
      </w:r>
      <w:r>
        <w:rPr>
          <w:color w:val="auto"/>
          <w:highlight w:val="none"/>
        </w:rPr>
        <w:fldChar w:fldCharType="end"/>
      </w:r>
      <w:r>
        <w:rPr>
          <w:rFonts w:hAnsi="宋体"/>
          <w:snapToGrid w:val="0"/>
          <w:color w:val="auto"/>
          <w:kern w:val="0"/>
          <w:highlight w:val="none"/>
        </w:rPr>
        <w:fldChar w:fldCharType="end"/>
      </w:r>
    </w:p>
    <w:p w14:paraId="35071431">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_Toc26417 </w:instrText>
      </w:r>
      <w:r>
        <w:rPr>
          <w:rFonts w:hAnsi="宋体"/>
          <w:snapToGrid w:val="0"/>
          <w:color w:val="auto"/>
          <w:kern w:val="0"/>
          <w:highlight w:val="none"/>
        </w:rPr>
        <w:fldChar w:fldCharType="separate"/>
      </w:r>
      <w:r>
        <w:rPr>
          <w:rFonts w:hint="eastAsia" w:hAnsi="宋体"/>
          <w:bCs/>
          <w:snapToGrid w:val="0"/>
          <w:color w:val="auto"/>
          <w:highlight w:val="none"/>
        </w:rPr>
        <w:t>2．形式评审环节</w:t>
      </w:r>
      <w:r>
        <w:rPr>
          <w:color w:val="auto"/>
          <w:highlight w:val="none"/>
        </w:rPr>
        <w:tab/>
      </w:r>
      <w:r>
        <w:rPr>
          <w:color w:val="auto"/>
          <w:highlight w:val="none"/>
        </w:rPr>
        <w:fldChar w:fldCharType="begin"/>
      </w:r>
      <w:r>
        <w:rPr>
          <w:color w:val="auto"/>
          <w:highlight w:val="none"/>
        </w:rPr>
        <w:instrText xml:space="preserve"> PAGEREF _Toc26417 \h </w:instrText>
      </w:r>
      <w:r>
        <w:rPr>
          <w:color w:val="auto"/>
          <w:highlight w:val="none"/>
        </w:rPr>
        <w:fldChar w:fldCharType="separate"/>
      </w:r>
      <w:r>
        <w:rPr>
          <w:color w:val="auto"/>
          <w:highlight w:val="none"/>
        </w:rPr>
        <w:t>42</w:t>
      </w:r>
      <w:r>
        <w:rPr>
          <w:color w:val="auto"/>
          <w:highlight w:val="none"/>
        </w:rPr>
        <w:fldChar w:fldCharType="end"/>
      </w:r>
      <w:r>
        <w:rPr>
          <w:rFonts w:hAnsi="宋体"/>
          <w:snapToGrid w:val="0"/>
          <w:color w:val="auto"/>
          <w:kern w:val="0"/>
          <w:highlight w:val="none"/>
        </w:rPr>
        <w:fldChar w:fldCharType="end"/>
      </w:r>
    </w:p>
    <w:p w14:paraId="2B171991">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_Toc25096 </w:instrText>
      </w:r>
      <w:r>
        <w:rPr>
          <w:rFonts w:hAnsi="宋体"/>
          <w:snapToGrid w:val="0"/>
          <w:color w:val="auto"/>
          <w:kern w:val="0"/>
          <w:highlight w:val="none"/>
        </w:rPr>
        <w:fldChar w:fldCharType="separate"/>
      </w:r>
      <w:r>
        <w:rPr>
          <w:rFonts w:hint="eastAsia" w:hAnsi="宋体"/>
          <w:bCs/>
          <w:snapToGrid w:val="0"/>
          <w:color w:val="auto"/>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_Toc25096 \h </w:instrText>
      </w:r>
      <w:r>
        <w:rPr>
          <w:color w:val="auto"/>
          <w:highlight w:val="none"/>
        </w:rPr>
        <w:fldChar w:fldCharType="separate"/>
      </w:r>
      <w:r>
        <w:rPr>
          <w:color w:val="auto"/>
          <w:highlight w:val="none"/>
        </w:rPr>
        <w:t>42</w:t>
      </w:r>
      <w:r>
        <w:rPr>
          <w:color w:val="auto"/>
          <w:highlight w:val="none"/>
        </w:rPr>
        <w:fldChar w:fldCharType="end"/>
      </w:r>
      <w:r>
        <w:rPr>
          <w:rFonts w:hAnsi="宋体"/>
          <w:snapToGrid w:val="0"/>
          <w:color w:val="auto"/>
          <w:kern w:val="0"/>
          <w:highlight w:val="none"/>
        </w:rPr>
        <w:fldChar w:fldCharType="end"/>
      </w:r>
    </w:p>
    <w:p w14:paraId="24EE2735">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_Toc15296 </w:instrText>
      </w:r>
      <w:r>
        <w:rPr>
          <w:rFonts w:hAnsi="宋体"/>
          <w:snapToGrid w:val="0"/>
          <w:color w:val="auto"/>
          <w:kern w:val="0"/>
          <w:highlight w:val="none"/>
        </w:rPr>
        <w:fldChar w:fldCharType="separate"/>
      </w:r>
      <w:r>
        <w:rPr>
          <w:rFonts w:hint="eastAsia" w:hAnsi="宋体"/>
          <w:bCs/>
          <w:snapToGrid w:val="0"/>
          <w:color w:val="auto"/>
          <w:highlight w:val="none"/>
        </w:rPr>
        <w:t>4．其他</w:t>
      </w:r>
      <w:r>
        <w:rPr>
          <w:color w:val="auto"/>
          <w:highlight w:val="none"/>
        </w:rPr>
        <w:tab/>
      </w:r>
      <w:r>
        <w:rPr>
          <w:color w:val="auto"/>
          <w:highlight w:val="none"/>
        </w:rPr>
        <w:fldChar w:fldCharType="begin"/>
      </w:r>
      <w:r>
        <w:rPr>
          <w:color w:val="auto"/>
          <w:highlight w:val="none"/>
        </w:rPr>
        <w:instrText xml:space="preserve"> PAGEREF _Toc15296 \h </w:instrText>
      </w:r>
      <w:r>
        <w:rPr>
          <w:color w:val="auto"/>
          <w:highlight w:val="none"/>
        </w:rPr>
        <w:fldChar w:fldCharType="separate"/>
      </w:r>
      <w:r>
        <w:rPr>
          <w:color w:val="auto"/>
          <w:highlight w:val="none"/>
        </w:rPr>
        <w:t>43</w:t>
      </w:r>
      <w:r>
        <w:rPr>
          <w:color w:val="auto"/>
          <w:highlight w:val="none"/>
        </w:rPr>
        <w:fldChar w:fldCharType="end"/>
      </w:r>
      <w:r>
        <w:rPr>
          <w:rFonts w:hAnsi="宋体"/>
          <w:snapToGrid w:val="0"/>
          <w:color w:val="auto"/>
          <w:kern w:val="0"/>
          <w:highlight w:val="none"/>
        </w:rPr>
        <w:fldChar w:fldCharType="end"/>
      </w:r>
    </w:p>
    <w:p w14:paraId="121E065B">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_Toc5009 </w:instrText>
      </w:r>
      <w:r>
        <w:rPr>
          <w:rFonts w:hAnsi="宋体"/>
          <w:snapToGrid w:val="0"/>
          <w:color w:val="auto"/>
          <w:kern w:val="0"/>
          <w:highlight w:val="none"/>
        </w:rPr>
        <w:fldChar w:fldCharType="separate"/>
      </w:r>
      <w:r>
        <w:rPr>
          <w:rFonts w:hint="eastAsia" w:hAnsi="宋体"/>
          <w:snapToGrid w:val="0"/>
          <w:color w:val="auto"/>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_Toc5009 \h </w:instrText>
      </w:r>
      <w:r>
        <w:rPr>
          <w:color w:val="auto"/>
          <w:highlight w:val="none"/>
        </w:rPr>
        <w:fldChar w:fldCharType="separate"/>
      </w:r>
      <w:r>
        <w:rPr>
          <w:color w:val="auto"/>
          <w:highlight w:val="none"/>
        </w:rPr>
        <w:t>45</w:t>
      </w:r>
      <w:r>
        <w:rPr>
          <w:color w:val="auto"/>
          <w:highlight w:val="none"/>
        </w:rPr>
        <w:fldChar w:fldCharType="end"/>
      </w:r>
      <w:r>
        <w:rPr>
          <w:rFonts w:hAnsi="宋体"/>
          <w:snapToGrid w:val="0"/>
          <w:color w:val="auto"/>
          <w:kern w:val="0"/>
          <w:highlight w:val="none"/>
        </w:rPr>
        <w:fldChar w:fldCharType="end"/>
      </w:r>
    </w:p>
    <w:p w14:paraId="7B467EAB">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_Toc21026 </w:instrText>
      </w:r>
      <w:r>
        <w:rPr>
          <w:rFonts w:hAnsi="宋体"/>
          <w:snapToGrid w:val="0"/>
          <w:color w:val="auto"/>
          <w:kern w:val="0"/>
          <w:highlight w:val="none"/>
        </w:rPr>
        <w:fldChar w:fldCharType="separate"/>
      </w:r>
      <w:r>
        <w:rPr>
          <w:rFonts w:hint="eastAsia" w:hAnsi="宋体"/>
          <w:snapToGrid w:val="0"/>
          <w:color w:val="auto"/>
          <w:highlight w:val="none"/>
        </w:rPr>
        <w:t>1．中标通知书</w:t>
      </w:r>
      <w:r>
        <w:rPr>
          <w:color w:val="auto"/>
          <w:highlight w:val="none"/>
        </w:rPr>
        <w:tab/>
      </w:r>
      <w:r>
        <w:rPr>
          <w:color w:val="auto"/>
          <w:highlight w:val="none"/>
        </w:rPr>
        <w:fldChar w:fldCharType="begin"/>
      </w:r>
      <w:r>
        <w:rPr>
          <w:color w:val="auto"/>
          <w:highlight w:val="none"/>
        </w:rPr>
        <w:instrText xml:space="preserve"> PAGEREF _Toc21026 \h </w:instrText>
      </w:r>
      <w:r>
        <w:rPr>
          <w:color w:val="auto"/>
          <w:highlight w:val="none"/>
        </w:rPr>
        <w:fldChar w:fldCharType="separate"/>
      </w:r>
      <w:r>
        <w:rPr>
          <w:color w:val="auto"/>
          <w:highlight w:val="none"/>
        </w:rPr>
        <w:t>45</w:t>
      </w:r>
      <w:r>
        <w:rPr>
          <w:color w:val="auto"/>
          <w:highlight w:val="none"/>
        </w:rPr>
        <w:fldChar w:fldCharType="end"/>
      </w:r>
      <w:r>
        <w:rPr>
          <w:rFonts w:hAnsi="宋体"/>
          <w:snapToGrid w:val="0"/>
          <w:color w:val="auto"/>
          <w:kern w:val="0"/>
          <w:highlight w:val="none"/>
        </w:rPr>
        <w:fldChar w:fldCharType="end"/>
      </w:r>
    </w:p>
    <w:p w14:paraId="757126D6">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_Toc9612 </w:instrText>
      </w:r>
      <w:r>
        <w:rPr>
          <w:rFonts w:hAnsi="宋体"/>
          <w:snapToGrid w:val="0"/>
          <w:color w:val="auto"/>
          <w:kern w:val="0"/>
          <w:highlight w:val="none"/>
        </w:rPr>
        <w:fldChar w:fldCharType="separate"/>
      </w:r>
      <w:r>
        <w:rPr>
          <w:rFonts w:hint="eastAsia" w:hAnsi="宋体"/>
          <w:bCs/>
          <w:snapToGrid w:val="0"/>
          <w:color w:val="auto"/>
          <w:highlight w:val="none"/>
        </w:rPr>
        <w:t>2．中标结果公示</w:t>
      </w:r>
      <w:r>
        <w:rPr>
          <w:color w:val="auto"/>
          <w:highlight w:val="none"/>
        </w:rPr>
        <w:tab/>
      </w:r>
      <w:r>
        <w:rPr>
          <w:color w:val="auto"/>
          <w:highlight w:val="none"/>
        </w:rPr>
        <w:fldChar w:fldCharType="begin"/>
      </w:r>
      <w:r>
        <w:rPr>
          <w:color w:val="auto"/>
          <w:highlight w:val="none"/>
        </w:rPr>
        <w:instrText xml:space="preserve"> PAGEREF _Toc9612 \h </w:instrText>
      </w:r>
      <w:r>
        <w:rPr>
          <w:color w:val="auto"/>
          <w:highlight w:val="none"/>
        </w:rPr>
        <w:fldChar w:fldCharType="separate"/>
      </w:r>
      <w:r>
        <w:rPr>
          <w:color w:val="auto"/>
          <w:highlight w:val="none"/>
        </w:rPr>
        <w:t>45</w:t>
      </w:r>
      <w:r>
        <w:rPr>
          <w:color w:val="auto"/>
          <w:highlight w:val="none"/>
        </w:rPr>
        <w:fldChar w:fldCharType="end"/>
      </w:r>
      <w:r>
        <w:rPr>
          <w:rFonts w:hAnsi="宋体"/>
          <w:snapToGrid w:val="0"/>
          <w:color w:val="auto"/>
          <w:kern w:val="0"/>
          <w:highlight w:val="none"/>
        </w:rPr>
        <w:fldChar w:fldCharType="end"/>
      </w:r>
    </w:p>
    <w:p w14:paraId="10263C15">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_Toc6763 </w:instrText>
      </w:r>
      <w:r>
        <w:rPr>
          <w:rFonts w:hAnsi="宋体"/>
          <w:snapToGrid w:val="0"/>
          <w:color w:val="auto"/>
          <w:kern w:val="0"/>
          <w:highlight w:val="none"/>
        </w:rPr>
        <w:fldChar w:fldCharType="separate"/>
      </w:r>
      <w:r>
        <w:rPr>
          <w:rFonts w:hint="eastAsia" w:hAnsi="宋体"/>
          <w:bCs/>
          <w:snapToGrid w:val="0"/>
          <w:color w:val="auto"/>
          <w:highlight w:val="none"/>
        </w:rPr>
        <w:t>3．履约保证</w:t>
      </w:r>
      <w:r>
        <w:rPr>
          <w:color w:val="auto"/>
          <w:highlight w:val="none"/>
        </w:rPr>
        <w:tab/>
      </w:r>
      <w:r>
        <w:rPr>
          <w:color w:val="auto"/>
          <w:highlight w:val="none"/>
        </w:rPr>
        <w:fldChar w:fldCharType="begin"/>
      </w:r>
      <w:r>
        <w:rPr>
          <w:color w:val="auto"/>
          <w:highlight w:val="none"/>
        </w:rPr>
        <w:instrText xml:space="preserve"> PAGEREF _Toc6763 \h </w:instrText>
      </w:r>
      <w:r>
        <w:rPr>
          <w:color w:val="auto"/>
          <w:highlight w:val="none"/>
        </w:rPr>
        <w:fldChar w:fldCharType="separate"/>
      </w:r>
      <w:r>
        <w:rPr>
          <w:color w:val="auto"/>
          <w:highlight w:val="none"/>
        </w:rPr>
        <w:t>45</w:t>
      </w:r>
      <w:r>
        <w:rPr>
          <w:color w:val="auto"/>
          <w:highlight w:val="none"/>
        </w:rPr>
        <w:fldChar w:fldCharType="end"/>
      </w:r>
      <w:r>
        <w:rPr>
          <w:rFonts w:hAnsi="宋体"/>
          <w:snapToGrid w:val="0"/>
          <w:color w:val="auto"/>
          <w:kern w:val="0"/>
          <w:highlight w:val="none"/>
        </w:rPr>
        <w:fldChar w:fldCharType="end"/>
      </w:r>
    </w:p>
    <w:p w14:paraId="15218394">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_Toc22829 </w:instrText>
      </w:r>
      <w:r>
        <w:rPr>
          <w:rFonts w:hAnsi="宋体"/>
          <w:snapToGrid w:val="0"/>
          <w:color w:val="auto"/>
          <w:kern w:val="0"/>
          <w:highlight w:val="none"/>
        </w:rPr>
        <w:fldChar w:fldCharType="separate"/>
      </w:r>
      <w:r>
        <w:rPr>
          <w:rFonts w:hint="eastAsia" w:hAnsi="宋体"/>
          <w:bCs/>
          <w:snapToGrid w:val="0"/>
          <w:color w:val="auto"/>
          <w:highlight w:val="none"/>
        </w:rPr>
        <w:t>4．合同订立</w:t>
      </w:r>
      <w:r>
        <w:rPr>
          <w:color w:val="auto"/>
          <w:highlight w:val="none"/>
        </w:rPr>
        <w:tab/>
      </w:r>
      <w:r>
        <w:rPr>
          <w:color w:val="auto"/>
          <w:highlight w:val="none"/>
        </w:rPr>
        <w:fldChar w:fldCharType="begin"/>
      </w:r>
      <w:r>
        <w:rPr>
          <w:color w:val="auto"/>
          <w:highlight w:val="none"/>
        </w:rPr>
        <w:instrText xml:space="preserve"> PAGEREF _Toc22829 \h </w:instrText>
      </w:r>
      <w:r>
        <w:rPr>
          <w:color w:val="auto"/>
          <w:highlight w:val="none"/>
        </w:rPr>
        <w:fldChar w:fldCharType="separate"/>
      </w:r>
      <w:r>
        <w:rPr>
          <w:color w:val="auto"/>
          <w:highlight w:val="none"/>
        </w:rPr>
        <w:t>46</w:t>
      </w:r>
      <w:r>
        <w:rPr>
          <w:color w:val="auto"/>
          <w:highlight w:val="none"/>
        </w:rPr>
        <w:fldChar w:fldCharType="end"/>
      </w:r>
      <w:r>
        <w:rPr>
          <w:rFonts w:hAnsi="宋体"/>
          <w:snapToGrid w:val="0"/>
          <w:color w:val="auto"/>
          <w:kern w:val="0"/>
          <w:highlight w:val="none"/>
        </w:rPr>
        <w:fldChar w:fldCharType="end"/>
      </w:r>
    </w:p>
    <w:p w14:paraId="3EBC3DA6">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_Toc17592 </w:instrText>
      </w:r>
      <w:r>
        <w:rPr>
          <w:rFonts w:hAnsi="宋体"/>
          <w:snapToGrid w:val="0"/>
          <w:color w:val="auto"/>
          <w:kern w:val="0"/>
          <w:highlight w:val="none"/>
        </w:rPr>
        <w:fldChar w:fldCharType="separate"/>
      </w:r>
      <w:r>
        <w:rPr>
          <w:rFonts w:hint="eastAsia" w:hAnsi="宋体"/>
          <w:bCs/>
          <w:snapToGrid w:val="0"/>
          <w:color w:val="auto"/>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_Toc17592 \h </w:instrText>
      </w:r>
      <w:r>
        <w:rPr>
          <w:color w:val="auto"/>
          <w:highlight w:val="none"/>
        </w:rPr>
        <w:fldChar w:fldCharType="separate"/>
      </w:r>
      <w:r>
        <w:rPr>
          <w:color w:val="auto"/>
          <w:highlight w:val="none"/>
        </w:rPr>
        <w:t>47</w:t>
      </w:r>
      <w:r>
        <w:rPr>
          <w:color w:val="auto"/>
          <w:highlight w:val="none"/>
        </w:rPr>
        <w:fldChar w:fldCharType="end"/>
      </w:r>
      <w:r>
        <w:rPr>
          <w:rFonts w:hAnsi="宋体"/>
          <w:snapToGrid w:val="0"/>
          <w:color w:val="auto"/>
          <w:kern w:val="0"/>
          <w:highlight w:val="none"/>
        </w:rPr>
        <w:fldChar w:fldCharType="end"/>
      </w:r>
    </w:p>
    <w:p w14:paraId="53407A5C">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_Toc19152 </w:instrText>
      </w:r>
      <w:r>
        <w:rPr>
          <w:rFonts w:hAnsi="宋体"/>
          <w:snapToGrid w:val="0"/>
          <w:color w:val="auto"/>
          <w:kern w:val="0"/>
          <w:highlight w:val="none"/>
        </w:rPr>
        <w:fldChar w:fldCharType="separate"/>
      </w:r>
      <w:r>
        <w:rPr>
          <w:rFonts w:hint="eastAsia" w:hAnsi="宋体"/>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_Toc19152 \h </w:instrText>
      </w:r>
      <w:r>
        <w:rPr>
          <w:color w:val="auto"/>
          <w:highlight w:val="none"/>
        </w:rPr>
        <w:fldChar w:fldCharType="separate"/>
      </w:r>
      <w:r>
        <w:rPr>
          <w:color w:val="auto"/>
          <w:highlight w:val="none"/>
        </w:rPr>
        <w:t>48</w:t>
      </w:r>
      <w:r>
        <w:rPr>
          <w:color w:val="auto"/>
          <w:highlight w:val="none"/>
        </w:rPr>
        <w:fldChar w:fldCharType="end"/>
      </w:r>
      <w:r>
        <w:rPr>
          <w:rFonts w:hAnsi="宋体"/>
          <w:snapToGrid w:val="0"/>
          <w:color w:val="auto"/>
          <w:kern w:val="0"/>
          <w:highlight w:val="none"/>
        </w:rPr>
        <w:fldChar w:fldCharType="end"/>
      </w:r>
    </w:p>
    <w:p w14:paraId="78F3373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_Toc24014 </w:instrText>
      </w:r>
      <w:r>
        <w:rPr>
          <w:rFonts w:hAnsi="宋体"/>
          <w:snapToGrid w:val="0"/>
          <w:color w:val="auto"/>
          <w:kern w:val="0"/>
          <w:highlight w:val="none"/>
        </w:rPr>
        <w:fldChar w:fldCharType="separate"/>
      </w:r>
      <w:r>
        <w:rPr>
          <w:rFonts w:hint="eastAsia" w:hAnsi="宋体"/>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_Toc24014 \h </w:instrText>
      </w:r>
      <w:r>
        <w:rPr>
          <w:color w:val="auto"/>
          <w:highlight w:val="none"/>
        </w:rPr>
        <w:fldChar w:fldCharType="separate"/>
      </w:r>
      <w:r>
        <w:rPr>
          <w:color w:val="auto"/>
          <w:highlight w:val="none"/>
        </w:rPr>
        <w:t>48</w:t>
      </w:r>
      <w:r>
        <w:rPr>
          <w:color w:val="auto"/>
          <w:highlight w:val="none"/>
        </w:rPr>
        <w:fldChar w:fldCharType="end"/>
      </w:r>
      <w:r>
        <w:rPr>
          <w:rFonts w:hAnsi="宋体"/>
          <w:snapToGrid w:val="0"/>
          <w:color w:val="auto"/>
          <w:kern w:val="0"/>
          <w:highlight w:val="none"/>
        </w:rPr>
        <w:fldChar w:fldCharType="end"/>
      </w:r>
    </w:p>
    <w:p w14:paraId="6F88C506">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_Toc30388 </w:instrText>
      </w:r>
      <w:r>
        <w:rPr>
          <w:rFonts w:hAnsi="宋体"/>
          <w:snapToGrid w:val="0"/>
          <w:color w:val="auto"/>
          <w:kern w:val="0"/>
          <w:highlight w:val="none"/>
        </w:rPr>
        <w:fldChar w:fldCharType="separate"/>
      </w:r>
      <w:r>
        <w:rPr>
          <w:rFonts w:hint="eastAsia" w:hAnsi="宋体"/>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_Toc30388 \h </w:instrText>
      </w:r>
      <w:r>
        <w:rPr>
          <w:color w:val="auto"/>
          <w:highlight w:val="none"/>
        </w:rPr>
        <w:fldChar w:fldCharType="separate"/>
      </w:r>
      <w:r>
        <w:rPr>
          <w:color w:val="auto"/>
          <w:highlight w:val="none"/>
        </w:rPr>
        <w:t>48</w:t>
      </w:r>
      <w:r>
        <w:rPr>
          <w:color w:val="auto"/>
          <w:highlight w:val="none"/>
        </w:rPr>
        <w:fldChar w:fldCharType="end"/>
      </w:r>
      <w:r>
        <w:rPr>
          <w:rFonts w:hAnsi="宋体"/>
          <w:snapToGrid w:val="0"/>
          <w:color w:val="auto"/>
          <w:kern w:val="0"/>
          <w:highlight w:val="none"/>
        </w:rPr>
        <w:fldChar w:fldCharType="end"/>
      </w:r>
    </w:p>
    <w:p w14:paraId="1F63522C">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_Toc12621 </w:instrText>
      </w:r>
      <w:r>
        <w:rPr>
          <w:rFonts w:hAnsi="宋体"/>
          <w:snapToGrid w:val="0"/>
          <w:color w:val="auto"/>
          <w:kern w:val="0"/>
          <w:highlight w:val="none"/>
        </w:rPr>
        <w:fldChar w:fldCharType="separate"/>
      </w:r>
      <w:r>
        <w:rPr>
          <w:rFonts w:hint="eastAsia" w:hAnsi="宋体"/>
          <w:snapToGrid w:val="0"/>
          <w:color w:val="auto"/>
          <w:highlight w:val="none"/>
        </w:rPr>
        <w:t>3．工程付款办法</w:t>
      </w:r>
      <w:r>
        <w:rPr>
          <w:color w:val="auto"/>
          <w:highlight w:val="none"/>
        </w:rPr>
        <w:tab/>
      </w:r>
      <w:r>
        <w:rPr>
          <w:color w:val="auto"/>
          <w:highlight w:val="none"/>
        </w:rPr>
        <w:fldChar w:fldCharType="begin"/>
      </w:r>
      <w:r>
        <w:rPr>
          <w:color w:val="auto"/>
          <w:highlight w:val="none"/>
        </w:rPr>
        <w:instrText xml:space="preserve"> PAGEREF _Toc12621 \h </w:instrText>
      </w:r>
      <w:r>
        <w:rPr>
          <w:color w:val="auto"/>
          <w:highlight w:val="none"/>
        </w:rPr>
        <w:fldChar w:fldCharType="separate"/>
      </w:r>
      <w:r>
        <w:rPr>
          <w:color w:val="auto"/>
          <w:highlight w:val="none"/>
        </w:rPr>
        <w:t>54</w:t>
      </w:r>
      <w:r>
        <w:rPr>
          <w:color w:val="auto"/>
          <w:highlight w:val="none"/>
        </w:rPr>
        <w:fldChar w:fldCharType="end"/>
      </w:r>
      <w:r>
        <w:rPr>
          <w:rFonts w:hAnsi="宋体"/>
          <w:snapToGrid w:val="0"/>
          <w:color w:val="auto"/>
          <w:kern w:val="0"/>
          <w:highlight w:val="none"/>
        </w:rPr>
        <w:fldChar w:fldCharType="end"/>
      </w:r>
    </w:p>
    <w:p w14:paraId="07D8D120">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_Toc16597 </w:instrText>
      </w:r>
      <w:r>
        <w:rPr>
          <w:rFonts w:hAnsi="宋体"/>
          <w:snapToGrid w:val="0"/>
          <w:color w:val="auto"/>
          <w:kern w:val="0"/>
          <w:highlight w:val="none"/>
        </w:rPr>
        <w:fldChar w:fldCharType="separate"/>
      </w:r>
      <w:r>
        <w:rPr>
          <w:rFonts w:hint="eastAsia" w:hAnsi="宋体"/>
          <w:bCs/>
          <w:snapToGrid w:val="0"/>
          <w:color w:val="auto"/>
          <w:szCs w:val="24"/>
          <w:highlight w:val="none"/>
        </w:rPr>
        <w:t>4．其他专用合同条款</w:t>
      </w:r>
      <w:r>
        <w:rPr>
          <w:color w:val="auto"/>
          <w:highlight w:val="none"/>
        </w:rPr>
        <w:tab/>
      </w:r>
      <w:r>
        <w:rPr>
          <w:color w:val="auto"/>
          <w:highlight w:val="none"/>
        </w:rPr>
        <w:fldChar w:fldCharType="begin"/>
      </w:r>
      <w:r>
        <w:rPr>
          <w:color w:val="auto"/>
          <w:highlight w:val="none"/>
        </w:rPr>
        <w:instrText xml:space="preserve"> PAGEREF _Toc16597 \h </w:instrText>
      </w:r>
      <w:r>
        <w:rPr>
          <w:color w:val="auto"/>
          <w:highlight w:val="none"/>
        </w:rPr>
        <w:fldChar w:fldCharType="separate"/>
      </w:r>
      <w:r>
        <w:rPr>
          <w:color w:val="auto"/>
          <w:highlight w:val="none"/>
        </w:rPr>
        <w:t>56</w:t>
      </w:r>
      <w:r>
        <w:rPr>
          <w:color w:val="auto"/>
          <w:highlight w:val="none"/>
        </w:rPr>
        <w:fldChar w:fldCharType="end"/>
      </w:r>
      <w:r>
        <w:rPr>
          <w:rFonts w:hAnsi="宋体"/>
          <w:snapToGrid w:val="0"/>
          <w:color w:val="auto"/>
          <w:kern w:val="0"/>
          <w:highlight w:val="none"/>
        </w:rPr>
        <w:fldChar w:fldCharType="end"/>
      </w:r>
    </w:p>
    <w:p w14:paraId="12D583FC">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_Toc9911 </w:instrText>
      </w:r>
      <w:r>
        <w:rPr>
          <w:rFonts w:hAnsi="宋体"/>
          <w:snapToGrid w:val="0"/>
          <w:color w:val="auto"/>
          <w:kern w:val="0"/>
          <w:highlight w:val="none"/>
        </w:rPr>
        <w:fldChar w:fldCharType="separate"/>
      </w:r>
      <w:r>
        <w:rPr>
          <w:rFonts w:hint="eastAsia" w:hAnsi="宋体"/>
          <w:snapToGrid w:val="0"/>
          <w:color w:val="auto"/>
          <w:kern w:val="0"/>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_Toc9911 \h </w:instrText>
      </w:r>
      <w:r>
        <w:rPr>
          <w:color w:val="auto"/>
          <w:highlight w:val="none"/>
        </w:rPr>
        <w:fldChar w:fldCharType="separate"/>
      </w:r>
      <w:r>
        <w:rPr>
          <w:color w:val="auto"/>
          <w:highlight w:val="none"/>
        </w:rPr>
        <w:t>63</w:t>
      </w:r>
      <w:r>
        <w:rPr>
          <w:color w:val="auto"/>
          <w:highlight w:val="none"/>
        </w:rPr>
        <w:fldChar w:fldCharType="end"/>
      </w:r>
      <w:r>
        <w:rPr>
          <w:rFonts w:hAnsi="宋体"/>
          <w:snapToGrid w:val="0"/>
          <w:color w:val="auto"/>
          <w:kern w:val="0"/>
          <w:highlight w:val="none"/>
        </w:rPr>
        <w:fldChar w:fldCharType="end"/>
      </w:r>
    </w:p>
    <w:p w14:paraId="44C03331">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_Toc82 </w:instrText>
      </w:r>
      <w:r>
        <w:rPr>
          <w:rFonts w:hAnsi="宋体"/>
          <w:snapToGrid w:val="0"/>
          <w:color w:val="auto"/>
          <w:kern w:val="0"/>
          <w:highlight w:val="none"/>
        </w:rPr>
        <w:fldChar w:fldCharType="separate"/>
      </w:r>
      <w:r>
        <w:rPr>
          <w:rFonts w:hint="eastAsia" w:hAnsi="宋体"/>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_Toc82 \h </w:instrText>
      </w:r>
      <w:r>
        <w:rPr>
          <w:color w:val="auto"/>
          <w:highlight w:val="none"/>
        </w:rPr>
        <w:fldChar w:fldCharType="separate"/>
      </w:r>
      <w:r>
        <w:rPr>
          <w:color w:val="auto"/>
          <w:highlight w:val="none"/>
        </w:rPr>
        <w:t>65</w:t>
      </w:r>
      <w:r>
        <w:rPr>
          <w:color w:val="auto"/>
          <w:highlight w:val="none"/>
        </w:rPr>
        <w:fldChar w:fldCharType="end"/>
      </w:r>
      <w:r>
        <w:rPr>
          <w:rFonts w:hAnsi="宋体"/>
          <w:snapToGrid w:val="0"/>
          <w:color w:val="auto"/>
          <w:kern w:val="0"/>
          <w:highlight w:val="none"/>
        </w:rPr>
        <w:fldChar w:fldCharType="end"/>
      </w:r>
    </w:p>
    <w:p w14:paraId="7C4EF1D3">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_Toc14255 </w:instrText>
      </w:r>
      <w:r>
        <w:rPr>
          <w:rFonts w:hAnsi="宋体"/>
          <w:snapToGrid w:val="0"/>
          <w:color w:val="auto"/>
          <w:kern w:val="0"/>
          <w:highlight w:val="none"/>
        </w:rPr>
        <w:fldChar w:fldCharType="separate"/>
      </w:r>
      <w:r>
        <w:rPr>
          <w:rFonts w:hint="eastAsia" w:hAnsi="宋体"/>
          <w:bCs/>
          <w:snapToGrid w:val="0"/>
          <w:color w:val="auto"/>
          <w:highlight w:val="none"/>
        </w:rPr>
        <w:t>1．图纸</w:t>
      </w:r>
      <w:r>
        <w:rPr>
          <w:color w:val="auto"/>
          <w:highlight w:val="none"/>
        </w:rPr>
        <w:tab/>
      </w:r>
      <w:r>
        <w:rPr>
          <w:color w:val="auto"/>
          <w:highlight w:val="none"/>
        </w:rPr>
        <w:fldChar w:fldCharType="begin"/>
      </w:r>
      <w:r>
        <w:rPr>
          <w:color w:val="auto"/>
          <w:highlight w:val="none"/>
        </w:rPr>
        <w:instrText xml:space="preserve"> PAGEREF _Toc14255 \h </w:instrText>
      </w:r>
      <w:r>
        <w:rPr>
          <w:color w:val="auto"/>
          <w:highlight w:val="none"/>
        </w:rPr>
        <w:fldChar w:fldCharType="separate"/>
      </w:r>
      <w:r>
        <w:rPr>
          <w:color w:val="auto"/>
          <w:highlight w:val="none"/>
        </w:rPr>
        <w:t>65</w:t>
      </w:r>
      <w:r>
        <w:rPr>
          <w:color w:val="auto"/>
          <w:highlight w:val="none"/>
        </w:rPr>
        <w:fldChar w:fldCharType="end"/>
      </w:r>
      <w:r>
        <w:rPr>
          <w:rFonts w:hAnsi="宋体"/>
          <w:snapToGrid w:val="0"/>
          <w:color w:val="auto"/>
          <w:kern w:val="0"/>
          <w:highlight w:val="none"/>
        </w:rPr>
        <w:fldChar w:fldCharType="end"/>
      </w:r>
    </w:p>
    <w:p w14:paraId="0FC8FDD7">
      <w:pPr>
        <w:pStyle w:val="2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_Toc21309 </w:instrText>
      </w:r>
      <w:r>
        <w:rPr>
          <w:rFonts w:hAnsi="宋体"/>
          <w:snapToGrid w:val="0"/>
          <w:color w:val="auto"/>
          <w:kern w:val="0"/>
          <w:highlight w:val="none"/>
        </w:rPr>
        <w:fldChar w:fldCharType="separate"/>
      </w:r>
      <w:r>
        <w:rPr>
          <w:rFonts w:hint="eastAsia" w:hAnsi="宋体"/>
          <w:bCs/>
          <w:snapToGrid w:val="0"/>
          <w:color w:val="auto"/>
          <w:highlight w:val="none"/>
        </w:rPr>
        <w:t>2．招标工程量清单</w:t>
      </w:r>
      <w:r>
        <w:rPr>
          <w:color w:val="auto"/>
          <w:highlight w:val="none"/>
        </w:rPr>
        <w:tab/>
      </w:r>
      <w:r>
        <w:rPr>
          <w:color w:val="auto"/>
          <w:highlight w:val="none"/>
        </w:rPr>
        <w:fldChar w:fldCharType="begin"/>
      </w:r>
      <w:r>
        <w:rPr>
          <w:color w:val="auto"/>
          <w:highlight w:val="none"/>
        </w:rPr>
        <w:instrText xml:space="preserve"> PAGEREF _Toc21309 \h </w:instrText>
      </w:r>
      <w:r>
        <w:rPr>
          <w:color w:val="auto"/>
          <w:highlight w:val="none"/>
        </w:rPr>
        <w:fldChar w:fldCharType="separate"/>
      </w:r>
      <w:r>
        <w:rPr>
          <w:color w:val="auto"/>
          <w:highlight w:val="none"/>
        </w:rPr>
        <w:t>65</w:t>
      </w:r>
      <w:r>
        <w:rPr>
          <w:color w:val="auto"/>
          <w:highlight w:val="none"/>
        </w:rPr>
        <w:fldChar w:fldCharType="end"/>
      </w:r>
      <w:r>
        <w:rPr>
          <w:rFonts w:hAnsi="宋体"/>
          <w:snapToGrid w:val="0"/>
          <w:color w:val="auto"/>
          <w:kern w:val="0"/>
          <w:highlight w:val="none"/>
        </w:rPr>
        <w:fldChar w:fldCharType="end"/>
      </w:r>
    </w:p>
    <w:p w14:paraId="45AA7AB7">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_Toc20752 </w:instrText>
      </w:r>
      <w:r>
        <w:rPr>
          <w:rFonts w:hAnsi="宋体"/>
          <w:snapToGrid w:val="0"/>
          <w:color w:val="auto"/>
          <w:kern w:val="0"/>
          <w:highlight w:val="none"/>
        </w:rPr>
        <w:fldChar w:fldCharType="separate"/>
      </w:r>
      <w:r>
        <w:rPr>
          <w:rFonts w:hint="eastAsia" w:hAnsi="宋体"/>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_Toc20752 \h </w:instrText>
      </w:r>
      <w:r>
        <w:rPr>
          <w:color w:val="auto"/>
          <w:highlight w:val="none"/>
        </w:rPr>
        <w:fldChar w:fldCharType="separate"/>
      </w:r>
      <w:r>
        <w:rPr>
          <w:color w:val="auto"/>
          <w:highlight w:val="none"/>
        </w:rPr>
        <w:t>66</w:t>
      </w:r>
      <w:r>
        <w:rPr>
          <w:color w:val="auto"/>
          <w:highlight w:val="none"/>
        </w:rPr>
        <w:fldChar w:fldCharType="end"/>
      </w:r>
      <w:r>
        <w:rPr>
          <w:rFonts w:hAnsi="宋体"/>
          <w:snapToGrid w:val="0"/>
          <w:color w:val="auto"/>
          <w:kern w:val="0"/>
          <w:highlight w:val="none"/>
        </w:rPr>
        <w:fldChar w:fldCharType="end"/>
      </w:r>
    </w:p>
    <w:p w14:paraId="0B6005CE">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_Toc26066 </w:instrText>
      </w:r>
      <w:r>
        <w:rPr>
          <w:rFonts w:hAnsi="宋体"/>
          <w:snapToGrid w:val="0"/>
          <w:color w:val="auto"/>
          <w:kern w:val="0"/>
          <w:highlight w:val="none"/>
        </w:rPr>
        <w:fldChar w:fldCharType="separate"/>
      </w:r>
      <w:r>
        <w:rPr>
          <w:rFonts w:hint="eastAsia" w:hAnsi="宋体"/>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_Toc26066 \h </w:instrText>
      </w:r>
      <w:r>
        <w:rPr>
          <w:color w:val="auto"/>
          <w:highlight w:val="none"/>
        </w:rPr>
        <w:fldChar w:fldCharType="separate"/>
      </w:r>
      <w:r>
        <w:rPr>
          <w:color w:val="auto"/>
          <w:highlight w:val="none"/>
        </w:rPr>
        <w:t>66</w:t>
      </w:r>
      <w:r>
        <w:rPr>
          <w:color w:val="auto"/>
          <w:highlight w:val="none"/>
        </w:rPr>
        <w:fldChar w:fldCharType="end"/>
      </w:r>
      <w:r>
        <w:rPr>
          <w:rFonts w:hAnsi="宋体"/>
          <w:snapToGrid w:val="0"/>
          <w:color w:val="auto"/>
          <w:kern w:val="0"/>
          <w:highlight w:val="none"/>
        </w:rPr>
        <w:fldChar w:fldCharType="end"/>
      </w:r>
    </w:p>
    <w:p w14:paraId="787E57EB">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_Toc15817 </w:instrText>
      </w:r>
      <w:r>
        <w:rPr>
          <w:rFonts w:hAnsi="宋体"/>
          <w:snapToGrid w:val="0"/>
          <w:color w:val="auto"/>
          <w:kern w:val="0"/>
          <w:highlight w:val="none"/>
        </w:rPr>
        <w:fldChar w:fldCharType="separate"/>
      </w:r>
      <w:r>
        <w:rPr>
          <w:rFonts w:hint="eastAsia" w:hAnsi="宋体"/>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_Toc15817 \h </w:instrText>
      </w:r>
      <w:r>
        <w:rPr>
          <w:color w:val="auto"/>
          <w:highlight w:val="none"/>
        </w:rPr>
        <w:fldChar w:fldCharType="separate"/>
      </w:r>
      <w:r>
        <w:rPr>
          <w:color w:val="auto"/>
          <w:highlight w:val="none"/>
        </w:rPr>
        <w:t>67</w:t>
      </w:r>
      <w:r>
        <w:rPr>
          <w:color w:val="auto"/>
          <w:highlight w:val="none"/>
        </w:rPr>
        <w:fldChar w:fldCharType="end"/>
      </w:r>
      <w:r>
        <w:rPr>
          <w:rFonts w:hAnsi="宋体"/>
          <w:snapToGrid w:val="0"/>
          <w:color w:val="auto"/>
          <w:kern w:val="0"/>
          <w:highlight w:val="none"/>
        </w:rPr>
        <w:fldChar w:fldCharType="end"/>
      </w:r>
    </w:p>
    <w:p w14:paraId="1B636FC9">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_Toc28766 </w:instrText>
      </w:r>
      <w:r>
        <w:rPr>
          <w:rFonts w:hAnsi="宋体"/>
          <w:snapToGrid w:val="0"/>
          <w:color w:val="auto"/>
          <w:kern w:val="0"/>
          <w:highlight w:val="none"/>
        </w:rPr>
        <w:fldChar w:fldCharType="separate"/>
      </w:r>
      <w:r>
        <w:rPr>
          <w:rFonts w:hint="eastAsia" w:hAnsi="宋体"/>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_Toc28766 \h </w:instrText>
      </w:r>
      <w:r>
        <w:rPr>
          <w:color w:val="auto"/>
          <w:highlight w:val="none"/>
        </w:rPr>
        <w:fldChar w:fldCharType="separate"/>
      </w:r>
      <w:r>
        <w:rPr>
          <w:color w:val="auto"/>
          <w:highlight w:val="none"/>
        </w:rPr>
        <w:t>68</w:t>
      </w:r>
      <w:r>
        <w:rPr>
          <w:color w:val="auto"/>
          <w:highlight w:val="none"/>
        </w:rPr>
        <w:fldChar w:fldCharType="end"/>
      </w:r>
      <w:r>
        <w:rPr>
          <w:rFonts w:hAnsi="宋体"/>
          <w:snapToGrid w:val="0"/>
          <w:color w:val="auto"/>
          <w:kern w:val="0"/>
          <w:highlight w:val="none"/>
        </w:rPr>
        <w:fldChar w:fldCharType="end"/>
      </w:r>
    </w:p>
    <w:p w14:paraId="1D8BA0D6">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_Toc29096 </w:instrText>
      </w:r>
      <w:r>
        <w:rPr>
          <w:rFonts w:hAnsi="宋体"/>
          <w:snapToGrid w:val="0"/>
          <w:color w:val="auto"/>
          <w:kern w:val="0"/>
          <w:highlight w:val="none"/>
        </w:rPr>
        <w:fldChar w:fldCharType="separate"/>
      </w:r>
      <w:r>
        <w:rPr>
          <w:rFonts w:hint="eastAsia" w:hAnsi="宋体"/>
          <w:snapToGrid w:val="0"/>
          <w:color w:val="auto"/>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_Toc29096 \h </w:instrText>
      </w:r>
      <w:r>
        <w:rPr>
          <w:color w:val="auto"/>
          <w:highlight w:val="none"/>
        </w:rPr>
        <w:fldChar w:fldCharType="separate"/>
      </w:r>
      <w:r>
        <w:rPr>
          <w:color w:val="auto"/>
          <w:highlight w:val="none"/>
        </w:rPr>
        <w:t>70</w:t>
      </w:r>
      <w:r>
        <w:rPr>
          <w:color w:val="auto"/>
          <w:highlight w:val="none"/>
        </w:rPr>
        <w:fldChar w:fldCharType="end"/>
      </w:r>
      <w:r>
        <w:rPr>
          <w:rFonts w:hAnsi="宋体"/>
          <w:snapToGrid w:val="0"/>
          <w:color w:val="auto"/>
          <w:kern w:val="0"/>
          <w:highlight w:val="none"/>
        </w:rPr>
        <w:fldChar w:fldCharType="end"/>
      </w:r>
    </w:p>
    <w:p w14:paraId="7A99FD3F">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_Toc2394 </w:instrText>
      </w:r>
      <w:r>
        <w:rPr>
          <w:rFonts w:hAnsi="宋体"/>
          <w:snapToGrid w:val="0"/>
          <w:color w:val="auto"/>
          <w:kern w:val="0"/>
          <w:highlight w:val="none"/>
        </w:rPr>
        <w:fldChar w:fldCharType="separate"/>
      </w:r>
      <w:r>
        <w:rPr>
          <w:rFonts w:hint="eastAsia" w:hAnsi="宋体"/>
          <w:snapToGrid w:val="0"/>
          <w:color w:val="auto"/>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_Toc2394 \h </w:instrText>
      </w:r>
      <w:r>
        <w:rPr>
          <w:color w:val="auto"/>
          <w:highlight w:val="none"/>
        </w:rPr>
        <w:fldChar w:fldCharType="separate"/>
      </w:r>
      <w:r>
        <w:rPr>
          <w:color w:val="auto"/>
          <w:highlight w:val="none"/>
        </w:rPr>
        <w:t>71</w:t>
      </w:r>
      <w:r>
        <w:rPr>
          <w:color w:val="auto"/>
          <w:highlight w:val="none"/>
        </w:rPr>
        <w:fldChar w:fldCharType="end"/>
      </w:r>
      <w:r>
        <w:rPr>
          <w:rFonts w:hAnsi="宋体"/>
          <w:snapToGrid w:val="0"/>
          <w:color w:val="auto"/>
          <w:kern w:val="0"/>
          <w:highlight w:val="none"/>
        </w:rPr>
        <w:fldChar w:fldCharType="end"/>
      </w:r>
    </w:p>
    <w:p w14:paraId="560F1C8D">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_Toc31615 </w:instrText>
      </w:r>
      <w:r>
        <w:rPr>
          <w:rFonts w:hAnsi="宋体"/>
          <w:snapToGrid w:val="0"/>
          <w:color w:val="auto"/>
          <w:kern w:val="0"/>
          <w:highlight w:val="none"/>
        </w:rPr>
        <w:fldChar w:fldCharType="separate"/>
      </w:r>
      <w:r>
        <w:rPr>
          <w:rFonts w:hint="eastAsia" w:hAnsi="宋体"/>
          <w:snapToGrid w:val="0"/>
          <w:color w:val="auto"/>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_Toc31615 \h </w:instrText>
      </w:r>
      <w:r>
        <w:rPr>
          <w:color w:val="auto"/>
          <w:highlight w:val="none"/>
        </w:rPr>
        <w:fldChar w:fldCharType="separate"/>
      </w:r>
      <w:r>
        <w:rPr>
          <w:color w:val="auto"/>
          <w:highlight w:val="none"/>
        </w:rPr>
        <w:t>72</w:t>
      </w:r>
      <w:r>
        <w:rPr>
          <w:color w:val="auto"/>
          <w:highlight w:val="none"/>
        </w:rPr>
        <w:fldChar w:fldCharType="end"/>
      </w:r>
      <w:r>
        <w:rPr>
          <w:rFonts w:hAnsi="宋体"/>
          <w:snapToGrid w:val="0"/>
          <w:color w:val="auto"/>
          <w:kern w:val="0"/>
          <w:highlight w:val="none"/>
        </w:rPr>
        <w:fldChar w:fldCharType="end"/>
      </w:r>
    </w:p>
    <w:p w14:paraId="1697C5B3">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_Toc5525 </w:instrText>
      </w:r>
      <w:r>
        <w:rPr>
          <w:rFonts w:hAnsi="宋体"/>
          <w:snapToGrid w:val="0"/>
          <w:color w:val="auto"/>
          <w:kern w:val="0"/>
          <w:highlight w:val="none"/>
        </w:rPr>
        <w:fldChar w:fldCharType="separate"/>
      </w:r>
      <w:r>
        <w:rPr>
          <w:rFonts w:hint="eastAsia" w:hAnsi="宋体"/>
          <w:snapToGrid w:val="0"/>
          <w:color w:val="auto"/>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_Toc5525 \h </w:instrText>
      </w:r>
      <w:r>
        <w:rPr>
          <w:color w:val="auto"/>
          <w:highlight w:val="none"/>
        </w:rPr>
        <w:fldChar w:fldCharType="separate"/>
      </w:r>
      <w:r>
        <w:rPr>
          <w:color w:val="auto"/>
          <w:highlight w:val="none"/>
        </w:rPr>
        <w:t>74</w:t>
      </w:r>
      <w:r>
        <w:rPr>
          <w:color w:val="auto"/>
          <w:highlight w:val="none"/>
        </w:rPr>
        <w:fldChar w:fldCharType="end"/>
      </w:r>
      <w:r>
        <w:rPr>
          <w:rFonts w:hAnsi="宋体"/>
          <w:snapToGrid w:val="0"/>
          <w:color w:val="auto"/>
          <w:kern w:val="0"/>
          <w:highlight w:val="none"/>
        </w:rPr>
        <w:fldChar w:fldCharType="end"/>
      </w:r>
    </w:p>
    <w:p w14:paraId="1C0DBA50">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_Toc24887 </w:instrText>
      </w:r>
      <w:r>
        <w:rPr>
          <w:rFonts w:hAnsi="宋体"/>
          <w:snapToGrid w:val="0"/>
          <w:color w:val="auto"/>
          <w:kern w:val="0"/>
          <w:highlight w:val="none"/>
        </w:rPr>
        <w:fldChar w:fldCharType="separate"/>
      </w:r>
      <w:r>
        <w:rPr>
          <w:rFonts w:hint="eastAsia" w:hAnsi="宋体"/>
          <w:snapToGrid w:val="0"/>
          <w:color w:val="auto"/>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_Toc24887 \h </w:instrText>
      </w:r>
      <w:r>
        <w:rPr>
          <w:color w:val="auto"/>
          <w:highlight w:val="none"/>
        </w:rPr>
        <w:fldChar w:fldCharType="separate"/>
      </w:r>
      <w:r>
        <w:rPr>
          <w:color w:val="auto"/>
          <w:highlight w:val="none"/>
        </w:rPr>
        <w:t>76</w:t>
      </w:r>
      <w:r>
        <w:rPr>
          <w:color w:val="auto"/>
          <w:highlight w:val="none"/>
        </w:rPr>
        <w:fldChar w:fldCharType="end"/>
      </w:r>
      <w:r>
        <w:rPr>
          <w:rFonts w:hAnsi="宋体"/>
          <w:snapToGrid w:val="0"/>
          <w:color w:val="auto"/>
          <w:kern w:val="0"/>
          <w:highlight w:val="none"/>
        </w:rPr>
        <w:fldChar w:fldCharType="end"/>
      </w:r>
    </w:p>
    <w:p w14:paraId="2FEB291E">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_Toc11862 </w:instrText>
      </w:r>
      <w:r>
        <w:rPr>
          <w:rFonts w:hAnsi="宋体"/>
          <w:snapToGrid w:val="0"/>
          <w:color w:val="auto"/>
          <w:kern w:val="0"/>
          <w:highlight w:val="none"/>
        </w:rPr>
        <w:fldChar w:fldCharType="separate"/>
      </w:r>
      <w:r>
        <w:rPr>
          <w:rFonts w:hint="eastAsia" w:hAnsi="宋体"/>
          <w:snapToGrid w:val="0"/>
          <w:color w:val="auto"/>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_Toc11862 \h </w:instrText>
      </w:r>
      <w:r>
        <w:rPr>
          <w:color w:val="auto"/>
          <w:highlight w:val="none"/>
        </w:rPr>
        <w:fldChar w:fldCharType="separate"/>
      </w:r>
      <w:r>
        <w:rPr>
          <w:color w:val="auto"/>
          <w:highlight w:val="none"/>
        </w:rPr>
        <w:t>77</w:t>
      </w:r>
      <w:r>
        <w:rPr>
          <w:color w:val="auto"/>
          <w:highlight w:val="none"/>
        </w:rPr>
        <w:fldChar w:fldCharType="end"/>
      </w:r>
      <w:r>
        <w:rPr>
          <w:rFonts w:hAnsi="宋体"/>
          <w:snapToGrid w:val="0"/>
          <w:color w:val="auto"/>
          <w:kern w:val="0"/>
          <w:highlight w:val="none"/>
        </w:rPr>
        <w:fldChar w:fldCharType="end"/>
      </w:r>
    </w:p>
    <w:p w14:paraId="10ABE9E2">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_Toc32217 </w:instrText>
      </w:r>
      <w:r>
        <w:rPr>
          <w:rFonts w:hAnsi="宋体"/>
          <w:snapToGrid w:val="0"/>
          <w:color w:val="auto"/>
          <w:kern w:val="0"/>
          <w:highlight w:val="none"/>
        </w:rPr>
        <w:fldChar w:fldCharType="separate"/>
      </w:r>
      <w:r>
        <w:rPr>
          <w:rFonts w:hint="eastAsia" w:hAnsi="宋体"/>
          <w:snapToGrid w:val="0"/>
          <w:color w:val="auto"/>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_Toc32217 \h </w:instrText>
      </w:r>
      <w:r>
        <w:rPr>
          <w:color w:val="auto"/>
          <w:highlight w:val="none"/>
        </w:rPr>
        <w:fldChar w:fldCharType="separate"/>
      </w:r>
      <w:r>
        <w:rPr>
          <w:color w:val="auto"/>
          <w:highlight w:val="none"/>
        </w:rPr>
        <w:t>78</w:t>
      </w:r>
      <w:r>
        <w:rPr>
          <w:color w:val="auto"/>
          <w:highlight w:val="none"/>
        </w:rPr>
        <w:fldChar w:fldCharType="end"/>
      </w:r>
      <w:r>
        <w:rPr>
          <w:rFonts w:hAnsi="宋体"/>
          <w:snapToGrid w:val="0"/>
          <w:color w:val="auto"/>
          <w:kern w:val="0"/>
          <w:highlight w:val="none"/>
        </w:rPr>
        <w:fldChar w:fldCharType="end"/>
      </w:r>
    </w:p>
    <w:p w14:paraId="02842288">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_Toc21980 </w:instrText>
      </w:r>
      <w:r>
        <w:rPr>
          <w:rFonts w:hAnsi="宋体"/>
          <w:snapToGrid w:val="0"/>
          <w:color w:val="auto"/>
          <w:kern w:val="0"/>
          <w:highlight w:val="none"/>
        </w:rPr>
        <w:fldChar w:fldCharType="separate"/>
      </w:r>
      <w:r>
        <w:rPr>
          <w:rFonts w:hint="eastAsia" w:hAnsi="宋体"/>
          <w:snapToGrid w:val="0"/>
          <w:color w:val="auto"/>
          <w:highlight w:val="none"/>
        </w:rPr>
        <w:t>格式十一 项目管理机构组成表</w:t>
      </w:r>
      <w:r>
        <w:rPr>
          <w:color w:val="auto"/>
          <w:highlight w:val="none"/>
        </w:rPr>
        <w:tab/>
      </w:r>
      <w:r>
        <w:rPr>
          <w:color w:val="auto"/>
          <w:highlight w:val="none"/>
        </w:rPr>
        <w:fldChar w:fldCharType="begin"/>
      </w:r>
      <w:r>
        <w:rPr>
          <w:color w:val="auto"/>
          <w:highlight w:val="none"/>
        </w:rPr>
        <w:instrText xml:space="preserve"> PAGEREF _Toc21980 \h </w:instrText>
      </w:r>
      <w:r>
        <w:rPr>
          <w:color w:val="auto"/>
          <w:highlight w:val="none"/>
        </w:rPr>
        <w:fldChar w:fldCharType="separate"/>
      </w:r>
      <w:r>
        <w:rPr>
          <w:color w:val="auto"/>
          <w:highlight w:val="none"/>
        </w:rPr>
        <w:t>79</w:t>
      </w:r>
      <w:r>
        <w:rPr>
          <w:color w:val="auto"/>
          <w:highlight w:val="none"/>
        </w:rPr>
        <w:fldChar w:fldCharType="end"/>
      </w:r>
      <w:r>
        <w:rPr>
          <w:rFonts w:hAnsi="宋体"/>
          <w:snapToGrid w:val="0"/>
          <w:color w:val="auto"/>
          <w:kern w:val="0"/>
          <w:highlight w:val="none"/>
        </w:rPr>
        <w:fldChar w:fldCharType="end"/>
      </w:r>
    </w:p>
    <w:p w14:paraId="6065EFEF">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_Toc30876 </w:instrText>
      </w:r>
      <w:r>
        <w:rPr>
          <w:rFonts w:hAnsi="宋体"/>
          <w:snapToGrid w:val="0"/>
          <w:color w:val="auto"/>
          <w:kern w:val="0"/>
          <w:highlight w:val="none"/>
        </w:rPr>
        <w:fldChar w:fldCharType="separate"/>
      </w:r>
      <w:r>
        <w:rPr>
          <w:rFonts w:hint="eastAsia" w:hAnsi="宋体"/>
          <w:snapToGrid w:val="0"/>
          <w:color w:val="auto"/>
          <w:highlight w:val="none"/>
        </w:rPr>
        <w:t>格式十二 建造师查询页（有效期+建造师签字）</w:t>
      </w:r>
      <w:r>
        <w:rPr>
          <w:color w:val="auto"/>
          <w:highlight w:val="none"/>
        </w:rPr>
        <w:tab/>
      </w:r>
      <w:r>
        <w:rPr>
          <w:color w:val="auto"/>
          <w:highlight w:val="none"/>
        </w:rPr>
        <w:fldChar w:fldCharType="begin"/>
      </w:r>
      <w:r>
        <w:rPr>
          <w:color w:val="auto"/>
          <w:highlight w:val="none"/>
        </w:rPr>
        <w:instrText xml:space="preserve"> PAGEREF _Toc30876 \h </w:instrText>
      </w:r>
      <w:r>
        <w:rPr>
          <w:color w:val="auto"/>
          <w:highlight w:val="none"/>
        </w:rPr>
        <w:fldChar w:fldCharType="separate"/>
      </w:r>
      <w:r>
        <w:rPr>
          <w:color w:val="auto"/>
          <w:highlight w:val="none"/>
        </w:rPr>
        <w:t>80</w:t>
      </w:r>
      <w:r>
        <w:rPr>
          <w:color w:val="auto"/>
          <w:highlight w:val="none"/>
        </w:rPr>
        <w:fldChar w:fldCharType="end"/>
      </w:r>
      <w:r>
        <w:rPr>
          <w:rFonts w:hAnsi="宋体"/>
          <w:snapToGrid w:val="0"/>
          <w:color w:val="auto"/>
          <w:kern w:val="0"/>
          <w:highlight w:val="none"/>
        </w:rPr>
        <w:fldChar w:fldCharType="end"/>
      </w:r>
    </w:p>
    <w:p w14:paraId="7C52983B">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_Toc21682 </w:instrText>
      </w:r>
      <w:r>
        <w:rPr>
          <w:rFonts w:hAnsi="宋体"/>
          <w:snapToGrid w:val="0"/>
          <w:color w:val="auto"/>
          <w:kern w:val="0"/>
          <w:highlight w:val="none"/>
        </w:rPr>
        <w:fldChar w:fldCharType="separate"/>
      </w:r>
      <w:r>
        <w:rPr>
          <w:rFonts w:hint="eastAsia" w:hAnsi="宋体"/>
          <w:snapToGrid w:val="0"/>
          <w:color w:val="auto"/>
          <w:highlight w:val="none"/>
        </w:rPr>
        <w:t>格式十三 危险性较大的分部分项工程清单及超过一定规模的危险性较大的分部分项工程清单</w:t>
      </w:r>
      <w:r>
        <w:rPr>
          <w:color w:val="auto"/>
          <w:highlight w:val="none"/>
        </w:rPr>
        <w:tab/>
      </w:r>
      <w:r>
        <w:rPr>
          <w:color w:val="auto"/>
          <w:highlight w:val="none"/>
        </w:rPr>
        <w:fldChar w:fldCharType="begin"/>
      </w:r>
      <w:r>
        <w:rPr>
          <w:color w:val="auto"/>
          <w:highlight w:val="none"/>
        </w:rPr>
        <w:instrText xml:space="preserve"> PAGEREF _Toc21682 \h </w:instrText>
      </w:r>
      <w:r>
        <w:rPr>
          <w:color w:val="auto"/>
          <w:highlight w:val="none"/>
        </w:rPr>
        <w:fldChar w:fldCharType="separate"/>
      </w:r>
      <w:r>
        <w:rPr>
          <w:color w:val="auto"/>
          <w:highlight w:val="none"/>
        </w:rPr>
        <w:t>82</w:t>
      </w:r>
      <w:r>
        <w:rPr>
          <w:color w:val="auto"/>
          <w:highlight w:val="none"/>
        </w:rPr>
        <w:fldChar w:fldCharType="end"/>
      </w:r>
      <w:r>
        <w:rPr>
          <w:rFonts w:hAnsi="宋体"/>
          <w:snapToGrid w:val="0"/>
          <w:color w:val="auto"/>
          <w:kern w:val="0"/>
          <w:highlight w:val="none"/>
        </w:rPr>
        <w:fldChar w:fldCharType="end"/>
      </w:r>
    </w:p>
    <w:p w14:paraId="56D0DE74">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_Toc25956 </w:instrText>
      </w:r>
      <w:r>
        <w:rPr>
          <w:rFonts w:hAnsi="宋体"/>
          <w:snapToGrid w:val="0"/>
          <w:color w:val="auto"/>
          <w:kern w:val="0"/>
          <w:highlight w:val="none"/>
        </w:rPr>
        <w:fldChar w:fldCharType="separate"/>
      </w:r>
      <w:r>
        <w:rPr>
          <w:rFonts w:hint="eastAsia" w:hAnsi="宋体" w:cs="宋体"/>
          <w:bCs/>
          <w:color w:val="auto"/>
          <w:spacing w:val="-4"/>
          <w:szCs w:val="24"/>
          <w:highlight w:val="none"/>
        </w:rPr>
        <w:t>格式十四 投标保证金信用承诺函</w:t>
      </w:r>
      <w:r>
        <w:rPr>
          <w:color w:val="auto"/>
          <w:highlight w:val="none"/>
        </w:rPr>
        <w:tab/>
      </w:r>
      <w:r>
        <w:rPr>
          <w:color w:val="auto"/>
          <w:highlight w:val="none"/>
        </w:rPr>
        <w:fldChar w:fldCharType="begin"/>
      </w:r>
      <w:r>
        <w:rPr>
          <w:color w:val="auto"/>
          <w:highlight w:val="none"/>
        </w:rPr>
        <w:instrText xml:space="preserve"> PAGEREF _Toc25956 \h </w:instrText>
      </w:r>
      <w:r>
        <w:rPr>
          <w:color w:val="auto"/>
          <w:highlight w:val="none"/>
        </w:rPr>
        <w:fldChar w:fldCharType="separate"/>
      </w:r>
      <w:r>
        <w:rPr>
          <w:color w:val="auto"/>
          <w:highlight w:val="none"/>
        </w:rPr>
        <w:t>86</w:t>
      </w:r>
      <w:r>
        <w:rPr>
          <w:color w:val="auto"/>
          <w:highlight w:val="none"/>
        </w:rPr>
        <w:fldChar w:fldCharType="end"/>
      </w:r>
      <w:r>
        <w:rPr>
          <w:rFonts w:hAnsi="宋体"/>
          <w:snapToGrid w:val="0"/>
          <w:color w:val="auto"/>
          <w:kern w:val="0"/>
          <w:highlight w:val="none"/>
        </w:rPr>
        <w:fldChar w:fldCharType="end"/>
      </w:r>
    </w:p>
    <w:p w14:paraId="2CC3D1DA">
      <w:pPr>
        <w:pStyle w:val="16"/>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_Toc11935 </w:instrText>
      </w:r>
      <w:r>
        <w:rPr>
          <w:rFonts w:hAnsi="宋体"/>
          <w:snapToGrid w:val="0"/>
          <w:color w:val="auto"/>
          <w:kern w:val="0"/>
          <w:highlight w:val="none"/>
        </w:rPr>
        <w:fldChar w:fldCharType="separate"/>
      </w:r>
      <w:r>
        <w:rPr>
          <w:rFonts w:hint="eastAsia" w:hAnsi="宋体"/>
          <w:snapToGrid w:val="0"/>
          <w:color w:val="auto"/>
          <w:highlight w:val="none"/>
        </w:rPr>
        <w:t>格式十五 原件一览表</w:t>
      </w:r>
      <w:r>
        <w:rPr>
          <w:color w:val="auto"/>
          <w:highlight w:val="none"/>
        </w:rPr>
        <w:tab/>
      </w:r>
      <w:r>
        <w:rPr>
          <w:color w:val="auto"/>
          <w:highlight w:val="none"/>
        </w:rPr>
        <w:fldChar w:fldCharType="begin"/>
      </w:r>
      <w:r>
        <w:rPr>
          <w:color w:val="auto"/>
          <w:highlight w:val="none"/>
        </w:rPr>
        <w:instrText xml:space="preserve"> PAGEREF _Toc11935 \h </w:instrText>
      </w:r>
      <w:r>
        <w:rPr>
          <w:color w:val="auto"/>
          <w:highlight w:val="none"/>
        </w:rPr>
        <w:fldChar w:fldCharType="separate"/>
      </w:r>
      <w:r>
        <w:rPr>
          <w:color w:val="auto"/>
          <w:highlight w:val="none"/>
        </w:rPr>
        <w:t>87</w:t>
      </w:r>
      <w:r>
        <w:rPr>
          <w:color w:val="auto"/>
          <w:highlight w:val="none"/>
        </w:rPr>
        <w:fldChar w:fldCharType="end"/>
      </w:r>
      <w:r>
        <w:rPr>
          <w:rFonts w:hAnsi="宋体"/>
          <w:snapToGrid w:val="0"/>
          <w:color w:val="auto"/>
          <w:kern w:val="0"/>
          <w:highlight w:val="none"/>
        </w:rPr>
        <w:fldChar w:fldCharType="end"/>
      </w:r>
    </w:p>
    <w:p w14:paraId="69091D41">
      <w:pPr>
        <w:pStyle w:val="22"/>
        <w:tabs>
          <w:tab w:val="right" w:leader="dot" w:pos="8844"/>
        </w:tabs>
        <w:rPr>
          <w:color w:val="auto"/>
          <w:highlight w:val="none"/>
        </w:rPr>
      </w:pPr>
      <w:r>
        <w:rPr>
          <w:rFonts w:hAnsi="宋体"/>
          <w:snapToGrid w:val="0"/>
          <w:color w:val="auto"/>
          <w:kern w:val="0"/>
          <w:highlight w:val="none"/>
        </w:rPr>
        <w:fldChar w:fldCharType="begin"/>
      </w:r>
      <w:r>
        <w:rPr>
          <w:rFonts w:hAnsi="宋体"/>
          <w:snapToGrid w:val="0"/>
          <w:color w:val="auto"/>
          <w:kern w:val="0"/>
          <w:highlight w:val="none"/>
        </w:rPr>
        <w:instrText xml:space="preserve"> HYPERLINK \l _Toc25192 </w:instrText>
      </w:r>
      <w:r>
        <w:rPr>
          <w:rFonts w:hAnsi="宋体"/>
          <w:snapToGrid w:val="0"/>
          <w:color w:val="auto"/>
          <w:kern w:val="0"/>
          <w:highlight w:val="none"/>
        </w:rPr>
        <w:fldChar w:fldCharType="separate"/>
      </w:r>
      <w:r>
        <w:rPr>
          <w:rFonts w:hint="eastAsia" w:hAnsi="宋体"/>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_Toc25192 \h </w:instrText>
      </w:r>
      <w:r>
        <w:rPr>
          <w:color w:val="auto"/>
          <w:highlight w:val="none"/>
        </w:rPr>
        <w:fldChar w:fldCharType="separate"/>
      </w:r>
      <w:r>
        <w:rPr>
          <w:color w:val="auto"/>
          <w:highlight w:val="none"/>
        </w:rPr>
        <w:t>88</w:t>
      </w:r>
      <w:r>
        <w:rPr>
          <w:color w:val="auto"/>
          <w:highlight w:val="none"/>
        </w:rPr>
        <w:fldChar w:fldCharType="end"/>
      </w:r>
      <w:r>
        <w:rPr>
          <w:rFonts w:hAnsi="宋体"/>
          <w:snapToGrid w:val="0"/>
          <w:color w:val="auto"/>
          <w:kern w:val="0"/>
          <w:highlight w:val="none"/>
        </w:rPr>
        <w:fldChar w:fldCharType="end"/>
      </w:r>
    </w:p>
    <w:p w14:paraId="5F3CE3FB">
      <w:pPr>
        <w:pStyle w:val="16"/>
        <w:tabs>
          <w:tab w:val="left" w:pos="4935"/>
        </w:tabs>
        <w:wordWrap w:val="0"/>
        <w:adjustRightInd w:val="0"/>
        <w:snapToGrid w:val="0"/>
        <w:spacing w:line="440" w:lineRule="exact"/>
        <w:ind w:left="0"/>
        <w:jc w:val="center"/>
        <w:rPr>
          <w:rFonts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Ansi="宋体"/>
          <w:snapToGrid w:val="0"/>
          <w:color w:val="auto"/>
          <w:kern w:val="0"/>
          <w:highlight w:val="none"/>
        </w:rPr>
        <w:fldChar w:fldCharType="end"/>
      </w:r>
    </w:p>
    <w:p w14:paraId="785B2137">
      <w:pPr>
        <w:pStyle w:val="3"/>
        <w:wordWrap w:val="0"/>
        <w:jc w:val="center"/>
        <w:rPr>
          <w:rFonts w:hint="eastAsia" w:hAnsi="宋体"/>
          <w:b/>
          <w:snapToGrid w:val="0"/>
          <w:color w:val="auto"/>
          <w:highlight w:val="none"/>
        </w:rPr>
      </w:pPr>
      <w:bookmarkStart w:id="0" w:name="_Hlt66104981"/>
      <w:bookmarkEnd w:id="0"/>
      <w:bookmarkStart w:id="1" w:name="_Hlt66153951"/>
      <w:bookmarkEnd w:id="1"/>
      <w:bookmarkStart w:id="2" w:name="_Hlt122423813"/>
      <w:bookmarkEnd w:id="2"/>
      <w:bookmarkStart w:id="3" w:name="_Toc135833468"/>
      <w:bookmarkStart w:id="4" w:name="_Toc476739600"/>
      <w:bookmarkStart w:id="5" w:name="_Toc135833692"/>
      <w:bookmarkStart w:id="6" w:name="_Toc12315"/>
      <w:bookmarkStart w:id="7" w:name="_Hlt111690251"/>
      <w:r>
        <w:rPr>
          <w:rFonts w:hint="eastAsia" w:hAnsi="宋体"/>
          <w:b/>
          <w:snapToGrid w:val="0"/>
          <w:color w:val="auto"/>
          <w:highlight w:val="none"/>
        </w:rPr>
        <w:t>第一章 投标人须知</w:t>
      </w:r>
      <w:bookmarkEnd w:id="3"/>
      <w:bookmarkEnd w:id="4"/>
      <w:bookmarkEnd w:id="5"/>
      <w:bookmarkEnd w:id="6"/>
    </w:p>
    <w:p w14:paraId="2FB75F56">
      <w:pPr>
        <w:pStyle w:val="4"/>
        <w:wordWrap w:val="0"/>
        <w:autoSpaceDE/>
        <w:autoSpaceDN/>
        <w:snapToGrid w:val="0"/>
        <w:spacing w:after="260" w:line="440" w:lineRule="exact"/>
        <w:jc w:val="both"/>
        <w:rPr>
          <w:rFonts w:hint="eastAsia" w:hAnsi="宋体"/>
          <w:b/>
          <w:snapToGrid w:val="0"/>
          <w:color w:val="auto"/>
          <w:highlight w:val="none"/>
        </w:rPr>
      </w:pPr>
      <w:bookmarkStart w:id="8" w:name="_Hlt127175444"/>
      <w:bookmarkEnd w:id="8"/>
      <w:bookmarkStart w:id="9" w:name="_Toc135833693"/>
      <w:bookmarkStart w:id="10" w:name="_Toc8970"/>
      <w:bookmarkStart w:id="11" w:name="_Toc135833469"/>
      <w:bookmarkStart w:id="12" w:name="_Hlt120077520"/>
      <w:r>
        <w:rPr>
          <w:rFonts w:hint="eastAsia" w:hAnsi="宋体"/>
          <w:b/>
          <w:snapToGrid w:val="0"/>
          <w:color w:val="auto"/>
          <w:highlight w:val="none"/>
        </w:rPr>
        <w:t>第一节 投标人须知前附表</w:t>
      </w:r>
      <w:bookmarkEnd w:id="9"/>
      <w:bookmarkEnd w:id="10"/>
      <w:bookmarkEnd w:id="11"/>
    </w:p>
    <w:tbl>
      <w:tblPr>
        <w:tblStyle w:val="32"/>
        <w:tblW w:w="9215"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6844"/>
      </w:tblGrid>
      <w:tr w14:paraId="66682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A5E2FB9">
            <w:pPr>
              <w:wordWrap w:val="0"/>
              <w:adjustRightInd w:val="0"/>
              <w:snapToGrid w:val="0"/>
              <w:spacing w:line="360" w:lineRule="exact"/>
              <w:jc w:val="center"/>
              <w:rPr>
                <w:rFonts w:hint="eastAsia" w:hAnsi="宋体"/>
                <w:b/>
                <w:bCs/>
                <w:snapToGrid w:val="0"/>
                <w:color w:val="auto"/>
                <w:kern w:val="0"/>
                <w:szCs w:val="24"/>
                <w:highlight w:val="none"/>
              </w:rPr>
            </w:pPr>
            <w:r>
              <w:rPr>
                <w:rFonts w:hint="eastAsia" w:hAnsi="宋体"/>
                <w:b/>
                <w:bCs/>
                <w:snapToGrid w:val="0"/>
                <w:color w:val="auto"/>
                <w:kern w:val="0"/>
                <w:szCs w:val="24"/>
                <w:highlight w:val="none"/>
              </w:rPr>
              <w:t>序号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4D20C2F">
            <w:pPr>
              <w:wordWrap w:val="0"/>
              <w:adjustRightInd w:val="0"/>
              <w:snapToGrid w:val="0"/>
              <w:spacing w:line="240" w:lineRule="auto"/>
              <w:jc w:val="center"/>
              <w:rPr>
                <w:rFonts w:hint="eastAsia" w:hAnsi="宋体"/>
                <w:b/>
                <w:bCs/>
                <w:snapToGrid w:val="0"/>
                <w:color w:val="auto"/>
                <w:kern w:val="0"/>
                <w:szCs w:val="24"/>
                <w:highlight w:val="none"/>
              </w:rPr>
            </w:pPr>
            <w:r>
              <w:rPr>
                <w:rFonts w:hint="eastAsia" w:hAnsi="宋体"/>
                <w:b/>
                <w:bCs/>
                <w:snapToGrid w:val="0"/>
                <w:color w:val="auto"/>
                <w:kern w:val="0"/>
                <w:szCs w:val="24"/>
                <w:highlight w:val="none"/>
              </w:rPr>
              <w:t>内容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7C18211">
            <w:pPr>
              <w:tabs>
                <w:tab w:val="left" w:pos="1180"/>
              </w:tabs>
              <w:wordWrap w:val="0"/>
              <w:adjustRightInd w:val="0"/>
              <w:snapToGrid w:val="0"/>
              <w:spacing w:line="360" w:lineRule="exact"/>
              <w:jc w:val="center"/>
              <w:rPr>
                <w:rFonts w:hint="eastAsia" w:hAnsi="宋体"/>
                <w:b/>
                <w:bCs/>
                <w:snapToGrid w:val="0"/>
                <w:color w:val="auto"/>
                <w:kern w:val="0"/>
                <w:szCs w:val="24"/>
                <w:highlight w:val="none"/>
              </w:rPr>
            </w:pPr>
            <w:r>
              <w:rPr>
                <w:rFonts w:hint="eastAsia" w:hAnsi="宋体"/>
                <w:b/>
                <w:bCs/>
                <w:snapToGrid w:val="0"/>
                <w:color w:val="auto"/>
                <w:kern w:val="0"/>
                <w:szCs w:val="24"/>
                <w:highlight w:val="none"/>
              </w:rPr>
              <w:t>说明与要求</w:t>
            </w:r>
          </w:p>
        </w:tc>
      </w:tr>
      <w:tr w14:paraId="6C942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EA6D72E">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8369A93">
            <w:pPr>
              <w:wordWrap w:val="0"/>
              <w:adjustRightInd w:val="0"/>
              <w:snapToGrid w:val="0"/>
              <w:spacing w:line="360" w:lineRule="exact"/>
              <w:jc w:val="center"/>
              <w:rPr>
                <w:rFonts w:hint="eastAsia" w:hAnsi="宋体" w:eastAsia="宋体" w:cs="Times New Roman"/>
                <w:snapToGrid w:val="0"/>
                <w:color w:val="auto"/>
                <w:kern w:val="0"/>
                <w:szCs w:val="24"/>
                <w:highlight w:val="none"/>
              </w:rPr>
            </w:pPr>
            <w:r>
              <w:rPr>
                <w:rFonts w:hint="eastAsia" w:hAnsi="宋体" w:eastAsia="宋体" w:cs="Times New Roman"/>
                <w:snapToGrid w:val="0"/>
                <w:color w:val="auto"/>
                <w:kern w:val="0"/>
                <w:szCs w:val="24"/>
                <w:highlight w:val="none"/>
              </w:rPr>
              <w:t>项目名称</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B6EB530">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hAnsi="宋体" w:cs="Times New Roman"/>
                <w:snapToGrid w:val="0"/>
                <w:color w:val="auto"/>
                <w:kern w:val="0"/>
                <w:szCs w:val="24"/>
                <w:highlight w:val="none"/>
                <w:lang w:val="en-US" w:eastAsia="zh-CN"/>
              </w:rPr>
              <w:t>新丰县梅坑镇大岭</w:t>
            </w:r>
            <w:r>
              <w:rPr>
                <w:rFonts w:hint="default" w:hAnsi="宋体" w:cs="Times New Roman"/>
                <w:snapToGrid w:val="0"/>
                <w:color w:val="auto"/>
                <w:kern w:val="0"/>
                <w:szCs w:val="24"/>
                <w:highlight w:val="none"/>
                <w:lang w:val="en-US" w:eastAsia="zh-CN"/>
              </w:rPr>
              <w:t>新华第改造提升工程</w:t>
            </w:r>
            <w:r>
              <w:rPr>
                <w:rFonts w:hint="eastAsia" w:hAnsi="宋体" w:cs="Times New Roman"/>
                <w:snapToGrid w:val="0"/>
                <w:color w:val="auto"/>
                <w:kern w:val="0"/>
                <w:szCs w:val="24"/>
                <w:highlight w:val="none"/>
                <w:lang w:val="en-US" w:eastAsia="zh-CN"/>
              </w:rPr>
              <w:t>施工</w:t>
            </w:r>
          </w:p>
        </w:tc>
      </w:tr>
      <w:tr w14:paraId="01392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548B8CA">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B1255BA">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项目业主</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AE57DC6">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default" w:hAnsi="宋体" w:cs="Times New Roman"/>
                <w:snapToGrid w:val="0"/>
                <w:color w:val="auto"/>
                <w:kern w:val="0"/>
                <w:szCs w:val="24"/>
                <w:highlight w:val="none"/>
                <w:lang w:val="en-US" w:eastAsia="zh-CN"/>
              </w:rPr>
              <w:t>新丰县文化广电旅游体育局</w:t>
            </w:r>
          </w:p>
        </w:tc>
      </w:tr>
      <w:tr w14:paraId="36ED2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DA6390A">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3883D0D">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项目批准部门及项目批准文号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B7DB45">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hAnsi="宋体" w:cs="Times New Roman"/>
                <w:snapToGrid w:val="0"/>
                <w:color w:val="auto"/>
                <w:kern w:val="0"/>
                <w:szCs w:val="24"/>
                <w:highlight w:val="none"/>
                <w:lang w:val="en-US" w:eastAsia="zh-CN"/>
              </w:rPr>
              <w:t>新丰县文化广电旅游体育局</w:t>
            </w:r>
            <w:r>
              <w:rPr>
                <w:rFonts w:hint="eastAsia" w:ascii="宋体" w:hAnsi="宋体" w:eastAsia="宋体" w:cs="Times New Roman"/>
                <w:snapToGrid w:val="0"/>
                <w:color w:val="auto"/>
                <w:kern w:val="0"/>
                <w:szCs w:val="24"/>
                <w:highlight w:val="none"/>
                <w:lang w:val="en-US" w:eastAsia="zh-CN"/>
              </w:rPr>
              <w:t>、新丰发改投审〔2025〕</w:t>
            </w:r>
            <w:r>
              <w:rPr>
                <w:rFonts w:hint="eastAsia" w:hAnsi="宋体" w:cs="Times New Roman"/>
                <w:snapToGrid w:val="0"/>
                <w:color w:val="auto"/>
                <w:kern w:val="0"/>
                <w:szCs w:val="24"/>
                <w:highlight w:val="none"/>
                <w:lang w:val="en-US" w:eastAsia="zh-CN"/>
              </w:rPr>
              <w:t>154</w:t>
            </w:r>
            <w:r>
              <w:rPr>
                <w:rFonts w:hint="eastAsia" w:ascii="宋体" w:hAnsi="宋体" w:eastAsia="宋体" w:cs="Times New Roman"/>
                <w:snapToGrid w:val="0"/>
                <w:color w:val="auto"/>
                <w:kern w:val="0"/>
                <w:szCs w:val="24"/>
                <w:highlight w:val="none"/>
                <w:lang w:val="en-US" w:eastAsia="zh-CN"/>
              </w:rPr>
              <w:t>号</w:t>
            </w:r>
          </w:p>
        </w:tc>
      </w:tr>
      <w:tr w14:paraId="2E004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1AF140">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5A1F2C3">
            <w:pPr>
              <w:wordWrap w:val="0"/>
              <w:adjustRightInd w:val="0"/>
              <w:snapToGrid w:val="0"/>
              <w:spacing w:line="360" w:lineRule="exact"/>
              <w:jc w:val="center"/>
              <w:rPr>
                <w:rFonts w:hint="eastAsia" w:hAnsi="宋体"/>
                <w:snapToGrid w:val="0"/>
                <w:color w:val="auto"/>
                <w:kern w:val="0"/>
                <w:szCs w:val="24"/>
                <w:highlight w:val="none"/>
                <w:u w:val="none"/>
              </w:rPr>
            </w:pPr>
            <w:r>
              <w:rPr>
                <w:rFonts w:hint="eastAsia" w:hAnsi="宋体"/>
                <w:snapToGrid w:val="0"/>
                <w:color w:val="auto"/>
                <w:kern w:val="0"/>
                <w:szCs w:val="24"/>
                <w:highlight w:val="none"/>
                <w:u w:val="none"/>
              </w:rPr>
              <w:t>建设地点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954EB">
            <w:pPr>
              <w:wordWrap w:val="0"/>
              <w:adjustRightInd w:val="0"/>
              <w:snapToGrid w:val="0"/>
              <w:spacing w:line="400" w:lineRule="exact"/>
              <w:ind w:left="65" w:leftChars="27" w:right="96" w:rightChars="40"/>
              <w:rPr>
                <w:rFonts w:hint="default" w:ascii="宋体" w:hAnsi="宋体" w:eastAsia="宋体" w:cs="Times New Roman"/>
                <w:snapToGrid w:val="0"/>
                <w:color w:val="auto"/>
                <w:kern w:val="0"/>
                <w:szCs w:val="24"/>
                <w:highlight w:val="none"/>
                <w:lang w:val="en-US" w:eastAsia="zh-CN"/>
              </w:rPr>
            </w:pPr>
            <w:r>
              <w:rPr>
                <w:rFonts w:hint="eastAsia" w:hAnsi="宋体" w:cs="Times New Roman"/>
                <w:snapToGrid w:val="0"/>
                <w:color w:val="auto"/>
                <w:kern w:val="0"/>
                <w:szCs w:val="24"/>
                <w:highlight w:val="none"/>
                <w:lang w:val="en-US" w:eastAsia="zh-CN"/>
              </w:rPr>
              <w:t>韶关市新丰县梅坑镇大岭村新华第</w:t>
            </w:r>
          </w:p>
        </w:tc>
      </w:tr>
      <w:tr w14:paraId="2FA3E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641772">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B9DCA96">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项目代码</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C5A2247">
            <w:pPr>
              <w:wordWrap w:val="0"/>
              <w:adjustRightInd w:val="0"/>
              <w:snapToGrid w:val="0"/>
              <w:spacing w:line="400" w:lineRule="exact"/>
              <w:ind w:left="65" w:leftChars="27" w:right="96" w:rightChars="40"/>
              <w:rPr>
                <w:rFonts w:hint="default" w:ascii="宋体" w:hAnsi="宋体" w:eastAsia="宋体" w:cs="Times New Roman"/>
                <w:snapToGrid w:val="0"/>
                <w:color w:val="auto"/>
                <w:kern w:val="0"/>
                <w:szCs w:val="24"/>
                <w:highlight w:val="none"/>
                <w:lang w:val="en-US" w:eastAsia="zh-CN"/>
              </w:rPr>
            </w:pPr>
            <w:r>
              <w:rPr>
                <w:rFonts w:hint="eastAsia" w:hAnsi="宋体" w:cs="Times New Roman"/>
                <w:snapToGrid w:val="0"/>
                <w:color w:val="auto"/>
                <w:kern w:val="0"/>
                <w:szCs w:val="24"/>
                <w:highlight w:val="none"/>
                <w:lang w:val="en-US" w:eastAsia="zh-CN"/>
              </w:rPr>
              <w:t>2506-440233-04-01-283910</w:t>
            </w:r>
          </w:p>
        </w:tc>
      </w:tr>
      <w:tr w14:paraId="3AF6B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48BEC72">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6425B8">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资金来源</w:t>
            </w:r>
          </w:p>
          <w:p w14:paraId="4B7025AE">
            <w:pPr>
              <w:wordWrap w:val="0"/>
              <w:adjustRightInd w:val="0"/>
              <w:snapToGrid w:val="0"/>
              <w:spacing w:line="360" w:lineRule="exact"/>
              <w:jc w:val="center"/>
              <w:rPr>
                <w:rFonts w:hAnsi="宋体"/>
                <w:snapToGrid w:val="0"/>
                <w:color w:val="auto"/>
                <w:kern w:val="0"/>
                <w:szCs w:val="24"/>
                <w:highlight w:val="none"/>
              </w:rPr>
            </w:pPr>
            <w:r>
              <w:rPr>
                <w:rFonts w:hint="eastAsia" w:hAnsi="宋体"/>
                <w:snapToGrid w:val="0"/>
                <w:color w:val="auto"/>
                <w:kern w:val="0"/>
                <w:szCs w:val="24"/>
                <w:highlight w:val="none"/>
              </w:rPr>
              <w:t>及落实情况</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6C14EBB">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上级资金和县统筹安排解决、已落实</w:t>
            </w:r>
          </w:p>
        </w:tc>
      </w:tr>
      <w:tr w14:paraId="61DDA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57A741">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DB6212C">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招标人</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A40AB50">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default" w:hAnsi="宋体" w:cs="Times New Roman"/>
                <w:snapToGrid w:val="0"/>
                <w:color w:val="auto"/>
                <w:kern w:val="0"/>
                <w:szCs w:val="24"/>
                <w:highlight w:val="none"/>
                <w:lang w:val="en-US" w:eastAsia="zh-CN"/>
              </w:rPr>
              <w:t>新丰县文化广电旅游体育局</w:t>
            </w:r>
          </w:p>
        </w:tc>
      </w:tr>
      <w:tr w14:paraId="4374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81F5B">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8E4337">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招标代理机构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4770E0E">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hAnsi="宋体" w:cs="Times New Roman"/>
                <w:snapToGrid w:val="0"/>
                <w:color w:val="auto"/>
                <w:kern w:val="0"/>
                <w:szCs w:val="24"/>
                <w:highlight w:val="none"/>
                <w:lang w:val="en-US" w:eastAsia="zh-CN"/>
              </w:rPr>
              <w:t>新丰县市政工程公司</w:t>
            </w:r>
          </w:p>
        </w:tc>
      </w:tr>
      <w:tr w14:paraId="5FE50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C9C367">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13A55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设计单位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744AC58">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广州匠舍建筑设计咨询有限公司</w:t>
            </w:r>
          </w:p>
        </w:tc>
      </w:tr>
      <w:tr w14:paraId="36BA1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6C916D">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A47A1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造价咨询单位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55E3FC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 xml:space="preserve">非全过程造价咨询 </w:t>
            </w:r>
            <w:r>
              <w:rPr>
                <w:rFonts w:hint="eastAsia" w:ascii="宋体" w:hAnsi="宋体" w:eastAsia="宋体" w:cs="Times New Roman"/>
                <w:snapToGrid w:val="0"/>
                <w:color w:val="auto"/>
                <w:kern w:val="0"/>
                <w:sz w:val="24"/>
                <w:szCs w:val="24"/>
                <w:highlight w:val="none"/>
                <w:lang w:val="en-US" w:eastAsia="zh-CN"/>
              </w:rPr>
              <w:t>广东粤能工程管理有限公司</w:t>
            </w:r>
            <w:r>
              <w:rPr>
                <w:rFonts w:hint="eastAsia" w:hAnsi="宋体"/>
                <w:bCs/>
                <w:snapToGrid w:val="0"/>
                <w:color w:val="auto"/>
                <w:kern w:val="0"/>
                <w:szCs w:val="24"/>
                <w:highlight w:val="none"/>
              </w:rPr>
              <w:t xml:space="preserve">  </w:t>
            </w:r>
          </w:p>
          <w:p w14:paraId="4CCF7E3E">
            <w:pPr>
              <w:wordWrap w:val="0"/>
              <w:adjustRightInd w:val="0"/>
              <w:snapToGrid w:val="0"/>
              <w:spacing w:line="400" w:lineRule="exact"/>
              <w:ind w:left="65" w:leftChars="27" w:right="96" w:rightChars="40"/>
              <w:rPr>
                <w:rFonts w:hint="eastAsia" w:hAnsi="宋体" w:eastAsia="宋体"/>
                <w:bCs/>
                <w:snapToGrid w:val="0"/>
                <w:color w:val="auto"/>
                <w:kern w:val="0"/>
                <w:szCs w:val="24"/>
                <w:highlight w:val="none"/>
                <w:lang w:val="en-US" w:eastAsia="zh-CN"/>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全过程造价咨询</w:t>
            </w:r>
            <w:r>
              <w:rPr>
                <w:rFonts w:hint="eastAsia" w:hAnsi="宋体"/>
                <w:bCs/>
                <w:snapToGrid w:val="0"/>
                <w:color w:val="auto"/>
                <w:kern w:val="0"/>
                <w:szCs w:val="24"/>
                <w:highlight w:val="none"/>
                <w:lang w:eastAsia="zh-CN"/>
              </w:rPr>
              <w:t>：</w:t>
            </w:r>
          </w:p>
        </w:tc>
      </w:tr>
      <w:tr w14:paraId="7E965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1B3DD3">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D005F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监理单位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89489F">
            <w:pPr>
              <w:wordWrap w:val="0"/>
              <w:adjustRightInd w:val="0"/>
              <w:snapToGrid w:val="0"/>
              <w:spacing w:line="400" w:lineRule="exact"/>
              <w:ind w:left="65" w:leftChars="27" w:right="96" w:rightChars="40"/>
              <w:rPr>
                <w:rFonts w:hint="eastAsia" w:ascii="宋体" w:hAnsi="宋体" w:eastAsia="宋体" w:cs="宋体"/>
                <w:color w:val="auto"/>
                <w:szCs w:val="24"/>
                <w:highlight w:val="none"/>
                <w:lang w:eastAsia="zh-CN"/>
              </w:rPr>
            </w:pPr>
            <w:r>
              <w:rPr>
                <w:rFonts w:hint="eastAsia" w:hAnsi="宋体" w:cs="宋体"/>
                <w:color w:val="auto"/>
                <w:szCs w:val="24"/>
                <w:highlight w:val="none"/>
                <w:lang w:eastAsia="zh-CN"/>
              </w:rPr>
              <w:t>☑</w:t>
            </w:r>
            <w:r>
              <w:rPr>
                <w:rFonts w:hAnsi="宋体" w:cs="宋体"/>
                <w:color w:val="auto"/>
                <w:szCs w:val="24"/>
                <w:highlight w:val="none"/>
              </w:rPr>
              <w:t>已确定</w:t>
            </w:r>
            <w:r>
              <w:rPr>
                <w:rFonts w:ascii="宋体" w:hAnsi="宋体" w:eastAsia="宋体" w:cs="宋体"/>
                <w:color w:val="auto"/>
                <w:szCs w:val="24"/>
                <w:highlight w:val="none"/>
              </w:rPr>
              <w:t>监理单位</w:t>
            </w:r>
            <w:r>
              <w:rPr>
                <w:rFonts w:hint="eastAsia" w:ascii="宋体" w:hAnsi="宋体" w:eastAsia="宋体" w:cs="宋体"/>
                <w:color w:val="auto"/>
                <w:szCs w:val="24"/>
                <w:highlight w:val="none"/>
                <w:lang w:eastAsia="zh-CN"/>
              </w:rPr>
              <w:t>：驿涛工程集团有限公司</w:t>
            </w:r>
          </w:p>
          <w:p w14:paraId="1D1C2028">
            <w:pPr>
              <w:wordWrap w:val="0"/>
              <w:adjustRightInd w:val="0"/>
              <w:snapToGrid w:val="0"/>
              <w:spacing w:line="400" w:lineRule="exact"/>
              <w:ind w:left="65" w:leftChars="27" w:right="96" w:rightChars="40"/>
              <w:rPr>
                <w:rFonts w:hint="default" w:hAnsi="宋体" w:eastAsia="宋体"/>
                <w:bCs/>
                <w:snapToGrid w:val="0"/>
                <w:color w:val="auto"/>
                <w:kern w:val="0"/>
                <w:szCs w:val="24"/>
                <w:highlight w:val="none"/>
                <w:lang w:val="en-US" w:eastAsia="zh-CN"/>
              </w:rPr>
            </w:pPr>
            <w:r>
              <w:rPr>
                <w:rFonts w:hint="eastAsia" w:hAnsi="宋体" w:cs="宋体"/>
                <w:color w:val="auto"/>
                <w:szCs w:val="24"/>
                <w:highlight w:val="none"/>
                <w:lang w:eastAsia="zh-CN"/>
              </w:rPr>
              <w:t>□</w:t>
            </w:r>
            <w:r>
              <w:rPr>
                <w:rFonts w:hAnsi="宋体" w:cs="宋体"/>
                <w:color w:val="auto"/>
                <w:szCs w:val="24"/>
                <w:highlight w:val="none"/>
              </w:rPr>
              <w:t>未确定监理单位</w:t>
            </w:r>
            <w:r>
              <w:rPr>
                <w:rFonts w:hint="eastAsia" w:hAnsi="宋体" w:cs="宋体"/>
                <w:color w:val="auto"/>
                <w:szCs w:val="24"/>
                <w:highlight w:val="none"/>
                <w:lang w:eastAsia="zh-CN"/>
              </w:rPr>
              <w:t>：</w:t>
            </w:r>
          </w:p>
        </w:tc>
      </w:tr>
      <w:tr w14:paraId="7E0E4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1D216">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0107322">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建设内容和规模</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0D1078D">
            <w:pPr>
              <w:numPr>
                <w:ilvl w:val="0"/>
                <w:numId w:val="1"/>
              </w:numPr>
              <w:wordWrap w:val="0"/>
              <w:adjustRightInd w:val="0"/>
              <w:snapToGrid w:val="0"/>
              <w:spacing w:line="400" w:lineRule="exact"/>
              <w:ind w:left="65" w:leftChars="27" w:right="96" w:rightChars="40"/>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对大岭新华第现存建筑主体结</w:t>
            </w:r>
            <w:r>
              <w:rPr>
                <w:rFonts w:hint="default" w:ascii="宋体" w:hAnsi="宋体" w:eastAsia="宋体" w:cs="Times New Roman"/>
                <w:snapToGrid w:val="0"/>
                <w:color w:val="auto"/>
                <w:kern w:val="0"/>
                <w:szCs w:val="24"/>
                <w:highlight w:val="none"/>
                <w:lang w:val="en-US" w:eastAsia="zh-CN"/>
              </w:rPr>
              <w:t>构、墙面、地面、门窗构件等进行保护性修缮；</w:t>
            </w:r>
          </w:p>
          <w:p w14:paraId="477D7E76">
            <w:pPr>
              <w:numPr>
                <w:ilvl w:val="0"/>
                <w:numId w:val="1"/>
              </w:num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default" w:ascii="宋体" w:hAnsi="宋体" w:eastAsia="宋体" w:cs="Times New Roman"/>
                <w:snapToGrid w:val="0"/>
                <w:color w:val="auto"/>
                <w:kern w:val="0"/>
                <w:szCs w:val="24"/>
                <w:highlight w:val="none"/>
                <w:lang w:val="en-US" w:eastAsia="zh-CN"/>
              </w:rPr>
              <w:t>是对大岭新华第局部坍塌区域通过钢结构进行恢复性修缮，并完善大岭新华第的水电、消防等配套工程。</w:t>
            </w:r>
          </w:p>
        </w:tc>
      </w:tr>
      <w:tr w14:paraId="421A6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5F5F4F">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59B06FB">
            <w:pPr>
              <w:wordWrap w:val="0"/>
              <w:adjustRightInd w:val="0"/>
              <w:snapToGrid w:val="0"/>
              <w:spacing w:line="400" w:lineRule="exact"/>
              <w:ind w:left="65" w:leftChars="27" w:right="96" w:rightChars="40"/>
              <w:jc w:val="center"/>
              <w:rPr>
                <w:rFonts w:hint="eastAsia" w:hAnsi="宋体"/>
                <w:bCs/>
                <w:snapToGrid w:val="0"/>
                <w:color w:val="auto"/>
                <w:kern w:val="0"/>
                <w:szCs w:val="24"/>
                <w:highlight w:val="none"/>
              </w:rPr>
            </w:pPr>
            <w:r>
              <w:rPr>
                <w:rFonts w:hint="eastAsia" w:hAnsi="宋体"/>
                <w:bCs/>
                <w:snapToGrid w:val="0"/>
                <w:color w:val="auto"/>
                <w:kern w:val="0"/>
                <w:szCs w:val="24"/>
                <w:highlight w:val="none"/>
              </w:rPr>
              <w:t>项目总投资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EB431D">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项目估算总投资</w:t>
            </w:r>
            <w:r>
              <w:rPr>
                <w:rFonts w:hint="eastAsia" w:hAnsi="宋体" w:cs="Times New Roman"/>
                <w:snapToGrid w:val="0"/>
                <w:color w:val="auto"/>
                <w:kern w:val="0"/>
                <w:szCs w:val="24"/>
                <w:highlight w:val="none"/>
                <w:lang w:val="en-US" w:eastAsia="zh-CN"/>
              </w:rPr>
              <w:t>800.00</w:t>
            </w:r>
            <w:r>
              <w:rPr>
                <w:rFonts w:hint="eastAsia" w:ascii="宋体" w:hAnsi="宋体" w:eastAsia="宋体" w:cs="Times New Roman"/>
                <w:snapToGrid w:val="0"/>
                <w:color w:val="auto"/>
                <w:kern w:val="0"/>
                <w:szCs w:val="24"/>
                <w:highlight w:val="none"/>
                <w:lang w:val="en-US" w:eastAsia="zh-CN"/>
              </w:rPr>
              <w:t>万</w:t>
            </w:r>
            <w:r>
              <w:rPr>
                <w:rFonts w:hint="eastAsia" w:ascii="宋体" w:hAnsi="宋体" w:eastAsia="宋体" w:cs="Times New Roman"/>
                <w:snapToGrid w:val="0"/>
                <w:color w:val="auto"/>
                <w:kern w:val="0"/>
                <w:szCs w:val="24"/>
                <w:highlight w:val="none"/>
                <w:u w:val="none"/>
                <w:lang w:val="en-US" w:eastAsia="zh-CN"/>
              </w:rPr>
              <w:t>元</w:t>
            </w:r>
            <w:r>
              <w:rPr>
                <w:rFonts w:hint="eastAsia" w:ascii="宋体" w:hAnsi="宋体" w:cs="Times New Roman"/>
                <w:snapToGrid w:val="0"/>
                <w:color w:val="auto"/>
                <w:kern w:val="0"/>
                <w:sz w:val="24"/>
                <w:highlight w:val="none"/>
                <w:u w:val="none"/>
                <w:lang w:val="en-US" w:eastAsia="zh-CN"/>
              </w:rPr>
              <w:t>。</w:t>
            </w:r>
          </w:p>
        </w:tc>
      </w:tr>
      <w:tr w14:paraId="04CC2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A8A3D0">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742C6BF">
            <w:pPr>
              <w:wordWrap w:val="0"/>
              <w:adjustRightInd w:val="0"/>
              <w:snapToGrid w:val="0"/>
              <w:spacing w:line="400" w:lineRule="exact"/>
              <w:ind w:left="65" w:leftChars="27" w:right="96" w:rightChars="40"/>
              <w:jc w:val="center"/>
              <w:rPr>
                <w:rFonts w:hint="eastAsia" w:hAnsi="宋体"/>
                <w:bCs/>
                <w:snapToGrid w:val="0"/>
                <w:color w:val="auto"/>
                <w:kern w:val="0"/>
                <w:szCs w:val="24"/>
                <w:highlight w:val="none"/>
              </w:rPr>
            </w:pPr>
            <w:r>
              <w:rPr>
                <w:rFonts w:hint="eastAsia" w:hAnsi="宋体"/>
                <w:snapToGrid w:val="0"/>
                <w:color w:val="auto"/>
                <w:kern w:val="0"/>
                <w:szCs w:val="24"/>
                <w:highlight w:val="none"/>
              </w:rPr>
              <w:t>招标范围</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AC5177F">
            <w:pPr>
              <w:widowControl/>
              <w:spacing w:line="400" w:lineRule="exact"/>
              <w:ind w:left="65" w:leftChars="27" w:right="96" w:rightChars="40" w:firstLine="4" w:firstLineChars="2"/>
              <w:rPr>
                <w:rFonts w:hAnsi="宋体"/>
                <w:bCs/>
                <w:snapToGrid w:val="0"/>
                <w:color w:val="auto"/>
                <w:kern w:val="0"/>
                <w:szCs w:val="24"/>
                <w:highlight w:val="none"/>
              </w:rPr>
            </w:pPr>
            <w:r>
              <w:rPr>
                <w:rFonts w:hAnsi="宋体"/>
                <w:bCs/>
                <w:snapToGrid w:val="0"/>
                <w:color w:val="auto"/>
                <w:kern w:val="0"/>
                <w:szCs w:val="24"/>
                <w:highlight w:val="none"/>
              </w:rPr>
              <w:t>按审查合格的施工图纸及工程量清单内容施工</w:t>
            </w:r>
          </w:p>
        </w:tc>
      </w:tr>
      <w:tr w14:paraId="640A3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397045">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F2FDCB">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标段划分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FBC8B6A">
            <w:pPr>
              <w:wordWrap w:val="0"/>
              <w:adjustRightInd w:val="0"/>
              <w:snapToGrid w:val="0"/>
              <w:spacing w:line="400" w:lineRule="exact"/>
              <w:ind w:right="96" w:rightChars="40" w:firstLine="50" w:firstLineChars="21"/>
              <w:rPr>
                <w:rFonts w:hint="eastAsia" w:hAnsi="宋体"/>
                <w:snapToGrid w:val="0"/>
                <w:color w:val="auto"/>
                <w:kern w:val="0"/>
                <w:szCs w:val="24"/>
                <w:highlight w:val="none"/>
              </w:rPr>
            </w:pPr>
            <w:r>
              <w:rPr>
                <w:rFonts w:hint="eastAsia" w:hAnsi="宋体"/>
                <w:snapToGrid w:val="0"/>
                <w:color w:val="auto"/>
                <w:kern w:val="0"/>
                <w:szCs w:val="24"/>
                <w:highlight w:val="none"/>
              </w:rPr>
              <w:t>本招标项目不划分标段。</w:t>
            </w:r>
          </w:p>
        </w:tc>
      </w:tr>
      <w:tr w14:paraId="477D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11DB84B">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BAC39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工期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CB9CB7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本招标项目招标工期为</w:t>
            </w:r>
            <w:r>
              <w:rPr>
                <w:rFonts w:hint="eastAsia" w:hAnsi="宋体" w:cs="宋体"/>
                <w:color w:val="auto"/>
                <w:szCs w:val="24"/>
                <w:highlight w:val="none"/>
                <w:u w:val="single"/>
                <w:lang w:val="en-US" w:eastAsia="zh-CN"/>
              </w:rPr>
              <w:t>120</w:t>
            </w:r>
            <w:r>
              <w:rPr>
                <w:rFonts w:hAnsi="宋体" w:cs="宋体"/>
                <w:color w:val="auto"/>
                <w:szCs w:val="24"/>
                <w:highlight w:val="none"/>
              </w:rPr>
              <w:t>个日历天。具体如下：</w:t>
            </w:r>
          </w:p>
          <w:p w14:paraId="3D469B0B">
            <w:pPr>
              <w:wordWrap w:val="0"/>
              <w:adjustRightInd w:val="0"/>
              <w:snapToGrid w:val="0"/>
              <w:spacing w:line="400" w:lineRule="exact"/>
              <w:ind w:right="96" w:rightChars="40" w:firstLine="530" w:firstLineChars="221"/>
              <w:rPr>
                <w:rFonts w:hAnsi="宋体" w:cs="宋体"/>
                <w:color w:val="auto"/>
                <w:szCs w:val="24"/>
                <w:highlight w:val="none"/>
              </w:rPr>
            </w:pPr>
            <w:r>
              <w:rPr>
                <w:rFonts w:hint="eastAsia" w:hAnsi="宋体" w:cs="宋体"/>
                <w:color w:val="auto"/>
                <w:szCs w:val="24"/>
                <w:highlight w:val="none"/>
              </w:rPr>
              <w:t>☑</w:t>
            </w:r>
            <w:r>
              <w:rPr>
                <w:rFonts w:hAnsi="宋体" w:cs="宋体"/>
                <w:color w:val="auto"/>
                <w:szCs w:val="24"/>
                <w:highlight w:val="none"/>
              </w:rPr>
              <w:t>总工期：</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120</w:t>
            </w:r>
            <w:r>
              <w:rPr>
                <w:rFonts w:hint="eastAsia" w:hAnsi="宋体" w:cs="宋体"/>
                <w:color w:val="auto"/>
                <w:szCs w:val="24"/>
                <w:highlight w:val="none"/>
                <w:u w:val="single"/>
              </w:rPr>
              <w:t xml:space="preserve"> </w:t>
            </w:r>
            <w:r>
              <w:rPr>
                <w:rFonts w:hAnsi="宋体" w:cs="宋体"/>
                <w:color w:val="auto"/>
                <w:szCs w:val="24"/>
                <w:highlight w:val="none"/>
              </w:rPr>
              <w:t>天（日历天）。</w:t>
            </w:r>
          </w:p>
          <w:p w14:paraId="10AE8B2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□计划开工日期：</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日（具体开工日期以合同为准）</w:t>
            </w:r>
          </w:p>
          <w:p w14:paraId="05D964F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□计划竣工日期</w:t>
            </w:r>
            <w:r>
              <w:rPr>
                <w:rFonts w:hint="eastAsia" w:hAnsi="宋体" w:cs="宋体"/>
                <w:color w:val="auto"/>
                <w:szCs w:val="24"/>
                <w:highlight w:val="none"/>
              </w:rPr>
              <w:t>：</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w:t>
            </w:r>
          </w:p>
          <w:p w14:paraId="3C9313AA">
            <w:pPr>
              <w:wordWrap w:val="0"/>
              <w:adjustRightInd w:val="0"/>
              <w:snapToGrid w:val="0"/>
              <w:spacing w:line="400" w:lineRule="exact"/>
              <w:ind w:right="96" w:rightChars="40" w:firstLine="530" w:firstLineChars="221"/>
              <w:rPr>
                <w:rFonts w:hAnsi="宋体"/>
                <w:snapToGrid w:val="0"/>
                <w:color w:val="auto"/>
                <w:kern w:val="0"/>
                <w:szCs w:val="24"/>
                <w:highlight w:val="none"/>
                <w:u w:val="single"/>
              </w:rPr>
            </w:pPr>
            <w:r>
              <w:rPr>
                <w:rFonts w:hint="eastAsia" w:hAnsi="宋体" w:cs="宋体"/>
                <w:color w:val="auto"/>
                <w:szCs w:val="24"/>
                <w:highlight w:val="none"/>
              </w:rPr>
              <w:t>□</w:t>
            </w:r>
            <w:r>
              <w:rPr>
                <w:rFonts w:hAnsi="宋体" w:cs="宋体"/>
                <w:color w:val="auto"/>
                <w:szCs w:val="24"/>
                <w:highlight w:val="none"/>
              </w:rPr>
              <w:t>除上述总工期外，发包人还要求以下阶段工期：</w:t>
            </w:r>
            <w:r>
              <w:rPr>
                <w:rFonts w:hint="eastAsia" w:hAnsi="宋体" w:cs="宋体"/>
                <w:color w:val="auto"/>
                <w:szCs w:val="24"/>
                <w:highlight w:val="none"/>
                <w:u w:val="single"/>
              </w:rPr>
              <w:t xml:space="preserve">        </w:t>
            </w:r>
          </w:p>
        </w:tc>
      </w:tr>
      <w:tr w14:paraId="5298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2F96AA">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A759B6">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质量标准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DD3F74">
            <w:pPr>
              <w:wordWrap w:val="0"/>
              <w:adjustRightInd w:val="0"/>
              <w:snapToGrid w:val="0"/>
              <w:spacing w:line="400" w:lineRule="exact"/>
              <w:ind w:left="65" w:leftChars="27" w:right="96" w:rightChars="40" w:firstLine="480" w:firstLineChars="200"/>
              <w:rPr>
                <w:rFonts w:hAnsi="宋体" w:cs="宋体"/>
                <w:color w:val="auto"/>
                <w:szCs w:val="24"/>
                <w:highlight w:val="none"/>
              </w:rPr>
            </w:pPr>
            <w:r>
              <w:rPr>
                <w:rFonts w:hint="eastAsia" w:hAnsi="宋体" w:cs="宋体"/>
                <w:color w:val="auto"/>
                <w:szCs w:val="24"/>
                <w:highlight w:val="none"/>
                <w:lang w:eastAsia="zh-CN"/>
              </w:rPr>
              <w:t>☑</w:t>
            </w:r>
            <w:r>
              <w:rPr>
                <w:rFonts w:hAnsi="宋体" w:cs="宋体"/>
                <w:color w:val="auto"/>
                <w:szCs w:val="24"/>
                <w:highlight w:val="none"/>
              </w:rPr>
              <w:t>质量目标：合格</w:t>
            </w:r>
          </w:p>
          <w:p w14:paraId="72042543">
            <w:pPr>
              <w:wordWrap w:val="0"/>
              <w:adjustRightInd w:val="0"/>
              <w:snapToGrid w:val="0"/>
              <w:spacing w:line="400" w:lineRule="exact"/>
              <w:ind w:left="65" w:leftChars="27" w:right="96" w:rightChars="40" w:firstLine="480" w:firstLineChars="200"/>
              <w:rPr>
                <w:rFonts w:hAnsi="宋体" w:cs="宋体"/>
                <w:color w:val="auto"/>
                <w:szCs w:val="24"/>
                <w:highlight w:val="none"/>
              </w:rPr>
            </w:pPr>
            <w:r>
              <w:rPr>
                <w:rFonts w:hint="eastAsia" w:hAnsi="宋体" w:cs="宋体"/>
                <w:color w:val="auto"/>
                <w:szCs w:val="24"/>
                <w:highlight w:val="none"/>
              </w:rPr>
              <w:t>☑</w:t>
            </w:r>
            <w:r>
              <w:rPr>
                <w:rFonts w:hAnsi="宋体" w:cs="宋体"/>
                <w:color w:val="auto"/>
                <w:szCs w:val="24"/>
                <w:highlight w:val="none"/>
              </w:rPr>
              <w:t>质量标准：符合现行国家有关工程施工质量验收规范和标准的要求。</w:t>
            </w:r>
          </w:p>
          <w:p w14:paraId="12DE7B36">
            <w:pPr>
              <w:wordWrap w:val="0"/>
              <w:adjustRightInd w:val="0"/>
              <w:snapToGrid w:val="0"/>
              <w:spacing w:line="400" w:lineRule="exact"/>
              <w:ind w:left="65" w:leftChars="27" w:right="96" w:rightChars="40" w:firstLine="480" w:firstLineChars="200"/>
              <w:rPr>
                <w:rFonts w:ascii="TimesNewRomanPSMT" w:hAnsi="TimesNewRomanPSMT" w:eastAsia="TimesNewRomanPSMT" w:cs="TimesNewRomanPSMT"/>
                <w:color w:val="auto"/>
                <w:szCs w:val="24"/>
                <w:highlight w:val="none"/>
              </w:rPr>
            </w:pPr>
            <w:r>
              <w:rPr>
                <w:rFonts w:hint="eastAsia" w:hAnsi="宋体" w:cs="宋体"/>
                <w:color w:val="auto"/>
                <w:szCs w:val="24"/>
                <w:highlight w:val="none"/>
                <w:lang w:eastAsia="zh-CN"/>
              </w:rPr>
              <w:t>□</w:t>
            </w:r>
            <w:r>
              <w:rPr>
                <w:rFonts w:hAnsi="宋体" w:cs="宋体"/>
                <w:color w:val="auto"/>
                <w:szCs w:val="24"/>
                <w:highlight w:val="none"/>
              </w:rPr>
              <w:t>优质工程要求：无</w:t>
            </w:r>
          </w:p>
          <w:p w14:paraId="4A7A0605">
            <w:pPr>
              <w:wordWrap w:val="0"/>
              <w:adjustRightInd w:val="0"/>
              <w:snapToGrid w:val="0"/>
              <w:spacing w:line="400" w:lineRule="exact"/>
              <w:ind w:left="65" w:leftChars="27" w:right="96" w:rightChars="40" w:firstLine="480" w:firstLineChars="200"/>
              <w:rPr>
                <w:rFonts w:hAnsi="宋体"/>
                <w:bCs/>
                <w:snapToGrid w:val="0"/>
                <w:color w:val="auto"/>
                <w:kern w:val="0"/>
                <w:szCs w:val="24"/>
                <w:highlight w:val="none"/>
                <w:u w:val="single"/>
              </w:rPr>
            </w:pPr>
            <w:r>
              <w:rPr>
                <w:rFonts w:hAnsi="宋体" w:cs="宋体"/>
                <w:color w:val="auto"/>
                <w:szCs w:val="24"/>
                <w:highlight w:val="none"/>
              </w:rPr>
              <w:t>工程优质费：</w:t>
            </w:r>
            <w:r>
              <w:rPr>
                <w:rFonts w:hint="eastAsia" w:hAnsi="宋体" w:cs="宋体"/>
                <w:color w:val="auto"/>
                <w:szCs w:val="24"/>
                <w:highlight w:val="none"/>
              </w:rPr>
              <w:t>☑</w:t>
            </w:r>
            <w:r>
              <w:rPr>
                <w:rFonts w:hAnsi="宋体" w:cs="宋体"/>
                <w:color w:val="auto"/>
                <w:szCs w:val="24"/>
                <w:highlight w:val="none"/>
              </w:rPr>
              <w:t xml:space="preserve">无 </w:t>
            </w:r>
            <w:r>
              <w:rPr>
                <w:rFonts w:hint="eastAsia" w:hAnsi="宋体" w:cs="宋体"/>
                <w:color w:val="auto"/>
                <w:szCs w:val="24"/>
                <w:highlight w:val="none"/>
              </w:rPr>
              <w:t xml:space="preserve">    □</w:t>
            </w:r>
            <w:r>
              <w:rPr>
                <w:rFonts w:hAnsi="宋体" w:cs="宋体"/>
                <w:color w:val="auto"/>
                <w:szCs w:val="24"/>
                <w:highlight w:val="none"/>
              </w:rPr>
              <w:t>有：</w:t>
            </w:r>
            <w:r>
              <w:rPr>
                <w:rFonts w:hint="eastAsia" w:hAnsi="宋体" w:cs="宋体"/>
                <w:color w:val="auto"/>
                <w:szCs w:val="24"/>
                <w:highlight w:val="none"/>
                <w:u w:val="single"/>
              </w:rPr>
              <w:t xml:space="preserve">          </w:t>
            </w:r>
          </w:p>
        </w:tc>
      </w:tr>
      <w:tr w14:paraId="5F635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restart"/>
            <w:tcBorders>
              <w:top w:val="single" w:color="auto" w:sz="4" w:space="0"/>
              <w:left w:val="single" w:color="auto" w:sz="4" w:space="0"/>
              <w:right w:val="single" w:color="auto" w:sz="4" w:space="0"/>
            </w:tcBorders>
            <w:noWrap w:val="0"/>
            <w:vAlign w:val="center"/>
          </w:tcPr>
          <w:p w14:paraId="60BC7F02">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18</w:t>
            </w:r>
          </w:p>
        </w:tc>
        <w:tc>
          <w:tcPr>
            <w:tcW w:w="1725" w:type="dxa"/>
            <w:vMerge w:val="restart"/>
            <w:tcBorders>
              <w:top w:val="single" w:color="auto" w:sz="4" w:space="0"/>
              <w:left w:val="single" w:color="auto" w:sz="4" w:space="0"/>
              <w:right w:val="single" w:color="auto" w:sz="4" w:space="0"/>
            </w:tcBorders>
            <w:noWrap w:val="0"/>
            <w:vAlign w:val="center"/>
          </w:tcPr>
          <w:p w14:paraId="0F897991">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合同类型</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27344E9">
            <w:pPr>
              <w:wordWrap w:val="0"/>
              <w:adjustRightInd w:val="0"/>
              <w:snapToGrid w:val="0"/>
              <w:spacing w:line="400" w:lineRule="exact"/>
              <w:ind w:left="65" w:leftChars="27" w:right="96" w:rightChars="40" w:firstLine="480" w:firstLineChars="200"/>
              <w:rPr>
                <w:rFonts w:hAnsi="宋体" w:cs="宋体"/>
                <w:color w:val="auto"/>
                <w:szCs w:val="24"/>
                <w:highlight w:val="none"/>
              </w:rPr>
            </w:pPr>
            <w:bookmarkStart w:id="13" w:name="_Hlt106417017"/>
            <w:bookmarkEnd w:id="13"/>
            <w:r>
              <w:rPr>
                <w:rFonts w:hint="eastAsia" w:hAnsi="宋体" w:cs="宋体"/>
                <w:color w:val="auto"/>
                <w:szCs w:val="24"/>
                <w:highlight w:val="none"/>
              </w:rPr>
              <w:t>☑</w:t>
            </w:r>
            <w:r>
              <w:rPr>
                <w:rFonts w:hAnsi="宋体" w:cs="宋体"/>
                <w:color w:val="auto"/>
                <w:szCs w:val="24"/>
                <w:highlight w:val="none"/>
              </w:rPr>
              <w:t>单价合同：发承包双方约定以工程量清单及其综合单价进行合同价款计算、调整和确认的建设工程施工合同。</w:t>
            </w:r>
          </w:p>
          <w:p w14:paraId="0CAD2C36">
            <w:pPr>
              <w:wordWrap w:val="0"/>
              <w:adjustRightInd w:val="0"/>
              <w:snapToGrid w:val="0"/>
              <w:spacing w:line="400" w:lineRule="exact"/>
              <w:ind w:left="65" w:leftChars="27" w:right="96" w:rightChars="40" w:firstLine="480" w:firstLineChars="200"/>
              <w:rPr>
                <w:rFonts w:hint="eastAsia" w:hAnsi="宋体"/>
                <w:color w:val="auto"/>
                <w:szCs w:val="24"/>
                <w:highlight w:val="none"/>
              </w:rPr>
            </w:pPr>
            <w:r>
              <w:rPr>
                <w:rFonts w:hAnsi="宋体" w:cs="宋体"/>
                <w:color w:val="auto"/>
                <w:szCs w:val="24"/>
                <w:highlight w:val="none"/>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2E7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continue"/>
            <w:tcBorders>
              <w:left w:val="single" w:color="auto" w:sz="4" w:space="0"/>
              <w:bottom w:val="single" w:color="auto" w:sz="4" w:space="0"/>
              <w:right w:val="single" w:color="auto" w:sz="4" w:space="0"/>
            </w:tcBorders>
            <w:noWrap w:val="0"/>
            <w:vAlign w:val="center"/>
          </w:tcPr>
          <w:p w14:paraId="76D2A497">
            <w:pPr>
              <w:wordWrap w:val="0"/>
              <w:adjustRightInd w:val="0"/>
              <w:snapToGrid w:val="0"/>
              <w:spacing w:line="400" w:lineRule="exact"/>
              <w:jc w:val="center"/>
              <w:rPr>
                <w:rFonts w:hint="eastAsia" w:hAnsi="宋体"/>
                <w:snapToGrid w:val="0"/>
                <w:color w:val="auto"/>
                <w:kern w:val="0"/>
                <w:szCs w:val="24"/>
                <w:highlight w:val="none"/>
              </w:rPr>
            </w:pPr>
          </w:p>
        </w:tc>
        <w:tc>
          <w:tcPr>
            <w:tcW w:w="1725" w:type="dxa"/>
            <w:vMerge w:val="continue"/>
            <w:tcBorders>
              <w:left w:val="single" w:color="auto" w:sz="4" w:space="0"/>
              <w:bottom w:val="single" w:color="auto" w:sz="4" w:space="0"/>
              <w:right w:val="single" w:color="auto" w:sz="4" w:space="0"/>
            </w:tcBorders>
            <w:noWrap w:val="0"/>
            <w:vAlign w:val="center"/>
          </w:tcPr>
          <w:p w14:paraId="65299211">
            <w:pPr>
              <w:wordWrap w:val="0"/>
              <w:adjustRightInd w:val="0"/>
              <w:snapToGrid w:val="0"/>
              <w:spacing w:line="360" w:lineRule="exact"/>
              <w:jc w:val="center"/>
              <w:rPr>
                <w:rFonts w:hint="eastAsia" w:hAnsi="宋体"/>
                <w:snapToGrid w:val="0"/>
                <w:color w:val="auto"/>
                <w:kern w:val="0"/>
                <w:szCs w:val="24"/>
                <w:highlight w:val="none"/>
              </w:rPr>
            </w:pP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996F5BB">
            <w:pPr>
              <w:wordWrap w:val="0"/>
              <w:adjustRightInd w:val="0"/>
              <w:snapToGrid w:val="0"/>
              <w:spacing w:line="400" w:lineRule="exact"/>
              <w:ind w:left="65" w:leftChars="27" w:right="96" w:rightChars="40" w:firstLine="480" w:firstLineChars="200"/>
              <w:rPr>
                <w:rFonts w:hAnsi="宋体" w:cs="宋体"/>
                <w:color w:val="auto"/>
                <w:szCs w:val="24"/>
                <w:highlight w:val="none"/>
              </w:rPr>
            </w:pPr>
            <w:r>
              <w:rPr>
                <w:rFonts w:hAnsi="宋体" w:cs="宋体"/>
                <w:color w:val="auto"/>
                <w:szCs w:val="24"/>
                <w:highlight w:val="none"/>
              </w:rPr>
              <w:t>□总价合同：发承包双方约定以施工图及其预算和有关条件进行合同价款计算、调整和确认的建设工程施工合同。</w:t>
            </w:r>
          </w:p>
          <w:p w14:paraId="1B508E13">
            <w:pPr>
              <w:wordWrap w:val="0"/>
              <w:adjustRightInd w:val="0"/>
              <w:snapToGrid w:val="0"/>
              <w:spacing w:line="400" w:lineRule="exact"/>
              <w:ind w:left="65" w:leftChars="27" w:right="96" w:rightChars="40" w:firstLine="480" w:firstLineChars="200"/>
              <w:rPr>
                <w:rFonts w:hint="eastAsia" w:hAnsi="宋体"/>
                <w:color w:val="auto"/>
                <w:szCs w:val="24"/>
                <w:highlight w:val="none"/>
              </w:rPr>
            </w:pPr>
            <w:r>
              <w:rPr>
                <w:rFonts w:hAnsi="宋体" w:cs="宋体"/>
                <w:color w:val="auto"/>
                <w:szCs w:val="24"/>
                <w:highlight w:val="none"/>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DF4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B8902EF">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3B2DEF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房屋建筑工程绿色建筑标准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2B6692">
            <w:pPr>
              <w:pStyle w:val="2"/>
              <w:spacing w:before="0" w:after="0" w:line="360" w:lineRule="auto"/>
              <w:ind w:firstLine="480" w:firstLineChars="200"/>
              <w:rPr>
                <w:rFonts w:ascii="宋体" w:hAnsi="宋体"/>
                <w:color w:val="auto"/>
                <w:szCs w:val="24"/>
                <w:highlight w:val="none"/>
              </w:rPr>
            </w:pPr>
            <w:r>
              <w:rPr>
                <w:rFonts w:hint="eastAsia" w:ascii="宋体" w:hAnsi="宋体"/>
                <w:snapToGrid w:val="0"/>
                <w:color w:val="auto"/>
                <w:kern w:val="0"/>
                <w:szCs w:val="24"/>
                <w:highlight w:val="none"/>
              </w:rPr>
              <w:t>本招标项目不纳入绿色建设实施范围</w:t>
            </w:r>
          </w:p>
        </w:tc>
      </w:tr>
      <w:tr w14:paraId="43127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0E34FD">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6139EF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bCs/>
                <w:snapToGrid w:val="0"/>
                <w:color w:val="auto"/>
                <w:kern w:val="0"/>
                <w:szCs w:val="24"/>
                <w:highlight w:val="none"/>
              </w:rPr>
              <w:t>装配式建筑标准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93B482">
            <w:pPr>
              <w:wordWrap w:val="0"/>
              <w:adjustRightInd w:val="0"/>
              <w:snapToGrid w:val="0"/>
              <w:spacing w:line="400" w:lineRule="exact"/>
              <w:ind w:right="96" w:rightChars="40" w:firstLine="480" w:firstLineChars="200"/>
              <w:rPr>
                <w:rFonts w:hAnsi="宋体"/>
                <w:iCs/>
                <w:snapToGrid w:val="0"/>
                <w:color w:val="auto"/>
                <w:kern w:val="0"/>
                <w:szCs w:val="24"/>
                <w:highlight w:val="none"/>
              </w:rPr>
            </w:pPr>
            <w:r>
              <w:rPr>
                <w:rFonts w:hAnsi="宋体" w:cs="宋体"/>
                <w:snapToGrid w:val="0"/>
                <w:color w:val="auto"/>
                <w:kern w:val="0"/>
                <w:highlight w:val="none"/>
              </w:rPr>
              <w:t>本招标项目不纳入装配式建造建设实施范围</w:t>
            </w:r>
          </w:p>
        </w:tc>
      </w:tr>
      <w:tr w14:paraId="3BC74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60EA07">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7C98549">
            <w:pPr>
              <w:wordWrap w:val="0"/>
              <w:adjustRightInd w:val="0"/>
              <w:snapToGrid w:val="0"/>
              <w:spacing w:line="360" w:lineRule="exact"/>
              <w:jc w:val="center"/>
              <w:rPr>
                <w:rFonts w:hint="eastAsia" w:hAnsi="宋体"/>
                <w:bCs/>
                <w:snapToGrid w:val="0"/>
                <w:color w:val="auto"/>
                <w:kern w:val="0"/>
                <w:szCs w:val="24"/>
                <w:highlight w:val="none"/>
              </w:rPr>
            </w:pPr>
            <w:r>
              <w:rPr>
                <w:rFonts w:hAnsi="宋体" w:cs="宋体"/>
                <w:color w:val="auto"/>
                <w:szCs w:val="24"/>
                <w:highlight w:val="none"/>
              </w:rPr>
              <w:t>发包人提供材料和工程设备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DE44625">
            <w:pPr>
              <w:wordWrap w:val="0"/>
              <w:adjustRightInd w:val="0"/>
              <w:snapToGrid w:val="0"/>
              <w:spacing w:line="400" w:lineRule="exact"/>
              <w:ind w:left="79" w:leftChars="33" w:right="96" w:rightChars="40" w:firstLine="480" w:firstLineChars="200"/>
              <w:rPr>
                <w:rFonts w:hAnsi="宋体" w:cs="宋体"/>
                <w:snapToGrid w:val="0"/>
                <w:color w:val="auto"/>
                <w:kern w:val="0"/>
                <w:highlight w:val="none"/>
                <w:u w:val="single"/>
              </w:rPr>
            </w:pPr>
            <w:r>
              <w:rPr>
                <w:rFonts w:hAnsi="宋体" w:cs="宋体"/>
                <w:color w:val="auto"/>
                <w:szCs w:val="24"/>
                <w:highlight w:val="none"/>
              </w:rPr>
              <w:t>发包人提供材料和工程设备：</w:t>
            </w:r>
            <w:r>
              <w:rPr>
                <w:rFonts w:hint="eastAsia" w:hAnsi="宋体" w:cs="宋体"/>
                <w:color w:val="auto"/>
                <w:szCs w:val="24"/>
                <w:highlight w:val="none"/>
                <w:lang w:eastAsia="zh-CN"/>
              </w:rPr>
              <w:t>☑</w:t>
            </w:r>
            <w:r>
              <w:rPr>
                <w:rFonts w:hAnsi="宋体" w:cs="宋体"/>
                <w:color w:val="auto"/>
                <w:szCs w:val="24"/>
                <w:highlight w:val="none"/>
              </w:rPr>
              <w:t xml:space="preserve">无 </w:t>
            </w:r>
            <w:r>
              <w:rPr>
                <w:rFonts w:hint="eastAsia" w:hAnsi="宋体" w:cs="宋体"/>
                <w:color w:val="auto"/>
                <w:szCs w:val="24"/>
                <w:highlight w:val="none"/>
              </w:rPr>
              <w:t xml:space="preserve">  </w:t>
            </w:r>
            <w:r>
              <w:rPr>
                <w:rFonts w:hint="eastAsia" w:hAnsi="宋体" w:cs="宋体"/>
                <w:color w:val="auto"/>
                <w:szCs w:val="24"/>
                <w:highlight w:val="none"/>
                <w:lang w:eastAsia="zh-CN"/>
              </w:rPr>
              <w:t>□</w:t>
            </w:r>
            <w:r>
              <w:rPr>
                <w:rFonts w:hAnsi="宋体" w:cs="宋体"/>
                <w:color w:val="auto"/>
                <w:szCs w:val="24"/>
                <w:highlight w:val="none"/>
              </w:rPr>
              <w:t>有</w:t>
            </w:r>
          </w:p>
        </w:tc>
      </w:tr>
      <w:tr w14:paraId="0F896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9DAD2E6">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0B12CCD">
            <w:pPr>
              <w:wordWrap w:val="0"/>
              <w:adjustRightInd w:val="0"/>
              <w:snapToGrid w:val="0"/>
              <w:spacing w:line="360" w:lineRule="exact"/>
              <w:jc w:val="center"/>
              <w:rPr>
                <w:rFonts w:hint="eastAsia" w:hAnsi="宋体"/>
                <w:bCs/>
                <w:snapToGrid w:val="0"/>
                <w:color w:val="auto"/>
                <w:kern w:val="0"/>
                <w:szCs w:val="24"/>
                <w:highlight w:val="none"/>
              </w:rPr>
            </w:pPr>
            <w:r>
              <w:rPr>
                <w:rFonts w:hAnsi="宋体" w:cs="宋体"/>
                <w:color w:val="auto"/>
                <w:szCs w:val="24"/>
                <w:highlight w:val="none"/>
              </w:rPr>
              <w:t>承包人提供材料和工程设备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4397111">
            <w:pPr>
              <w:wordWrap w:val="0"/>
              <w:adjustRightInd w:val="0"/>
              <w:snapToGrid w:val="0"/>
              <w:spacing w:line="400" w:lineRule="exact"/>
              <w:ind w:left="38" w:leftChars="16" w:right="96" w:rightChars="40" w:firstLine="480" w:firstLineChars="200"/>
              <w:rPr>
                <w:rFonts w:hAnsi="宋体" w:cs="宋体"/>
                <w:color w:val="auto"/>
                <w:szCs w:val="24"/>
                <w:highlight w:val="none"/>
              </w:rPr>
            </w:pPr>
            <w:r>
              <w:rPr>
                <w:rFonts w:hAnsi="宋体" w:cs="宋体"/>
                <w:color w:val="auto"/>
                <w:szCs w:val="24"/>
                <w:highlight w:val="none"/>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31C49378">
            <w:pPr>
              <w:wordWrap w:val="0"/>
              <w:adjustRightInd w:val="0"/>
              <w:snapToGrid w:val="0"/>
              <w:spacing w:line="400" w:lineRule="exact"/>
              <w:ind w:left="38" w:leftChars="16" w:right="96" w:rightChars="40" w:firstLine="480" w:firstLineChars="200"/>
              <w:rPr>
                <w:rFonts w:hAnsi="宋体" w:cs="宋体"/>
                <w:snapToGrid w:val="0"/>
                <w:color w:val="auto"/>
                <w:kern w:val="0"/>
                <w:highlight w:val="none"/>
              </w:rPr>
            </w:pPr>
            <w:r>
              <w:rPr>
                <w:rFonts w:hint="eastAsia" w:hAnsi="宋体" w:cs="宋体"/>
                <w:color w:val="auto"/>
                <w:szCs w:val="24"/>
                <w:highlight w:val="none"/>
              </w:rPr>
              <w:t>□</w:t>
            </w:r>
            <w:r>
              <w:rPr>
                <w:rFonts w:hAnsi="宋体" w:cs="宋体"/>
                <w:color w:val="auto"/>
                <w:szCs w:val="24"/>
                <w:highlight w:val="none"/>
              </w:rPr>
              <w:t>其它说明：鼓励承包人积极采购环保产品进行施工。</w:t>
            </w:r>
          </w:p>
        </w:tc>
      </w:tr>
      <w:tr w14:paraId="58942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19FBF19">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32FCE74">
            <w:pPr>
              <w:wordWrap w:val="0"/>
              <w:adjustRightInd w:val="0"/>
              <w:snapToGrid w:val="0"/>
              <w:spacing w:line="360" w:lineRule="exact"/>
              <w:jc w:val="center"/>
              <w:rPr>
                <w:rFonts w:hint="eastAsia" w:hAnsi="宋体"/>
                <w:strike/>
                <w:snapToGrid w:val="0"/>
                <w:color w:val="auto"/>
                <w:kern w:val="0"/>
                <w:szCs w:val="24"/>
                <w:highlight w:val="none"/>
              </w:rPr>
            </w:pPr>
            <w:r>
              <w:rPr>
                <w:rFonts w:hint="eastAsia" w:hAnsi="宋体"/>
                <w:snapToGrid w:val="0"/>
                <w:color w:val="auto"/>
                <w:kern w:val="0"/>
                <w:szCs w:val="24"/>
                <w:highlight w:val="none"/>
              </w:rPr>
              <w:t>招标控制价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DC8952F">
            <w:pPr>
              <w:widowControl/>
              <w:wordWrap w:val="0"/>
              <w:spacing w:line="400" w:lineRule="exact"/>
              <w:ind w:left="65" w:leftChars="27" w:right="96" w:rightChars="40" w:firstLine="484" w:firstLineChars="202"/>
              <w:rPr>
                <w:rFonts w:hint="eastAsia"/>
                <w:color w:val="auto"/>
                <w:highlight w:val="none"/>
              </w:rPr>
            </w:pPr>
            <w:r>
              <w:rPr>
                <w:rFonts w:hint="default" w:ascii="宋体" w:hAnsi="宋体" w:eastAsia="宋体" w:cs="宋体"/>
                <w:bCs/>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tc>
      </w:tr>
      <w:tr w14:paraId="3F8AC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6DD4046">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8BC34BC">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投标人的投标报价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F1AE984">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w:t>
            </w:r>
            <w:r>
              <w:rPr>
                <w:rFonts w:hint="eastAsia" w:hAnsi="宋体" w:cs="宋体"/>
                <w:color w:val="auto"/>
                <w:szCs w:val="24"/>
                <w:highlight w:val="none"/>
                <w:lang w:val="en-US" w:eastAsia="zh-CN"/>
              </w:rPr>
              <w:t>招标控制价</w:t>
            </w:r>
            <w:r>
              <w:rPr>
                <w:rFonts w:hint="eastAsia" w:hAnsi="宋体" w:cs="宋体"/>
                <w:color w:val="auto"/>
                <w:szCs w:val="24"/>
                <w:highlight w:val="none"/>
              </w:rPr>
              <w:t>。</w:t>
            </w:r>
          </w:p>
          <w:p w14:paraId="2686A626">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投标报价方式：☑工程量清单报价   □其他：</w:t>
            </w:r>
          </w:p>
          <w:p w14:paraId="03B9478E">
            <w:pPr>
              <w:widowControl/>
              <w:wordWrap w:val="0"/>
              <w:spacing w:line="400" w:lineRule="exact"/>
              <w:ind w:left="65" w:leftChars="27" w:right="96" w:rightChars="40" w:firstLine="484" w:firstLineChars="202"/>
              <w:rPr>
                <w:rFonts w:hint="eastAsia" w:hAnsi="宋体" w:cs="宋体"/>
                <w:color w:val="auto"/>
                <w:szCs w:val="24"/>
                <w:highlight w:val="none"/>
                <w:u w:val="single"/>
              </w:rPr>
            </w:pPr>
            <w:r>
              <w:rPr>
                <w:rFonts w:hint="eastAsia" w:hAnsi="宋体" w:cs="宋体"/>
                <w:color w:val="auto"/>
                <w:szCs w:val="24"/>
                <w:highlight w:val="none"/>
                <w:lang w:val="en-US" w:eastAsia="zh-CN"/>
              </w:rPr>
              <w:t>招标控制价</w:t>
            </w:r>
            <w:r>
              <w:rPr>
                <w:rFonts w:hint="eastAsia" w:hAnsi="宋体" w:cs="宋体"/>
                <w:color w:val="auto"/>
                <w:szCs w:val="24"/>
                <w:highlight w:val="none"/>
              </w:rPr>
              <w:t>：</w:t>
            </w:r>
            <w:r>
              <w:rPr>
                <w:rFonts w:hint="default" w:ascii="宋体" w:hAnsi="宋体" w:eastAsia="宋体" w:cs="宋体"/>
                <w:bCs/>
                <w:snapToGrid w:val="0"/>
                <w:color w:val="auto"/>
                <w:kern w:val="0"/>
                <w:sz w:val="24"/>
                <w:szCs w:val="24"/>
                <w:highlight w:val="none"/>
                <w:u w:val="singl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u w:val="single"/>
                <w:lang w:val="en-US" w:eastAsia="zh-CN"/>
              </w:rPr>
              <w:t>在广东省招标投标监管网(https://www.gdzwfw.gov.cn/ztbjg-portal/#/index)、全国公共资源交易平台（广东省·韶关市）（https://ygp.gdzwfw.gov.cn/ggzy-portal/#/440200/index）</w:t>
            </w:r>
          </w:p>
          <w:p w14:paraId="3E5EA828">
            <w:pPr>
              <w:widowControl/>
              <w:spacing w:line="400" w:lineRule="exact"/>
              <w:ind w:left="65" w:leftChars="27" w:right="96" w:rightChars="40" w:firstLine="484" w:firstLineChars="202"/>
              <w:rPr>
                <w:rFonts w:hint="eastAsia" w:hAnsi="宋体"/>
                <w:bCs/>
                <w:snapToGrid w:val="0"/>
                <w:color w:val="auto"/>
                <w:kern w:val="0"/>
                <w:szCs w:val="24"/>
                <w:highlight w:val="none"/>
              </w:rPr>
            </w:pPr>
            <w:r>
              <w:rPr>
                <w:rFonts w:hint="eastAsia" w:hAnsi="宋体" w:cs="宋体"/>
                <w:color w:val="auto"/>
                <w:szCs w:val="24"/>
                <w:highlight w:val="none"/>
              </w:rPr>
              <w:t>投标报价时，应按《广东省建设工程计价依据（2018）》规定的费率报价，若招标工程量清单明确说明不计算预算包干费或另外确定预算包干费费率的，则按招标工程量清单报价。</w:t>
            </w:r>
          </w:p>
        </w:tc>
      </w:tr>
      <w:tr w14:paraId="2E363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AC3680F">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EAD0DA0">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投标报价风险</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3EE3BFB">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 xml:space="preserve">☑投标人依据招标文件约定自行考虑风险因素，一旦中标，投标报价（合同价）除合同另有约定外将不因市场变化而调整。 </w:t>
            </w:r>
          </w:p>
          <w:p w14:paraId="202CDA25">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☑投标报价中应包括工程量清单项目所发生的人工费、材料费、机具费、管理费、利润、措施项目费、其它项目费、税金、暂列金额、暂估价以及所有风险、责任等各项费用。</w:t>
            </w:r>
          </w:p>
          <w:p w14:paraId="4AAE8B8C">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☑人工费、材料费、机具费、管理费、利润、措施项目费（不含绿色施工安全防护措施费）投标人漏报或不报，招标人视为有关费用已包括在工程量清单项目的其它单价及合价中不予另外增加。</w:t>
            </w:r>
          </w:p>
          <w:p w14:paraId="3B5B30A5">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☑措施项目中的绿色施工安全防护措施费，必须按国家、省级、市级（即工程所在地）行业建设主管部门的规定计算，不得作为竞争性费用。</w:t>
            </w:r>
          </w:p>
          <w:p w14:paraId="587D95A9">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☑投标人应按照招标文件提供的工程量清单逐项填写单价和合价，投标人未填写的项目，招标人将视为此项费用已包括在工程量清单项目的其它单价及合价中不予另外增加。</w:t>
            </w:r>
          </w:p>
          <w:p w14:paraId="6FCFD0A8">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lang w:eastAsia="zh-CN"/>
              </w:rPr>
              <w:t>☑</w:t>
            </w:r>
            <w:r>
              <w:rPr>
                <w:rFonts w:hint="eastAsia" w:hAnsi="宋体" w:cs="宋体"/>
                <w:color w:val="auto"/>
                <w:szCs w:val="24"/>
                <w:highlight w:val="none"/>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603F3374">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☑招标人向投标人提供的有关施工现场资料及数据，是招标人现有的能使投标人利用的资料，招标人对投标人据此作出的推论及理解概不负责。</w:t>
            </w:r>
          </w:p>
          <w:p w14:paraId="1B3F46FA">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D6FCACF">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☑错漏项的认定。中标人已标价工程量清单中，任一清单项目未填报价格或价格为零的，招标人将视为此项费用已包括在工程量清单项目的其它单价及合价中不予另外增加。</w:t>
            </w:r>
          </w:p>
        </w:tc>
      </w:tr>
      <w:tr w14:paraId="7264F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AC4972B">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9AAC4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6DCF85">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投标人自行承担编制与递交投标文件的一切费用。</w:t>
            </w:r>
          </w:p>
        </w:tc>
      </w:tr>
      <w:tr w14:paraId="48219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9E44AD1">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E3F544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投标人资格要求</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5DF1B51">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1．本次招标</w:t>
            </w:r>
            <w:r>
              <w:rPr>
                <w:rFonts w:hint="eastAsia" w:ascii="宋体" w:hAnsi="宋体" w:eastAsia="宋体" w:cs="宋体"/>
                <w:b/>
                <w:bCs/>
                <w:color w:val="auto"/>
                <w:sz w:val="24"/>
                <w:szCs w:val="24"/>
                <w:highlight w:val="none"/>
              </w:rPr>
              <w:t>接受</w:t>
            </w:r>
            <w:r>
              <w:rPr>
                <w:rFonts w:hint="eastAsia" w:ascii="宋体" w:hAnsi="宋体" w:eastAsia="宋体" w:cs="宋体"/>
                <w:color w:val="auto"/>
                <w:sz w:val="24"/>
                <w:szCs w:val="24"/>
                <w:highlight w:val="none"/>
              </w:rPr>
              <w:t>联合体投标，联合体以一个投标人的身份共同投标。</w:t>
            </w:r>
          </w:p>
          <w:p w14:paraId="6E801419">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联合体成员数量不超过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个。</w:t>
            </w:r>
          </w:p>
          <w:p w14:paraId="14ECD5F2">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040F51EB">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7658288D">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1.4联合体各方不得再以自己名义单独或参加其他联合体在本招标项目中投标，否则各相关投标均无效。</w:t>
            </w:r>
          </w:p>
          <w:p w14:paraId="6AD06FE7">
            <w:pPr>
              <w:keepNext w:val="0"/>
              <w:keepLines w:val="0"/>
              <w:pageBreakBefore w:val="0"/>
              <w:kinsoku/>
              <w:overflowPunct/>
              <w:topLinePunct w:val="0"/>
              <w:autoSpaceDE/>
              <w:autoSpaceDN/>
              <w:bidi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2.资质要求</w:t>
            </w:r>
          </w:p>
          <w:p w14:paraId="0600F605">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投标人须具备独立法人资格，按国家法律经营。</w:t>
            </w:r>
          </w:p>
          <w:p w14:paraId="27DA3244">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投标人须持有行政主管部门颁发的企业资质证书。</w:t>
            </w:r>
          </w:p>
          <w:p w14:paraId="6EDCE8C8">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参加投标的投标人可以是单一独立法人或由不超过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家独立法人组成的联合体（必须注明其中一家为牵头人），联合体各方不得再以自己的名义单独申请，也不得同时参加两个或两个以上的联合体进行本项目的投标。单一独立法人必须至少同时具备以下①</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rPr>
              <w:t>资质，组成联合体投标的，联合后必须至少具备以下①</w:t>
            </w:r>
            <w:r>
              <w:rPr>
                <w:rFonts w:hint="eastAsia" w:ascii="宋体" w:hAnsi="宋体" w:cs="宋体"/>
                <w:color w:val="auto"/>
                <w:sz w:val="24"/>
                <w:szCs w:val="24"/>
                <w:highlight w:val="none"/>
                <w:lang w:val="en-US" w:eastAsia="zh-CN"/>
              </w:rPr>
              <w:t>及②</w:t>
            </w:r>
            <w:r>
              <w:rPr>
                <w:rFonts w:hint="eastAsia" w:ascii="宋体" w:hAnsi="宋体" w:eastAsia="宋体" w:cs="宋体"/>
                <w:color w:val="auto"/>
                <w:sz w:val="24"/>
                <w:szCs w:val="24"/>
                <w:highlight w:val="none"/>
              </w:rPr>
              <w:t>资质，联合体牵头人必须</w:t>
            </w:r>
            <w:r>
              <w:rPr>
                <w:rFonts w:hint="eastAsia" w:ascii="宋体" w:hAnsi="宋体" w:eastAsia="宋体" w:cs="宋体"/>
                <w:color w:val="auto"/>
                <w:sz w:val="24"/>
                <w:szCs w:val="24"/>
                <w:highlight w:val="none"/>
                <w:lang w:val="en-US" w:eastAsia="zh-CN"/>
              </w:rPr>
              <w:t>为</w:t>
            </w:r>
            <w:r>
              <w:rPr>
                <w:rFonts w:hint="eastAsia" w:ascii="宋体" w:hAnsi="宋体" w:cs="宋体"/>
                <w:color w:val="auto"/>
                <w:sz w:val="24"/>
                <w:szCs w:val="24"/>
                <w:highlight w:val="none"/>
                <w:lang w:val="en-US" w:eastAsia="zh-CN"/>
              </w:rPr>
              <w:t>施工</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，由同一专业的单位组成的联合体，按照资质等级较低的单位确定资质等级：</w:t>
            </w:r>
          </w:p>
          <w:p w14:paraId="003D0901">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lang w:val="zh-CN"/>
              </w:rPr>
              <w:t>施工资质：</w:t>
            </w:r>
            <w:r>
              <w:rPr>
                <w:rFonts w:hint="eastAsia" w:ascii="宋体" w:hAnsi="宋体" w:cs="宋体"/>
                <w:color w:val="auto"/>
                <w:sz w:val="24"/>
                <w:szCs w:val="24"/>
                <w:highlight w:val="none"/>
                <w:lang w:val="en-US" w:eastAsia="zh-CN"/>
              </w:rPr>
              <w:t>古</w:t>
            </w:r>
            <w:r>
              <w:rPr>
                <w:rFonts w:hint="eastAsia" w:ascii="宋体" w:hAnsi="宋体" w:eastAsia="宋体" w:cs="宋体"/>
                <w:color w:val="auto"/>
                <w:sz w:val="24"/>
                <w:szCs w:val="24"/>
                <w:highlight w:val="none"/>
                <w:lang w:val="zh-CN"/>
              </w:rPr>
              <w:t>建筑工程</w:t>
            </w:r>
            <w:r>
              <w:rPr>
                <w:rFonts w:hint="eastAsia" w:ascii="宋体" w:hAnsi="宋体" w:cs="宋体"/>
                <w:color w:val="auto"/>
                <w:sz w:val="24"/>
                <w:szCs w:val="24"/>
                <w:highlight w:val="none"/>
                <w:lang w:val="en-US" w:eastAsia="zh-CN"/>
              </w:rPr>
              <w:t>专业</w:t>
            </w:r>
            <w:r>
              <w:rPr>
                <w:rFonts w:hint="eastAsia" w:ascii="宋体" w:hAnsi="宋体" w:eastAsia="宋体" w:cs="宋体"/>
                <w:color w:val="auto"/>
                <w:sz w:val="24"/>
                <w:szCs w:val="24"/>
                <w:highlight w:val="none"/>
                <w:lang w:val="zh-CN"/>
              </w:rPr>
              <w:t>承包</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级以上（含</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级）资质，并获得安全生产许可证的独立法人。</w:t>
            </w:r>
          </w:p>
          <w:p w14:paraId="0D3F2E80">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zh-CN"/>
              </w:rPr>
              <w:t>施工资质：建筑工程施工总承包</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级以上（含</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级）资质，并获得安全生产许可证的独立法人。</w:t>
            </w:r>
          </w:p>
          <w:p w14:paraId="25F94780">
            <w:pPr>
              <w:wordWrap w:val="0"/>
              <w:adjustRightInd w:val="0"/>
              <w:snapToGrid w:val="0"/>
              <w:spacing w:line="400" w:lineRule="exact"/>
              <w:ind w:left="50" w:leftChars="21" w:right="70" w:rightChars="29" w:firstLine="480" w:firstLineChars="200"/>
              <w:jc w:val="left"/>
              <w:rPr>
                <w:rFonts w:hint="eastAsia" w:hAnsi="宋体"/>
                <w:snapToGrid w:val="0"/>
                <w:color w:val="auto"/>
                <w:kern w:val="0"/>
                <w:szCs w:val="24"/>
                <w:highlight w:val="none"/>
              </w:rPr>
            </w:pPr>
            <w:r>
              <w:rPr>
                <w:rFonts w:hint="eastAsia" w:hAnsi="宋体"/>
                <w:snapToGrid w:val="0"/>
                <w:color w:val="auto"/>
                <w:kern w:val="0"/>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8867E32">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3．相关人员要求</w:t>
            </w:r>
          </w:p>
          <w:p w14:paraId="1293877A">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3.1 拟派项目经理为</w:t>
            </w:r>
            <w:r>
              <w:rPr>
                <w:rFonts w:hint="eastAsia" w:hAnsi="宋体"/>
                <w:snapToGrid w:val="0"/>
                <w:color w:val="auto"/>
                <w:kern w:val="0"/>
                <w:szCs w:val="24"/>
                <w:highlight w:val="none"/>
                <w:u w:val="single"/>
              </w:rPr>
              <w:t xml:space="preserve"> </w:t>
            </w:r>
            <w:r>
              <w:rPr>
                <w:rFonts w:hint="eastAsia" w:hAnsi="宋体" w:cs="宋体"/>
                <w:snapToGrid w:val="0"/>
                <w:color w:val="auto"/>
                <w:kern w:val="0"/>
                <w:sz w:val="24"/>
                <w:szCs w:val="24"/>
                <w:highlight w:val="none"/>
                <w:u w:val="single"/>
                <w:lang w:val="en-US" w:eastAsia="zh-CN"/>
              </w:rPr>
              <w:t>建筑</w:t>
            </w:r>
            <w:r>
              <w:rPr>
                <w:rFonts w:hint="eastAsia" w:hAnsi="宋体"/>
                <w:snapToGrid w:val="0"/>
                <w:color w:val="auto"/>
                <w:kern w:val="0"/>
                <w:szCs w:val="24"/>
                <w:highlight w:val="none"/>
                <w:u w:val="single"/>
              </w:rPr>
              <w:t xml:space="preserve">工程 </w:t>
            </w:r>
            <w:r>
              <w:rPr>
                <w:rFonts w:hint="eastAsia" w:hAnsi="宋体"/>
                <w:snapToGrid w:val="0"/>
                <w:color w:val="auto"/>
                <w:kern w:val="0"/>
                <w:szCs w:val="24"/>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w:t>
            </w:r>
            <w:r>
              <w:rPr>
                <w:rFonts w:hint="eastAsia" w:hAnsi="宋体"/>
                <w:snapToGrid w:val="0"/>
                <w:color w:val="auto"/>
                <w:kern w:val="0"/>
                <w:szCs w:val="24"/>
                <w:highlight w:val="none"/>
                <w:lang w:val="en-US" w:eastAsia="zh-CN"/>
              </w:rPr>
              <w:t>截图</w:t>
            </w:r>
            <w:r>
              <w:rPr>
                <w:rFonts w:hint="eastAsia" w:hAnsi="宋体"/>
                <w:snapToGrid w:val="0"/>
                <w:color w:val="auto"/>
                <w:kern w:val="0"/>
                <w:szCs w:val="24"/>
                <w:highlight w:val="none"/>
              </w:rPr>
              <w:t>），且未担任其他在施（包括已中标未开工、已开工未竣工）建设工程项目的项目经理。</w:t>
            </w:r>
          </w:p>
          <w:p w14:paraId="7162D1CE">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xml:space="preserve">    3.2 拟派项目技术负责人须具备</w:t>
            </w:r>
            <w:r>
              <w:rPr>
                <w:rFonts w:hint="eastAsia" w:hAnsi="宋体"/>
                <w:snapToGrid w:val="0"/>
                <w:color w:val="auto"/>
                <w:kern w:val="0"/>
                <w:szCs w:val="24"/>
                <w:highlight w:val="none"/>
                <w:u w:val="single"/>
              </w:rPr>
              <w:t xml:space="preserve"> </w:t>
            </w:r>
            <w:r>
              <w:rPr>
                <w:rFonts w:hint="eastAsia" w:hAnsi="宋体" w:cs="宋体"/>
                <w:snapToGrid w:val="0"/>
                <w:color w:val="auto"/>
                <w:kern w:val="0"/>
                <w:sz w:val="24"/>
                <w:szCs w:val="24"/>
                <w:highlight w:val="none"/>
                <w:u w:val="single"/>
                <w:lang w:val="en-US" w:eastAsia="zh-CN"/>
              </w:rPr>
              <w:t>建筑</w:t>
            </w:r>
            <w:r>
              <w:rPr>
                <w:rFonts w:hint="eastAsia" w:hAnsi="宋体"/>
                <w:snapToGrid w:val="0"/>
                <w:color w:val="auto"/>
                <w:kern w:val="0"/>
                <w:szCs w:val="24"/>
                <w:highlight w:val="none"/>
                <w:u w:val="single"/>
              </w:rPr>
              <w:t xml:space="preserve">工程相关 </w:t>
            </w:r>
            <w:r>
              <w:rPr>
                <w:rFonts w:hint="eastAsia" w:hAnsi="宋体"/>
                <w:snapToGrid w:val="0"/>
                <w:color w:val="auto"/>
                <w:kern w:val="0"/>
                <w:szCs w:val="24"/>
                <w:highlight w:val="none"/>
              </w:rPr>
              <w:t>专业</w:t>
            </w:r>
            <w:r>
              <w:rPr>
                <w:rFonts w:hint="eastAsia" w:hAnsi="宋体"/>
                <w:snapToGrid w:val="0"/>
                <w:color w:val="auto"/>
                <w:kern w:val="0"/>
                <w:szCs w:val="24"/>
                <w:highlight w:val="none"/>
                <w:u w:val="single"/>
              </w:rPr>
              <w:t>中</w:t>
            </w:r>
            <w:r>
              <w:rPr>
                <w:rFonts w:hint="eastAsia" w:hAnsi="宋体"/>
                <w:snapToGrid w:val="0"/>
                <w:color w:val="auto"/>
                <w:kern w:val="0"/>
                <w:szCs w:val="24"/>
                <w:highlight w:val="none"/>
              </w:rPr>
              <w:t>级以上（含</w:t>
            </w:r>
            <w:r>
              <w:rPr>
                <w:rFonts w:hint="eastAsia" w:hAnsi="宋体"/>
                <w:snapToGrid w:val="0"/>
                <w:color w:val="auto"/>
                <w:kern w:val="0"/>
                <w:szCs w:val="24"/>
                <w:highlight w:val="none"/>
                <w:u w:val="single"/>
              </w:rPr>
              <w:t>中</w:t>
            </w:r>
            <w:r>
              <w:rPr>
                <w:rFonts w:hint="eastAsia" w:hAnsi="宋体"/>
                <w:snapToGrid w:val="0"/>
                <w:color w:val="auto"/>
                <w:kern w:val="0"/>
                <w:szCs w:val="24"/>
                <w:highlight w:val="none"/>
              </w:rPr>
              <w:t>级）技术职称。</w:t>
            </w:r>
          </w:p>
          <w:p w14:paraId="5A6ECD43">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xml:space="preserve">    3.3 拟派专职安全生产管理人员须具备有效安全生产考核合格证明（C证，安全生产考核合格证书或“广东省建筑施工企业管理人员安全生产考核信息系统”考核合格信息</w:t>
            </w:r>
            <w:r>
              <w:rPr>
                <w:rFonts w:hint="eastAsia" w:hAnsi="宋体"/>
                <w:snapToGrid w:val="0"/>
                <w:color w:val="auto"/>
                <w:kern w:val="0"/>
                <w:szCs w:val="24"/>
                <w:highlight w:val="none"/>
                <w:lang w:val="en-US" w:eastAsia="zh-CN"/>
              </w:rPr>
              <w:t>截图</w:t>
            </w:r>
            <w:r>
              <w:rPr>
                <w:rFonts w:hint="eastAsia" w:hAnsi="宋体"/>
                <w:snapToGrid w:val="0"/>
                <w:color w:val="auto"/>
                <w:kern w:val="0"/>
                <w:szCs w:val="24"/>
                <w:highlight w:val="none"/>
              </w:rPr>
              <w:t>），且不少于</w:t>
            </w:r>
            <w:r>
              <w:rPr>
                <w:rFonts w:hint="eastAsia" w:hAnsi="宋体"/>
                <w:snapToGrid w:val="0"/>
                <w:color w:val="auto"/>
                <w:kern w:val="0"/>
                <w:szCs w:val="24"/>
                <w:highlight w:val="none"/>
                <w:u w:val="single"/>
              </w:rPr>
              <w:t xml:space="preserve"> 1 </w:t>
            </w:r>
            <w:r>
              <w:rPr>
                <w:rFonts w:hint="eastAsia" w:hAnsi="宋体"/>
                <w:snapToGrid w:val="0"/>
                <w:color w:val="auto"/>
                <w:kern w:val="0"/>
                <w:szCs w:val="24"/>
                <w:highlight w:val="none"/>
              </w:rPr>
              <w:t>人。</w:t>
            </w:r>
          </w:p>
          <w:p w14:paraId="60AD1AF5">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3.4 投标人与其拟派往本项目管理机构的所有人员之间必须具备合法、唯一的劳动聘用关系。拟派人员中具备注册执业资格的，其注册单位须与投标人保持一致。</w:t>
            </w:r>
          </w:p>
          <w:p w14:paraId="655A8166">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4．禁止投标条款：</w:t>
            </w:r>
          </w:p>
          <w:p w14:paraId="112B0B5B">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4.1 投标人不得存在下列情形之一：</w:t>
            </w:r>
          </w:p>
          <w:p w14:paraId="39E40D3D">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（1）为招标人不具有独立法人资格的附属机构（单位）；</w:t>
            </w:r>
          </w:p>
          <w:p w14:paraId="6CE7B7DD">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（2）为本招标项目前期准备提供设计或咨询服务的；</w:t>
            </w:r>
          </w:p>
          <w:p w14:paraId="3F97EE4D">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（3）与本招标项目的其他投标人为同一个单位负责人；</w:t>
            </w:r>
          </w:p>
          <w:p w14:paraId="17D8C471">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（4）与本招标项目的其他投标人存在控股、管理关系；</w:t>
            </w:r>
          </w:p>
          <w:p w14:paraId="7E426F04">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（5）为本招标项目的监理人；</w:t>
            </w:r>
          </w:p>
          <w:p w14:paraId="766ACC04">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（6）为本招标项目的代建人；</w:t>
            </w:r>
          </w:p>
          <w:p w14:paraId="6096968E">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（7）为本招标项目的招标代理机构；</w:t>
            </w:r>
          </w:p>
          <w:p w14:paraId="4625E2E7">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（8）与本招标项目的监理人或代建人或招标代理机构同为一个法定代表人；</w:t>
            </w:r>
          </w:p>
          <w:p w14:paraId="74FE2394">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（9）与本招标项目的监理人或代建人或招标代理机构存在控股或参股关系；</w:t>
            </w:r>
          </w:p>
          <w:p w14:paraId="47630BB2">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（10）与本招标项目的监理人或代建人或招标代理机构存在相互任职或工作关系；</w:t>
            </w:r>
          </w:p>
          <w:p w14:paraId="75E897CF">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（11）被依法暂停或者取消投标资格；</w:t>
            </w:r>
          </w:p>
          <w:p w14:paraId="78F2ACF3">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（12）被责令停产停业、暂扣或者吊销许可证、暂扣或者吊销执照；</w:t>
            </w:r>
          </w:p>
          <w:p w14:paraId="7379DF33">
            <w:pPr>
              <w:wordWrap w:val="0"/>
              <w:adjustRightInd w:val="0"/>
              <w:snapToGrid w:val="0"/>
              <w:spacing w:line="400" w:lineRule="exact"/>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（13）进入清算程序，或被宣告破产，或其他丧失履约能力的情形；</w:t>
            </w:r>
          </w:p>
          <w:p w14:paraId="10B7C1BA">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（14）在最近三年内发生重大工程质量或安全问题（以相关行业主管部门的行政处罚决定或司法机关出具的有关法律文书为准）；</w:t>
            </w:r>
          </w:p>
          <w:p w14:paraId="7E987E85">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（15）被“信用中国”网站（https://www.creditchina.gov.cn）发布的《法人和非法人组织公共信用信息报告》列为严重失信主体名单的。</w:t>
            </w:r>
          </w:p>
          <w:p w14:paraId="2083D785">
            <w:pPr>
              <w:wordWrap w:val="0"/>
              <w:ind w:left="50" w:leftChars="21" w:right="70" w:rightChars="29"/>
              <w:rPr>
                <w:rFonts w:hint="eastAsia" w:hAnsi="宋体"/>
                <w:snapToGrid w:val="0"/>
                <w:color w:val="auto"/>
                <w:kern w:val="0"/>
                <w:szCs w:val="24"/>
                <w:highlight w:val="none"/>
              </w:rPr>
            </w:pPr>
            <w:r>
              <w:rPr>
                <w:rFonts w:hint="eastAsia" w:hAnsi="宋体"/>
                <w:snapToGrid w:val="0"/>
                <w:color w:val="auto"/>
                <w:kern w:val="0"/>
                <w:szCs w:val="24"/>
                <w:highlight w:val="none"/>
              </w:rPr>
              <w:t xml:space="preserve">    4.2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49"/>
              <w:gridCol w:w="3000"/>
            </w:tblGrid>
            <w:tr w14:paraId="5061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0" w:type="dxa"/>
                  <w:noWrap w:val="0"/>
                  <w:vAlign w:val="center"/>
                </w:tcPr>
                <w:p w14:paraId="2D8815FB">
                  <w:pPr>
                    <w:wordWrap w:val="0"/>
                    <w:adjustRightInd w:val="0"/>
                    <w:snapToGrid w:val="0"/>
                    <w:spacing w:line="400" w:lineRule="exact"/>
                    <w:ind w:left="-84" w:leftChars="-35" w:right="-77" w:rightChars="-32"/>
                    <w:jc w:val="center"/>
                    <w:rPr>
                      <w:rFonts w:hint="eastAsia" w:hAnsi="宋体"/>
                      <w:snapToGrid w:val="0"/>
                      <w:color w:val="auto"/>
                      <w:kern w:val="0"/>
                      <w:szCs w:val="24"/>
                      <w:highlight w:val="none"/>
                    </w:rPr>
                  </w:pPr>
                  <w:r>
                    <w:rPr>
                      <w:rFonts w:hint="eastAsia" w:hAnsi="宋体"/>
                      <w:snapToGrid w:val="0"/>
                      <w:color w:val="auto"/>
                      <w:kern w:val="0"/>
                      <w:szCs w:val="24"/>
                      <w:highlight w:val="none"/>
                    </w:rPr>
                    <w:t>序号</w:t>
                  </w:r>
                </w:p>
              </w:tc>
              <w:tc>
                <w:tcPr>
                  <w:tcW w:w="2449" w:type="dxa"/>
                  <w:noWrap w:val="0"/>
                  <w:vAlign w:val="center"/>
                </w:tcPr>
                <w:p w14:paraId="32552C92">
                  <w:pPr>
                    <w:wordWrap w:val="0"/>
                    <w:adjustRightInd w:val="0"/>
                    <w:snapToGrid w:val="0"/>
                    <w:spacing w:line="400" w:lineRule="exact"/>
                    <w:ind w:left="50" w:leftChars="21" w:right="70" w:rightChars="29"/>
                    <w:jc w:val="center"/>
                    <w:rPr>
                      <w:rFonts w:hint="eastAsia" w:hAnsi="宋体"/>
                      <w:snapToGrid w:val="0"/>
                      <w:color w:val="auto"/>
                      <w:kern w:val="0"/>
                      <w:szCs w:val="24"/>
                      <w:highlight w:val="none"/>
                    </w:rPr>
                  </w:pPr>
                  <w:r>
                    <w:rPr>
                      <w:rFonts w:hint="eastAsia" w:hAnsi="宋体"/>
                      <w:snapToGrid w:val="0"/>
                      <w:color w:val="auto"/>
                      <w:kern w:val="0"/>
                      <w:szCs w:val="24"/>
                      <w:highlight w:val="none"/>
                    </w:rPr>
                    <w:t>单位名称</w:t>
                  </w:r>
                </w:p>
              </w:tc>
              <w:tc>
                <w:tcPr>
                  <w:tcW w:w="3000" w:type="dxa"/>
                  <w:noWrap w:val="0"/>
                  <w:vAlign w:val="center"/>
                </w:tcPr>
                <w:p w14:paraId="5601985F">
                  <w:pPr>
                    <w:wordWrap w:val="0"/>
                    <w:adjustRightInd w:val="0"/>
                    <w:snapToGrid w:val="0"/>
                    <w:spacing w:line="400" w:lineRule="exact"/>
                    <w:ind w:left="50" w:leftChars="21" w:right="70" w:rightChars="29"/>
                    <w:jc w:val="center"/>
                    <w:rPr>
                      <w:rFonts w:hint="eastAsia" w:hAnsi="宋体"/>
                      <w:snapToGrid w:val="0"/>
                      <w:color w:val="auto"/>
                      <w:kern w:val="0"/>
                      <w:szCs w:val="24"/>
                      <w:highlight w:val="none"/>
                    </w:rPr>
                  </w:pPr>
                  <w:r>
                    <w:rPr>
                      <w:rFonts w:hint="eastAsia" w:hAnsi="宋体"/>
                      <w:snapToGrid w:val="0"/>
                      <w:color w:val="auto"/>
                      <w:kern w:val="0"/>
                      <w:szCs w:val="24"/>
                      <w:highlight w:val="none"/>
                    </w:rPr>
                    <w:t>拒绝原因</w:t>
                  </w:r>
                </w:p>
              </w:tc>
            </w:tr>
            <w:tr w14:paraId="1E5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115A36F4">
                  <w:pPr>
                    <w:pStyle w:val="88"/>
                    <w:wordWrap w:val="0"/>
                    <w:adjustRightInd w:val="0"/>
                    <w:snapToGrid w:val="0"/>
                    <w:ind w:left="50" w:leftChars="21" w:right="70" w:rightChars="29"/>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1</w:t>
                  </w:r>
                </w:p>
              </w:tc>
              <w:tc>
                <w:tcPr>
                  <w:tcW w:w="2449" w:type="dxa"/>
                  <w:noWrap w:val="0"/>
                  <w:vAlign w:val="center"/>
                </w:tcPr>
                <w:p w14:paraId="3039F9A9">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rPr>
                  </w:pPr>
                  <w:r>
                    <w:rPr>
                      <w:rFonts w:hint="default" w:ascii="宋体" w:hAnsi="宋体" w:cs="Times New Roman"/>
                      <w:snapToGrid w:val="0"/>
                      <w:color w:val="auto"/>
                      <w:kern w:val="0"/>
                      <w:sz w:val="24"/>
                      <w:szCs w:val="24"/>
                      <w:highlight w:val="none"/>
                      <w:lang w:val="en-US" w:eastAsia="zh-CN"/>
                    </w:rPr>
                    <w:t>新丰县文化广电旅游体育局</w:t>
                  </w:r>
                </w:p>
              </w:tc>
              <w:tc>
                <w:tcPr>
                  <w:tcW w:w="3000" w:type="dxa"/>
                  <w:noWrap w:val="0"/>
                  <w:vAlign w:val="center"/>
                </w:tcPr>
                <w:p w14:paraId="488F18A5">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为本招标项目的招标人</w:t>
                  </w:r>
                </w:p>
              </w:tc>
            </w:tr>
            <w:tr w14:paraId="1B14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030D300E">
                  <w:pPr>
                    <w:pStyle w:val="88"/>
                    <w:wordWrap w:val="0"/>
                    <w:adjustRightInd w:val="0"/>
                    <w:snapToGrid w:val="0"/>
                    <w:ind w:left="50" w:leftChars="21" w:right="70" w:rightChars="29"/>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2</w:t>
                  </w:r>
                </w:p>
              </w:tc>
              <w:tc>
                <w:tcPr>
                  <w:tcW w:w="2449" w:type="dxa"/>
                  <w:noWrap w:val="0"/>
                  <w:vAlign w:val="center"/>
                </w:tcPr>
                <w:p w14:paraId="7E79ABB4">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cs="Times New Roman"/>
                      <w:snapToGrid w:val="0"/>
                      <w:color w:val="auto"/>
                      <w:kern w:val="0"/>
                      <w:sz w:val="24"/>
                      <w:szCs w:val="24"/>
                      <w:highlight w:val="none"/>
                      <w:lang w:val="en-US" w:eastAsia="zh-CN"/>
                    </w:rPr>
                    <w:t>新丰县市政工程公司</w:t>
                  </w:r>
                </w:p>
              </w:tc>
              <w:tc>
                <w:tcPr>
                  <w:tcW w:w="3000" w:type="dxa"/>
                  <w:noWrap w:val="0"/>
                  <w:vAlign w:val="center"/>
                </w:tcPr>
                <w:p w14:paraId="49D7D02E">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为本招标项目的招标代理机构</w:t>
                  </w:r>
                </w:p>
              </w:tc>
            </w:tr>
            <w:tr w14:paraId="4A21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0" w:type="dxa"/>
                  <w:noWrap w:val="0"/>
                  <w:vAlign w:val="center"/>
                </w:tcPr>
                <w:p w14:paraId="72E398B6">
                  <w:pPr>
                    <w:pStyle w:val="88"/>
                    <w:wordWrap w:val="0"/>
                    <w:adjustRightInd w:val="0"/>
                    <w:snapToGrid w:val="0"/>
                    <w:ind w:left="50" w:leftChars="21" w:right="70" w:rightChars="29"/>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3</w:t>
                  </w:r>
                </w:p>
              </w:tc>
              <w:tc>
                <w:tcPr>
                  <w:tcW w:w="2449" w:type="dxa"/>
                  <w:noWrap w:val="0"/>
                  <w:vAlign w:val="center"/>
                </w:tcPr>
                <w:p w14:paraId="665D3D4B">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广州匠舍建筑设计咨询有限公司</w:t>
                  </w:r>
                </w:p>
              </w:tc>
              <w:tc>
                <w:tcPr>
                  <w:tcW w:w="3000" w:type="dxa"/>
                  <w:noWrap w:val="0"/>
                  <w:vAlign w:val="center"/>
                </w:tcPr>
                <w:p w14:paraId="28C08E9C">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eastAsia="宋体" w:cs="Times New Roman"/>
                      <w:bCs w:val="0"/>
                      <w:snapToGrid w:val="0"/>
                      <w:color w:val="auto"/>
                      <w:kern w:val="0"/>
                      <w:sz w:val="24"/>
                      <w:szCs w:val="24"/>
                      <w:highlight w:val="none"/>
                      <w:lang w:eastAsia="zh-CN"/>
                    </w:rPr>
                    <w:t>为本项目的设计单位</w:t>
                  </w:r>
                </w:p>
              </w:tc>
            </w:tr>
            <w:tr w14:paraId="242C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50" w:type="dxa"/>
                  <w:noWrap w:val="0"/>
                  <w:vAlign w:val="center"/>
                </w:tcPr>
                <w:p w14:paraId="0F83F94D">
                  <w:pPr>
                    <w:pStyle w:val="88"/>
                    <w:wordWrap w:val="0"/>
                    <w:adjustRightInd w:val="0"/>
                    <w:snapToGrid w:val="0"/>
                    <w:ind w:left="50" w:leftChars="21" w:right="70" w:rightChars="29"/>
                    <w:jc w:val="center"/>
                    <w:rPr>
                      <w:rFonts w:hint="eastAsia" w:ascii="宋体" w:hAnsi="宋体" w:eastAsia="宋体"/>
                      <w:snapToGrid w:val="0"/>
                      <w:color w:val="auto"/>
                      <w:kern w:val="0"/>
                      <w:sz w:val="24"/>
                      <w:highlight w:val="none"/>
                      <w:lang w:eastAsia="zh-CN"/>
                    </w:rPr>
                  </w:pPr>
                  <w:r>
                    <w:rPr>
                      <w:rFonts w:hint="eastAsia" w:ascii="宋体" w:hAnsi="宋体"/>
                      <w:snapToGrid w:val="0"/>
                      <w:color w:val="auto"/>
                      <w:kern w:val="0"/>
                      <w:sz w:val="24"/>
                      <w:highlight w:val="none"/>
                      <w:lang w:val="en-US" w:eastAsia="zh-CN"/>
                    </w:rPr>
                    <w:t>4</w:t>
                  </w:r>
                </w:p>
              </w:tc>
              <w:tc>
                <w:tcPr>
                  <w:tcW w:w="2449" w:type="dxa"/>
                  <w:noWrap w:val="0"/>
                  <w:vAlign w:val="center"/>
                </w:tcPr>
                <w:p w14:paraId="6D51CC6C">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广东粤能工程管理有限公司</w:t>
                  </w:r>
                </w:p>
              </w:tc>
              <w:tc>
                <w:tcPr>
                  <w:tcW w:w="3000" w:type="dxa"/>
                  <w:noWrap w:val="0"/>
                  <w:vAlign w:val="center"/>
                </w:tcPr>
                <w:p w14:paraId="630C0BEB">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w:t>
                  </w:r>
                  <w:r>
                    <w:rPr>
                      <w:rFonts w:hint="eastAsia" w:ascii="宋体" w:hAnsi="宋体"/>
                      <w:snapToGrid w:val="0"/>
                      <w:color w:val="auto"/>
                      <w:kern w:val="0"/>
                      <w:sz w:val="24"/>
                      <w:szCs w:val="24"/>
                      <w:highlight w:val="none"/>
                      <w:lang w:val="en-US" w:eastAsia="zh-CN"/>
                    </w:rPr>
                    <w:t>预算编制</w:t>
                  </w:r>
                  <w:r>
                    <w:rPr>
                      <w:rFonts w:hint="eastAsia" w:ascii="宋体" w:hAnsi="宋体"/>
                      <w:snapToGrid w:val="0"/>
                      <w:color w:val="auto"/>
                      <w:kern w:val="0"/>
                      <w:sz w:val="24"/>
                      <w:szCs w:val="24"/>
                      <w:highlight w:val="none"/>
                    </w:rPr>
                    <w:t>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56F2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51853FB9">
                  <w:pPr>
                    <w:pStyle w:val="88"/>
                    <w:wordWrap w:val="0"/>
                    <w:adjustRightInd w:val="0"/>
                    <w:snapToGrid w:val="0"/>
                    <w:ind w:left="50" w:leftChars="21" w:right="70" w:rightChars="29"/>
                    <w:jc w:val="center"/>
                    <w:rPr>
                      <w:rFonts w:hint="default"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5</w:t>
                  </w:r>
                </w:p>
              </w:tc>
              <w:tc>
                <w:tcPr>
                  <w:tcW w:w="2449" w:type="dxa"/>
                  <w:noWrap w:val="0"/>
                  <w:vAlign w:val="center"/>
                </w:tcPr>
                <w:p w14:paraId="2DD86E10">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佛山市顺德建筑设计院股份有限公司</w:t>
                  </w:r>
                </w:p>
              </w:tc>
              <w:tc>
                <w:tcPr>
                  <w:tcW w:w="3000" w:type="dxa"/>
                  <w:noWrap w:val="0"/>
                  <w:vAlign w:val="center"/>
                </w:tcPr>
                <w:p w14:paraId="4C42B59E">
                  <w:pPr>
                    <w:pStyle w:val="88"/>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可行性研究报告编制</w:t>
                  </w:r>
                  <w:r>
                    <w:rPr>
                      <w:rFonts w:hint="eastAsia" w:ascii="宋体" w:hAnsi="宋体"/>
                      <w:snapToGrid w:val="0"/>
                      <w:color w:val="auto"/>
                      <w:kern w:val="0"/>
                      <w:sz w:val="24"/>
                      <w:szCs w:val="24"/>
                      <w:highlight w:val="none"/>
                      <w:lang w:eastAsia="zh-CN"/>
                    </w:rPr>
                    <w:t>单位</w:t>
                  </w:r>
                </w:p>
              </w:tc>
            </w:tr>
            <w:tr w14:paraId="179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0AAF6BA0">
                  <w:pPr>
                    <w:pStyle w:val="88"/>
                    <w:wordWrap w:val="0"/>
                    <w:adjustRightInd w:val="0"/>
                    <w:snapToGrid w:val="0"/>
                    <w:ind w:left="50" w:leftChars="21" w:right="70" w:rightChars="29"/>
                    <w:jc w:val="center"/>
                    <w:rPr>
                      <w:rFonts w:hint="default"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6</w:t>
                  </w:r>
                </w:p>
              </w:tc>
              <w:tc>
                <w:tcPr>
                  <w:tcW w:w="2449" w:type="dxa"/>
                  <w:noWrap w:val="0"/>
                  <w:vAlign w:val="center"/>
                </w:tcPr>
                <w:p w14:paraId="5186387B">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深万岩土工程有限公司</w:t>
                  </w:r>
                </w:p>
              </w:tc>
              <w:tc>
                <w:tcPr>
                  <w:tcW w:w="3000" w:type="dxa"/>
                  <w:noWrap w:val="0"/>
                  <w:vAlign w:val="center"/>
                </w:tcPr>
                <w:p w14:paraId="360FCA47">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勘察</w:t>
                  </w:r>
                  <w:r>
                    <w:rPr>
                      <w:rFonts w:hint="eastAsia" w:ascii="宋体" w:hAnsi="宋体"/>
                      <w:snapToGrid w:val="0"/>
                      <w:color w:val="auto"/>
                      <w:kern w:val="0"/>
                      <w:sz w:val="24"/>
                      <w:szCs w:val="24"/>
                      <w:highlight w:val="none"/>
                      <w:lang w:eastAsia="zh-CN"/>
                    </w:rPr>
                    <w:t>单位</w:t>
                  </w:r>
                </w:p>
              </w:tc>
            </w:tr>
            <w:tr w14:paraId="4E35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7B43A47E">
                  <w:pPr>
                    <w:pStyle w:val="88"/>
                    <w:wordWrap w:val="0"/>
                    <w:adjustRightInd w:val="0"/>
                    <w:snapToGrid w:val="0"/>
                    <w:ind w:left="50" w:leftChars="21" w:right="70" w:rightChars="29"/>
                    <w:jc w:val="center"/>
                    <w:rPr>
                      <w:rFonts w:hint="default"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7</w:t>
                  </w:r>
                </w:p>
              </w:tc>
              <w:tc>
                <w:tcPr>
                  <w:tcW w:w="2449" w:type="dxa"/>
                  <w:noWrap w:val="0"/>
                  <w:vAlign w:val="center"/>
                </w:tcPr>
                <w:p w14:paraId="3E356C04">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广东祥泰检测鉴定有限公司</w:t>
                  </w:r>
                </w:p>
              </w:tc>
              <w:tc>
                <w:tcPr>
                  <w:tcW w:w="3000" w:type="dxa"/>
                  <w:noWrap w:val="0"/>
                  <w:vAlign w:val="center"/>
                </w:tcPr>
                <w:p w14:paraId="18B9AA20">
                  <w:pPr>
                    <w:pStyle w:val="88"/>
                    <w:wordWrap w:val="0"/>
                    <w:adjustRightInd w:val="0"/>
                    <w:snapToGrid w:val="0"/>
                    <w:ind w:left="50" w:leftChars="21" w:right="70" w:rightChars="29"/>
                    <w:rPr>
                      <w:rFonts w:hint="default" w:ascii="宋体" w:hAnsi="宋体" w:eastAsia="宋体"/>
                      <w:snapToGrid w:val="0"/>
                      <w:color w:val="auto"/>
                      <w:kern w:val="0"/>
                      <w:sz w:val="24"/>
                      <w:szCs w:val="24"/>
                      <w:highlight w:val="none"/>
                      <w:lang w:val="en-US" w:eastAsia="zh-CN"/>
                    </w:rPr>
                  </w:pPr>
                  <w:r>
                    <w:rPr>
                      <w:rFonts w:hint="eastAsia" w:ascii="宋体" w:hAnsi="宋体"/>
                      <w:snapToGrid w:val="0"/>
                      <w:color w:val="auto"/>
                      <w:kern w:val="0"/>
                      <w:sz w:val="24"/>
                      <w:szCs w:val="24"/>
                      <w:highlight w:val="none"/>
                      <w:lang w:val="en-US" w:eastAsia="zh-CN"/>
                    </w:rPr>
                    <w:t>为本项目的房屋鉴定单位</w:t>
                  </w:r>
                </w:p>
              </w:tc>
            </w:tr>
          </w:tbl>
          <w:p w14:paraId="6FF5D035">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5.其他要求</w:t>
            </w:r>
          </w:p>
          <w:p w14:paraId="0817A4DE">
            <w:pPr>
              <w:wordWrap w:val="0"/>
              <w:adjustRightInd w:val="0"/>
              <w:snapToGrid w:val="0"/>
              <w:spacing w:line="400" w:lineRule="exact"/>
              <w:ind w:left="50" w:leftChars="21" w:right="70" w:rightChars="29"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1E1C5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3CCE835">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FFA69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投标有效期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B53E7FF">
            <w:pPr>
              <w:wordWrap w:val="0"/>
              <w:adjustRightInd w:val="0"/>
              <w:snapToGrid w:val="0"/>
              <w:spacing w:line="400" w:lineRule="exact"/>
              <w:ind w:left="38" w:leftChars="16" w:right="84" w:rightChars="35"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本次招标的投标有效期为</w:t>
            </w:r>
            <w:r>
              <w:rPr>
                <w:rFonts w:hint="eastAsia" w:hAnsi="宋体"/>
                <w:snapToGrid w:val="0"/>
                <w:color w:val="auto"/>
                <w:kern w:val="0"/>
                <w:szCs w:val="24"/>
                <w:highlight w:val="none"/>
                <w:u w:val="single"/>
              </w:rPr>
              <w:t xml:space="preserve"> 90 </w:t>
            </w:r>
            <w:r>
              <w:rPr>
                <w:rFonts w:hint="eastAsia" w:hAnsi="宋体"/>
                <w:snapToGrid w:val="0"/>
                <w:color w:val="auto"/>
                <w:kern w:val="0"/>
                <w:szCs w:val="24"/>
                <w:highlight w:val="none"/>
              </w:rPr>
              <w:t>个日历天。</w:t>
            </w:r>
          </w:p>
        </w:tc>
      </w:tr>
      <w:tr w14:paraId="2A7A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7BCF52A">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3594BD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投标文件组成</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C5047C">
            <w:pPr>
              <w:wordWrap w:val="0"/>
              <w:adjustRightInd w:val="0"/>
              <w:snapToGrid w:val="0"/>
              <w:spacing w:line="400" w:lineRule="exact"/>
              <w:ind w:left="38" w:leftChars="16" w:right="84" w:rightChars="35"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投标文件包括商务标书、经济标书、施工组织设计三个分册。</w:t>
            </w:r>
          </w:p>
        </w:tc>
      </w:tr>
      <w:tr w14:paraId="65A4F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3A68AAF">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29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049345B">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施工组织设计评审方式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677F">
            <w:pPr>
              <w:wordWrap w:val="0"/>
              <w:adjustRightInd w:val="0"/>
              <w:snapToGrid w:val="0"/>
              <w:spacing w:line="400" w:lineRule="exact"/>
              <w:ind w:left="38" w:leftChars="16" w:right="84" w:rightChars="35"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本次招标施工组织设计</w:t>
            </w:r>
            <w:r>
              <w:rPr>
                <w:rFonts w:hint="eastAsia" w:hAnsi="宋体"/>
                <w:snapToGrid w:val="0"/>
                <w:color w:val="auto"/>
                <w:kern w:val="0"/>
                <w:szCs w:val="24"/>
                <w:highlight w:val="none"/>
                <w:u w:val="single"/>
              </w:rPr>
              <w:t xml:space="preserve"> 不采用 </w:t>
            </w:r>
            <w:r>
              <w:rPr>
                <w:rFonts w:hint="eastAsia" w:hAnsi="宋体"/>
                <w:snapToGrid w:val="0"/>
                <w:color w:val="auto"/>
                <w:kern w:val="0"/>
                <w:szCs w:val="24"/>
                <w:highlight w:val="none"/>
              </w:rPr>
              <w:t>“暗标”方式进行评审。</w:t>
            </w:r>
          </w:p>
        </w:tc>
      </w:tr>
      <w:tr w14:paraId="4CF35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6F4556">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5D597C">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评标委员会</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0BE49">
            <w:pPr>
              <w:wordWrap w:val="0"/>
              <w:adjustRightInd w:val="0"/>
              <w:snapToGrid w:val="0"/>
              <w:spacing w:line="400" w:lineRule="exact"/>
              <w:ind w:left="79" w:leftChars="33" w:right="84" w:rightChars="35"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评标委员会由</w:t>
            </w:r>
            <w:r>
              <w:rPr>
                <w:rFonts w:hint="eastAsia" w:hAnsi="宋体"/>
                <w:snapToGrid w:val="0"/>
                <w:color w:val="auto"/>
                <w:kern w:val="0"/>
                <w:szCs w:val="24"/>
                <w:highlight w:val="none"/>
                <w:u w:val="single"/>
              </w:rPr>
              <w:t xml:space="preserve"> 5 </w:t>
            </w:r>
            <w:r>
              <w:rPr>
                <w:rFonts w:hint="eastAsia" w:hAnsi="宋体"/>
                <w:snapToGrid w:val="0"/>
                <w:color w:val="auto"/>
                <w:kern w:val="0"/>
                <w:szCs w:val="24"/>
                <w:highlight w:val="none"/>
              </w:rPr>
              <w:t>人组成，其中招标人代表</w:t>
            </w:r>
            <w:r>
              <w:rPr>
                <w:rFonts w:hint="eastAsia" w:hAnsi="宋体"/>
                <w:snapToGrid w:val="0"/>
                <w:color w:val="auto"/>
                <w:kern w:val="0"/>
                <w:szCs w:val="24"/>
                <w:highlight w:val="none"/>
                <w:u w:val="single"/>
              </w:rPr>
              <w:t xml:space="preserve"> 0 </w:t>
            </w:r>
            <w:r>
              <w:rPr>
                <w:rFonts w:hint="eastAsia" w:hAnsi="宋体"/>
                <w:snapToGrid w:val="0"/>
                <w:color w:val="auto"/>
                <w:kern w:val="0"/>
                <w:szCs w:val="24"/>
                <w:highlight w:val="none"/>
              </w:rPr>
              <w:t>人，专家</w:t>
            </w:r>
            <w:r>
              <w:rPr>
                <w:rFonts w:hint="eastAsia" w:hAnsi="宋体"/>
                <w:snapToGrid w:val="0"/>
                <w:color w:val="auto"/>
                <w:kern w:val="0"/>
                <w:szCs w:val="24"/>
                <w:highlight w:val="none"/>
                <w:u w:val="single"/>
              </w:rPr>
              <w:t xml:space="preserve">  5 </w:t>
            </w:r>
            <w:r>
              <w:rPr>
                <w:rFonts w:hint="eastAsia" w:hAnsi="宋体"/>
                <w:snapToGrid w:val="0"/>
                <w:color w:val="auto"/>
                <w:kern w:val="0"/>
                <w:szCs w:val="24"/>
                <w:highlight w:val="none"/>
              </w:rPr>
              <w:t>人。专家从广东省综合评标评审专家库-韶关区域中随机抽取，其中技术类专家</w:t>
            </w:r>
            <w:r>
              <w:rPr>
                <w:rFonts w:hint="eastAsia" w:hAnsi="宋体"/>
                <w:snapToGrid w:val="0"/>
                <w:color w:val="auto"/>
                <w:kern w:val="0"/>
                <w:szCs w:val="24"/>
                <w:highlight w:val="none"/>
                <w:u w:val="single"/>
              </w:rPr>
              <w:t xml:space="preserve"> 3 </w:t>
            </w:r>
            <w:r>
              <w:rPr>
                <w:rFonts w:hint="eastAsia" w:hAnsi="宋体"/>
                <w:snapToGrid w:val="0"/>
                <w:color w:val="auto"/>
                <w:kern w:val="0"/>
                <w:szCs w:val="24"/>
                <w:highlight w:val="none"/>
              </w:rPr>
              <w:t>人，经济类专家</w:t>
            </w:r>
            <w:r>
              <w:rPr>
                <w:rFonts w:hint="eastAsia" w:hAnsi="宋体"/>
                <w:snapToGrid w:val="0"/>
                <w:color w:val="auto"/>
                <w:kern w:val="0"/>
                <w:szCs w:val="24"/>
                <w:highlight w:val="none"/>
                <w:u w:val="single"/>
              </w:rPr>
              <w:t xml:space="preserve"> 2 </w:t>
            </w:r>
            <w:r>
              <w:rPr>
                <w:rFonts w:hint="eastAsia" w:hAnsi="宋体"/>
                <w:snapToGrid w:val="0"/>
                <w:color w:val="auto"/>
                <w:kern w:val="0"/>
                <w:szCs w:val="24"/>
                <w:highlight w:val="none"/>
              </w:rPr>
              <w:t>人。</w:t>
            </w:r>
          </w:p>
        </w:tc>
      </w:tr>
      <w:tr w14:paraId="2FB2F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BFD91">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F98A231">
            <w:pPr>
              <w:wordWrap w:val="0"/>
              <w:adjustRightInd w:val="0"/>
              <w:snapToGrid w:val="0"/>
              <w:spacing w:line="360" w:lineRule="exact"/>
              <w:jc w:val="center"/>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评标方法</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F6FB62F">
            <w:pPr>
              <w:wordWrap w:val="0"/>
              <w:adjustRightInd w:val="0"/>
              <w:snapToGrid w:val="0"/>
              <w:spacing w:line="400" w:lineRule="exact"/>
              <w:ind w:left="79" w:leftChars="33" w:right="84" w:rightChars="35"/>
              <w:rPr>
                <w:rFonts w:hint="eastAsia" w:hAnsi="宋体" w:cs="宋体"/>
                <w:snapToGrid w:val="0"/>
                <w:color w:val="auto"/>
                <w:kern w:val="0"/>
                <w:szCs w:val="24"/>
                <w:highlight w:val="none"/>
              </w:rPr>
            </w:pPr>
            <w:r>
              <w:rPr>
                <w:rFonts w:hint="eastAsia" w:hAnsi="宋体" w:cs="宋体"/>
                <w:color w:val="auto"/>
                <w:szCs w:val="24"/>
                <w:highlight w:val="none"/>
              </w:rPr>
              <w:t>□A＋B 值评标法   □经评审的最低投标价法   ☑综合评估法</w:t>
            </w:r>
          </w:p>
        </w:tc>
      </w:tr>
      <w:tr w14:paraId="69A18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FA55ADD">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B9981B">
            <w:pPr>
              <w:wordWrap w:val="0"/>
              <w:adjustRightInd w:val="0"/>
              <w:snapToGrid w:val="0"/>
              <w:spacing w:line="360" w:lineRule="exact"/>
              <w:jc w:val="center"/>
              <w:rPr>
                <w:rFonts w:hint="eastAsia" w:ascii="Times New Roman"/>
                <w:snapToGrid w:val="0"/>
                <w:color w:val="auto"/>
                <w:kern w:val="0"/>
                <w:sz w:val="21"/>
                <w:highlight w:val="none"/>
              </w:rPr>
            </w:pPr>
            <w:r>
              <w:rPr>
                <w:rFonts w:hint="eastAsia" w:ascii="Times New Roman"/>
                <w:snapToGrid w:val="0"/>
                <w:color w:val="auto"/>
                <w:kern w:val="0"/>
                <w:szCs w:val="24"/>
                <w:highlight w:val="none"/>
              </w:rPr>
              <w:t>招标文件要求提交的用于评审的证书、证件、证明原件</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09E9B57">
            <w:pPr>
              <w:wordWrap w:val="0"/>
              <w:adjustRightInd w:val="0"/>
              <w:snapToGrid w:val="0"/>
              <w:spacing w:line="400" w:lineRule="exact"/>
              <w:ind w:left="108" w:leftChars="45" w:right="142" w:rightChars="59"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投标人在提交用于评审的证书、证件、证明原件的，投标人应自行将所需原件密封于文件袋（箱）中，并自行准备两张“原件一览表”(详见格式</w:t>
            </w:r>
            <w:r>
              <w:rPr>
                <w:rFonts w:hint="eastAsia" w:ascii="Times New Roman"/>
                <w:snapToGrid w:val="0"/>
                <w:color w:val="auto"/>
                <w:kern w:val="0"/>
                <w:szCs w:val="24"/>
                <w:highlight w:val="none"/>
                <w:lang w:val="en-US" w:eastAsia="zh-CN"/>
              </w:rPr>
              <w:t>十五</w:t>
            </w:r>
            <w:r>
              <w:rPr>
                <w:rFonts w:hint="eastAsia" w:ascii="Times New Roman"/>
                <w:snapToGrid w:val="0"/>
                <w:color w:val="auto"/>
                <w:kern w:val="0"/>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D4E5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6B6806D">
            <w:pPr>
              <w:wordWrap w:val="0"/>
              <w:adjustRightInd w:val="0"/>
              <w:snapToGrid w:val="0"/>
              <w:spacing w:line="40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33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A7A0">
            <w:pPr>
              <w:wordWrap w:val="0"/>
              <w:adjustRightInd w:val="0"/>
              <w:snapToGrid w:val="0"/>
              <w:spacing w:line="360" w:lineRule="exact"/>
              <w:jc w:val="center"/>
              <w:rPr>
                <w:rFonts w:hint="eastAsia" w:ascii="Times New Roman"/>
                <w:snapToGrid w:val="0"/>
                <w:color w:val="auto"/>
                <w:kern w:val="0"/>
                <w:szCs w:val="24"/>
                <w:highlight w:val="none"/>
              </w:rPr>
            </w:pPr>
            <w:r>
              <w:rPr>
                <w:rFonts w:hint="eastAsia"/>
                <w:snapToGrid w:val="0"/>
                <w:color w:val="auto"/>
                <w:kern w:val="0"/>
                <w:szCs w:val="24"/>
                <w:highlight w:val="none"/>
              </w:rPr>
              <w:t>其他费用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C9634C8">
            <w:pPr>
              <w:adjustRightInd w:val="0"/>
              <w:snapToGrid w:val="0"/>
              <w:spacing w:line="400" w:lineRule="exact"/>
              <w:ind w:left="108" w:leftChars="45" w:right="142" w:rightChars="59" w:firstLine="480" w:firstLineChars="200"/>
              <w:rPr>
                <w:rFonts w:hint="eastAsia" w:ascii="Times New Roman"/>
                <w:snapToGrid w:val="0"/>
                <w:color w:val="auto"/>
                <w:kern w:val="0"/>
                <w:szCs w:val="24"/>
                <w:highlight w:val="none"/>
              </w:rPr>
            </w:pPr>
            <w:r>
              <w:rPr>
                <w:rFonts w:hint="eastAsia" w:hAnsi="宋体" w:cs="宋体"/>
                <w:color w:val="auto"/>
                <w:highlight w:val="none"/>
              </w:rPr>
              <w:t>本工程的招标代理服务费及评标专家酬劳（包括交通费、专家评审劳务费、餐费）已含在</w:t>
            </w:r>
            <w:r>
              <w:rPr>
                <w:rFonts w:hint="eastAsia" w:hAnsi="宋体" w:cs="宋体"/>
                <w:color w:val="auto"/>
                <w:highlight w:val="none"/>
                <w:lang w:val="en-US" w:eastAsia="zh-CN"/>
              </w:rPr>
              <w:t>招标控制价</w:t>
            </w:r>
            <w:r>
              <w:rPr>
                <w:rFonts w:hint="eastAsia" w:hAnsi="宋体" w:cs="宋体"/>
                <w:color w:val="auto"/>
                <w:highlight w:val="none"/>
              </w:rPr>
              <w:t>中，由中标人支付，由投标人在投标报价时综合考虑在内，不单独报价。代理报酬</w:t>
            </w:r>
            <w:r>
              <w:rPr>
                <w:rFonts w:hint="eastAsia" w:hAnsi="宋体" w:cs="宋体"/>
                <w:color w:val="auto"/>
                <w:highlight w:val="none"/>
                <w:lang w:eastAsia="zh-CN"/>
              </w:rPr>
              <w:t>参考</w:t>
            </w:r>
            <w:r>
              <w:rPr>
                <w:rFonts w:hint="eastAsia" w:hAnsi="宋体" w:cs="宋体"/>
                <w:color w:val="auto"/>
                <w:highlight w:val="none"/>
              </w:rPr>
              <w:t>《国家发展改革委关于进一步放开建设项目专业服务价格的通知（发改价格〔2015〕299号）》、《国家发展计划委员会颁发的&lt;招标代理服务收费管理暂行办法&gt;（计价格[2002]1980号）》文件规定标准收取。中标人须在中标结果公告公示期结束后、领取中标通知书前向招标代理机构一次性支付招标代理服务费及评标专家酬劳，方可领取中标通知书。</w:t>
            </w:r>
          </w:p>
        </w:tc>
      </w:tr>
      <w:tr w14:paraId="7C236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8E8C4F">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462AEA1">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招标人</w:t>
            </w:r>
          </w:p>
          <w:p w14:paraId="6DCC4FC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DE8CA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单位名称：</w:t>
            </w:r>
            <w:r>
              <w:rPr>
                <w:rFonts w:hint="default" w:hAnsi="宋体" w:cs="Times New Roman"/>
                <w:snapToGrid w:val="0"/>
                <w:color w:val="auto"/>
                <w:kern w:val="0"/>
                <w:szCs w:val="24"/>
                <w:highlight w:val="none"/>
                <w:lang w:val="en-US" w:eastAsia="zh-CN"/>
              </w:rPr>
              <w:t>新丰县文化广电旅游体育局</w:t>
            </w:r>
          </w:p>
          <w:p w14:paraId="180608EE">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办公地址：</w:t>
            </w:r>
            <w:r>
              <w:rPr>
                <w:rFonts w:hint="eastAsia" w:ascii="宋体" w:hAnsi="宋体" w:eastAsia="宋体" w:cs="Times New Roman"/>
                <w:snapToGrid w:val="0"/>
                <w:color w:val="auto"/>
                <w:kern w:val="0"/>
                <w:szCs w:val="24"/>
                <w:highlight w:val="none"/>
                <w:lang w:val="en-US" w:eastAsia="zh-CN"/>
              </w:rPr>
              <w:t>新丰县丰城街道</w:t>
            </w:r>
            <w:r>
              <w:rPr>
                <w:rFonts w:hint="eastAsia" w:hAnsi="宋体" w:cs="Times New Roman"/>
                <w:snapToGrid w:val="0"/>
                <w:color w:val="auto"/>
                <w:kern w:val="0"/>
                <w:szCs w:val="24"/>
                <w:highlight w:val="none"/>
                <w:lang w:val="en-US" w:eastAsia="zh-CN"/>
              </w:rPr>
              <w:t>新丰县体育馆</w:t>
            </w:r>
          </w:p>
          <w:p w14:paraId="20A3E41B">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联系人（部门）：</w:t>
            </w:r>
            <w:r>
              <w:rPr>
                <w:rFonts w:hint="eastAsia" w:hAnsi="宋体" w:cs="Times New Roman"/>
                <w:snapToGrid w:val="0"/>
                <w:color w:val="auto"/>
                <w:kern w:val="0"/>
                <w:szCs w:val="24"/>
                <w:highlight w:val="none"/>
                <w:lang w:val="en-US" w:eastAsia="zh-CN"/>
              </w:rPr>
              <w:t>廖工</w:t>
            </w:r>
          </w:p>
          <w:p w14:paraId="12292530">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联系电话：</w:t>
            </w:r>
            <w:r>
              <w:rPr>
                <w:rFonts w:hint="eastAsia" w:hAnsi="宋体" w:cs="Times New Roman"/>
                <w:snapToGrid w:val="0"/>
                <w:color w:val="auto"/>
                <w:kern w:val="0"/>
                <w:szCs w:val="24"/>
                <w:highlight w:val="none"/>
                <w:lang w:val="en-US" w:eastAsia="zh-CN"/>
              </w:rPr>
              <w:t>0751-2262181</w:t>
            </w:r>
          </w:p>
        </w:tc>
      </w:tr>
      <w:tr w14:paraId="7232F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9F9A9EE">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9FBE0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招标代理机构</w:t>
            </w:r>
          </w:p>
          <w:p w14:paraId="7185E52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D61B92">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单位名称：</w:t>
            </w:r>
            <w:r>
              <w:rPr>
                <w:rFonts w:hint="eastAsia" w:hAnsi="宋体" w:cs="Times New Roman"/>
                <w:snapToGrid w:val="0"/>
                <w:color w:val="auto"/>
                <w:kern w:val="0"/>
                <w:szCs w:val="24"/>
                <w:highlight w:val="none"/>
                <w:lang w:val="en-US" w:eastAsia="zh-CN"/>
              </w:rPr>
              <w:t>新丰县市政工程公司</w:t>
            </w:r>
          </w:p>
          <w:p w14:paraId="28E0ACFA">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办公地址：新丰县丰城街道群英路新城二街1号新丰县国有资产管理集团有限公司A栋2楼</w:t>
            </w:r>
          </w:p>
          <w:p w14:paraId="2EC18CBD">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eastAsia="zh-CN"/>
              </w:rPr>
            </w:pPr>
            <w:r>
              <w:rPr>
                <w:rFonts w:hint="eastAsia" w:ascii="宋体" w:hAnsi="宋体" w:eastAsia="宋体" w:cs="Times New Roman"/>
                <w:snapToGrid w:val="0"/>
                <w:color w:val="auto"/>
                <w:kern w:val="0"/>
                <w:szCs w:val="24"/>
                <w:highlight w:val="none"/>
              </w:rPr>
              <w:t>联系人（部门）：刘工</w:t>
            </w:r>
          </w:p>
          <w:p w14:paraId="00927A01">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联系电话：13570797877</w:t>
            </w:r>
          </w:p>
        </w:tc>
      </w:tr>
      <w:tr w14:paraId="3C794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FC3BFE">
            <w:pPr>
              <w:wordWrap w:val="0"/>
              <w:adjustRightInd w:val="0"/>
              <w:snapToGrid w:val="0"/>
              <w:spacing w:line="400" w:lineRule="exact"/>
              <w:jc w:val="center"/>
              <w:rPr>
                <w:rFonts w:hAnsi="宋体"/>
                <w:snapToGrid w:val="0"/>
                <w:color w:val="auto"/>
                <w:kern w:val="0"/>
                <w:szCs w:val="24"/>
                <w:highlight w:val="none"/>
              </w:rPr>
            </w:pPr>
            <w:r>
              <w:rPr>
                <w:rFonts w:hint="eastAsia" w:hAnsi="宋体"/>
                <w:snapToGrid w:val="0"/>
                <w:color w:val="auto"/>
                <w:kern w:val="0"/>
                <w:szCs w:val="24"/>
                <w:highlight w:val="none"/>
              </w:rPr>
              <w:t>36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32F4C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交易场所</w:t>
            </w:r>
          </w:p>
          <w:p w14:paraId="5A1E9BD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A41F">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单位名称：韶关市公共资源交易中心</w:t>
            </w:r>
            <w:r>
              <w:rPr>
                <w:rFonts w:hint="eastAsia" w:hAnsi="宋体" w:cs="Times New Roman"/>
                <w:snapToGrid w:val="0"/>
                <w:color w:val="auto"/>
                <w:kern w:val="0"/>
                <w:szCs w:val="24"/>
                <w:highlight w:val="none"/>
                <w:lang w:val="en-US" w:eastAsia="zh-CN"/>
              </w:rPr>
              <w:t>新丰分中心</w:t>
            </w:r>
          </w:p>
          <w:p w14:paraId="6AEF7D9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办公地址：新丰县丰城街道金园路53号行政服务中心5楼（韶关市公共资源交易中心新丰分中心）</w:t>
            </w:r>
          </w:p>
          <w:p w14:paraId="7A4A3F3C">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联系人（部门）：工程交易部</w:t>
            </w:r>
          </w:p>
          <w:p w14:paraId="1BA749B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联系电话：0751-2198025</w:t>
            </w:r>
          </w:p>
        </w:tc>
      </w:tr>
      <w:bookmarkEnd w:id="12"/>
      <w:tr w14:paraId="6A5EE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080A6AF">
            <w:pPr>
              <w:wordWrap w:val="0"/>
              <w:adjustRightInd w:val="0"/>
              <w:snapToGrid w:val="0"/>
              <w:spacing w:line="400" w:lineRule="exact"/>
              <w:jc w:val="center"/>
              <w:rPr>
                <w:rFonts w:hAnsi="宋体"/>
                <w:snapToGrid w:val="0"/>
                <w:color w:val="auto"/>
                <w:kern w:val="0"/>
                <w:szCs w:val="24"/>
                <w:highlight w:val="none"/>
              </w:rPr>
            </w:pPr>
            <w:bookmarkStart w:id="14" w:name="_Toc122859103"/>
            <w:bookmarkStart w:id="15" w:name="_Toc122671103"/>
            <w:bookmarkStart w:id="16" w:name="_Toc122769943"/>
            <w:r>
              <w:rPr>
                <w:rFonts w:hint="eastAsia" w:hAnsi="宋体"/>
                <w:snapToGrid w:val="0"/>
                <w:color w:val="auto"/>
                <w:kern w:val="0"/>
                <w:szCs w:val="24"/>
                <w:highlight w:val="none"/>
              </w:rPr>
              <w:t>37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457B3A">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行政监督部门</w:t>
            </w:r>
          </w:p>
          <w:p w14:paraId="0A740505">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489FA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单位名称：新丰县住房和城乡建设管理局</w:t>
            </w:r>
          </w:p>
          <w:p w14:paraId="2AA84FF9">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办公地址：新丰县丰城街道金园路53号行政服务中心6楼</w:t>
            </w:r>
          </w:p>
          <w:p w14:paraId="100DE966">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联系人（部门）：建管股</w:t>
            </w:r>
          </w:p>
          <w:p w14:paraId="60B842CA">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联系电话：</w:t>
            </w:r>
            <w:bookmarkStart w:id="17" w:name="OLE_LINK2"/>
            <w:r>
              <w:rPr>
                <w:rFonts w:hint="eastAsia" w:ascii="宋体" w:hAnsi="宋体" w:eastAsia="宋体" w:cs="Times New Roman"/>
                <w:snapToGrid w:val="0"/>
                <w:color w:val="auto"/>
                <w:kern w:val="0"/>
                <w:szCs w:val="24"/>
                <w:highlight w:val="none"/>
                <w:lang w:val="en-US" w:eastAsia="zh-CN"/>
              </w:rPr>
              <w:t>0751-6921025</w:t>
            </w:r>
            <w:bookmarkEnd w:id="17"/>
          </w:p>
        </w:tc>
      </w:tr>
      <w:bookmarkEnd w:id="14"/>
      <w:bookmarkEnd w:id="15"/>
      <w:bookmarkEnd w:id="16"/>
    </w:tbl>
    <w:p w14:paraId="222136BC">
      <w:pPr>
        <w:pStyle w:val="4"/>
        <w:wordWrap w:val="0"/>
        <w:autoSpaceDE/>
        <w:autoSpaceDN/>
        <w:snapToGrid w:val="0"/>
        <w:spacing w:before="260" w:after="260" w:line="360" w:lineRule="exact"/>
        <w:jc w:val="both"/>
        <w:rPr>
          <w:rFonts w:hint="eastAsia" w:hAnsi="宋体"/>
          <w:b/>
          <w:snapToGrid w:val="0"/>
          <w:color w:val="auto"/>
          <w:highlight w:val="none"/>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0475576">
      <w:pPr>
        <w:pStyle w:val="4"/>
        <w:wordWrap w:val="0"/>
        <w:autoSpaceDE/>
        <w:autoSpaceDN/>
        <w:snapToGrid w:val="0"/>
        <w:spacing w:after="260" w:line="440" w:lineRule="exact"/>
        <w:jc w:val="both"/>
        <w:rPr>
          <w:rFonts w:hint="eastAsia" w:hAnsi="宋体"/>
          <w:snapToGrid w:val="0"/>
          <w:color w:val="auto"/>
          <w:highlight w:val="none"/>
        </w:rPr>
      </w:pPr>
      <w:bookmarkStart w:id="18" w:name="_Toc135833694"/>
      <w:bookmarkStart w:id="19" w:name="_Toc135833470"/>
      <w:bookmarkStart w:id="20" w:name="_Toc4249"/>
      <w:r>
        <w:rPr>
          <w:rFonts w:hint="eastAsia" w:hAnsi="宋体"/>
          <w:b/>
          <w:snapToGrid w:val="0"/>
          <w:color w:val="auto"/>
          <w:highlight w:val="none"/>
        </w:rPr>
        <w:t>第二节 重要事项时间地点一览表</w:t>
      </w:r>
      <w:bookmarkEnd w:id="18"/>
      <w:bookmarkEnd w:id="19"/>
      <w:bookmarkEnd w:id="20"/>
    </w:p>
    <w:tbl>
      <w:tblPr>
        <w:tblStyle w:val="32"/>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0E385B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4F62D26">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AC6027">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招标公告</w:t>
            </w:r>
          </w:p>
          <w:p w14:paraId="0B97FCA3">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发布时间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4F4A5BD">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rPr>
            </w:pPr>
            <w:r>
              <w:rPr>
                <w:rFonts w:hint="eastAsia"/>
                <w:color w:val="auto"/>
                <w:highlight w:val="none"/>
                <w:u w:val="single"/>
              </w:rPr>
              <w:t xml:space="preserve">2025 </w:t>
            </w:r>
            <w:r>
              <w:rPr>
                <w:rFonts w:hint="eastAsia"/>
                <w:color w:val="auto"/>
                <w:highlight w:val="none"/>
              </w:rPr>
              <w:t>年</w:t>
            </w:r>
            <w:r>
              <w:rPr>
                <w:rFonts w:hint="eastAsia"/>
                <w:color w:val="auto"/>
                <w:highlight w:val="none"/>
                <w:u w:val="single"/>
                <w:lang w:val="en-US" w:eastAsia="zh-CN"/>
              </w:rPr>
              <w:t xml:space="preserve"> 12</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1</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 xml:space="preserve">19 </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分</w:t>
            </w:r>
          </w:p>
        </w:tc>
      </w:tr>
      <w:tr w14:paraId="61BEC3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D93597D">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39BE100">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获取招标文件</w:t>
            </w:r>
          </w:p>
          <w:p w14:paraId="58754308">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325237A">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24</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 xml:space="preserve">30 </w:t>
            </w:r>
            <w:r>
              <w:rPr>
                <w:rFonts w:hint="eastAsia"/>
                <w:color w:val="auto"/>
                <w:highlight w:val="none"/>
              </w:rPr>
              <w:t>分</w:t>
            </w:r>
          </w:p>
        </w:tc>
      </w:tr>
      <w:tr w14:paraId="042501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CA99F5">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7F1774D">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网上提问</w:t>
            </w:r>
          </w:p>
          <w:p w14:paraId="001DD534">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D4DCE67">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14</w:t>
            </w:r>
            <w:r>
              <w:rPr>
                <w:rFonts w:hint="eastAsia"/>
                <w:color w:val="auto"/>
                <w:highlight w:val="none"/>
              </w:rPr>
              <w:t>日</w:t>
            </w:r>
            <w:r>
              <w:rPr>
                <w:rFonts w:hint="eastAsia"/>
                <w:color w:val="auto"/>
                <w:highlight w:val="none"/>
                <w:u w:val="single"/>
              </w:rPr>
              <w:t xml:space="preserve">16 </w:t>
            </w:r>
            <w:r>
              <w:rPr>
                <w:rFonts w:hint="eastAsia"/>
                <w:color w:val="auto"/>
                <w:highlight w:val="none"/>
              </w:rPr>
              <w:t>时</w:t>
            </w:r>
            <w:r>
              <w:rPr>
                <w:rFonts w:hint="eastAsia"/>
                <w:color w:val="auto"/>
                <w:highlight w:val="none"/>
                <w:u w:val="single"/>
              </w:rPr>
              <w:t xml:space="preserve">00 </w:t>
            </w:r>
            <w:r>
              <w:rPr>
                <w:rFonts w:hint="eastAsia"/>
                <w:color w:val="auto"/>
                <w:highlight w:val="none"/>
              </w:rPr>
              <w:t>分</w:t>
            </w:r>
          </w:p>
        </w:tc>
      </w:tr>
      <w:tr w14:paraId="75821A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58E120D">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1CBEDC6">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网上答疑</w:t>
            </w:r>
          </w:p>
          <w:p w14:paraId="1607122F">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B23C905">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14</w:t>
            </w:r>
            <w:r>
              <w:rPr>
                <w:rFonts w:hint="eastAsia"/>
                <w:color w:val="auto"/>
                <w:highlight w:val="none"/>
              </w:rPr>
              <w:t>日</w:t>
            </w:r>
            <w:r>
              <w:rPr>
                <w:rFonts w:hint="eastAsia"/>
                <w:color w:val="auto"/>
                <w:highlight w:val="none"/>
                <w:u w:val="single"/>
              </w:rPr>
              <w:t>16</w:t>
            </w:r>
            <w:r>
              <w:rPr>
                <w:rFonts w:hint="eastAsia"/>
                <w:color w:val="auto"/>
                <w:highlight w:val="none"/>
              </w:rPr>
              <w:t>时</w:t>
            </w:r>
            <w:r>
              <w:rPr>
                <w:rFonts w:hint="eastAsia"/>
                <w:color w:val="auto"/>
                <w:highlight w:val="none"/>
                <w:u w:val="single"/>
              </w:rPr>
              <w:t>30</w:t>
            </w:r>
            <w:r>
              <w:rPr>
                <w:rFonts w:hint="eastAsia"/>
                <w:color w:val="auto"/>
                <w:highlight w:val="none"/>
              </w:rPr>
              <w:t>分至</w:t>
            </w: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17</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16</w:t>
            </w:r>
            <w:r>
              <w:rPr>
                <w:rFonts w:hint="eastAsia"/>
                <w:color w:val="auto"/>
                <w:highlight w:val="none"/>
              </w:rPr>
              <w:t>时</w:t>
            </w:r>
            <w:r>
              <w:rPr>
                <w:rFonts w:hint="eastAsia"/>
                <w:color w:val="auto"/>
                <w:highlight w:val="none"/>
                <w:u w:val="single"/>
              </w:rPr>
              <w:t>00</w:t>
            </w:r>
            <w:r>
              <w:rPr>
                <w:rFonts w:hint="eastAsia"/>
                <w:color w:val="auto"/>
                <w:highlight w:val="none"/>
              </w:rPr>
              <w:t>分</w:t>
            </w:r>
          </w:p>
        </w:tc>
      </w:tr>
      <w:tr w14:paraId="5663C6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0A0B155">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5AE7FEA">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投标保证缴</w:t>
            </w:r>
          </w:p>
          <w:p w14:paraId="481684BD">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AE9BCB7">
            <w:pPr>
              <w:pStyle w:val="29"/>
              <w:spacing w:before="0" w:beforeAutospacing="0" w:after="0" w:afterAutospacing="0" w:line="360" w:lineRule="auto"/>
              <w:ind w:firstLine="240" w:firstLineChars="100"/>
              <w:rPr>
                <w:rFonts w:hint="eastAsia"/>
                <w:color w:val="auto"/>
                <w:highlight w:val="none"/>
              </w:rPr>
            </w:pPr>
            <w:r>
              <w:rPr>
                <w:rFonts w:hint="eastAsia"/>
                <w:color w:val="auto"/>
                <w:highlight w:val="none"/>
              </w:rPr>
              <w:t>投标保证金到账截止时间：</w:t>
            </w: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23</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分；</w:t>
            </w:r>
          </w:p>
          <w:p w14:paraId="501DC6E1">
            <w:pPr>
              <w:pStyle w:val="29"/>
              <w:spacing w:before="0" w:beforeAutospacing="0" w:after="0" w:afterAutospacing="0" w:line="360" w:lineRule="auto"/>
              <w:ind w:firstLine="240" w:firstLineChars="100"/>
              <w:rPr>
                <w:rFonts w:hint="eastAsia"/>
                <w:color w:val="auto"/>
                <w:highlight w:val="none"/>
              </w:rPr>
            </w:pPr>
            <w:r>
              <w:rPr>
                <w:rFonts w:hint="eastAsia"/>
                <w:color w:val="auto"/>
                <w:highlight w:val="none"/>
              </w:rPr>
              <w:t>投标保证担保上传截止时间：</w:t>
            </w: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23</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分；</w:t>
            </w:r>
          </w:p>
          <w:p w14:paraId="2B28E28F">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u w:val="single"/>
              </w:rPr>
            </w:pPr>
            <w:r>
              <w:rPr>
                <w:rFonts w:hint="eastAsia"/>
                <w:color w:val="auto"/>
                <w:highlight w:val="none"/>
              </w:rPr>
              <w:t>投标保证保险投保截止时间：</w:t>
            </w: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23</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分。</w:t>
            </w:r>
          </w:p>
        </w:tc>
      </w:tr>
      <w:tr w14:paraId="6189DD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BA441A8">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76016ED">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电子投标</w:t>
            </w:r>
          </w:p>
          <w:p w14:paraId="21A7DE8F">
            <w:pPr>
              <w:pStyle w:val="88"/>
              <w:wordWrap w:val="0"/>
              <w:adjustRightInd w:val="0"/>
              <w:snapToGrid w:val="0"/>
              <w:spacing w:line="360" w:lineRule="exact"/>
              <w:jc w:val="center"/>
              <w:rPr>
                <w:rFonts w:hint="eastAsia" w:ascii="宋体" w:hAnsi="宋体"/>
                <w:strike/>
                <w:snapToGrid w:val="0"/>
                <w:color w:val="auto"/>
                <w:kern w:val="0"/>
                <w:highlight w:val="none"/>
              </w:rPr>
            </w:pPr>
            <w:r>
              <w:rPr>
                <w:rFonts w:hint="eastAsia" w:ascii="宋体" w:hAnsi="宋体"/>
                <w:snapToGrid w:val="0"/>
                <w:color w:val="auto"/>
                <w:kern w:val="0"/>
                <w:highlight w:val="none"/>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E3BDB53">
            <w:pPr>
              <w:pStyle w:val="29"/>
              <w:spacing w:before="0" w:beforeAutospacing="0" w:after="0" w:afterAutospacing="0" w:line="360" w:lineRule="auto"/>
              <w:ind w:left="0" w:leftChars="0" w:right="0" w:rightChars="0" w:firstLine="240" w:firstLineChars="100"/>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24</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 xml:space="preserve">30 </w:t>
            </w:r>
            <w:r>
              <w:rPr>
                <w:rFonts w:hint="eastAsia"/>
                <w:color w:val="auto"/>
                <w:highlight w:val="none"/>
              </w:rPr>
              <w:t>分</w:t>
            </w:r>
          </w:p>
        </w:tc>
      </w:tr>
      <w:tr w14:paraId="7F84A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A8E4629">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A437B70">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投标相关资料（如有）递交时间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CB13B19">
            <w:pPr>
              <w:pStyle w:val="29"/>
              <w:spacing w:before="0" w:beforeAutospacing="0" w:after="0" w:afterAutospacing="0" w:line="360" w:lineRule="auto"/>
              <w:ind w:left="0" w:leftChars="0" w:right="0" w:rightChars="0"/>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24</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00</w:t>
            </w:r>
            <w:r>
              <w:rPr>
                <w:rFonts w:hint="eastAsia"/>
                <w:color w:val="auto"/>
                <w:highlight w:val="none"/>
                <w:u w:val="single"/>
              </w:rPr>
              <w:t xml:space="preserve"> </w:t>
            </w:r>
            <w:r>
              <w:rPr>
                <w:rFonts w:hint="eastAsia"/>
                <w:color w:val="auto"/>
                <w:highlight w:val="none"/>
              </w:rPr>
              <w:t>分至</w:t>
            </w: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rPr>
              <w:t>月</w:t>
            </w:r>
            <w:r>
              <w:rPr>
                <w:rFonts w:hint="eastAsia"/>
                <w:color w:val="auto"/>
                <w:highlight w:val="none"/>
                <w:u w:val="single"/>
                <w:lang w:val="en-US" w:eastAsia="zh-CN"/>
              </w:rPr>
              <w:t xml:space="preserve"> 24</w:t>
            </w:r>
            <w:r>
              <w:rPr>
                <w:rFonts w:hint="eastAsia"/>
                <w:color w:val="auto"/>
                <w:highlight w:val="none"/>
              </w:rPr>
              <w:t>日</w:t>
            </w:r>
            <w:r>
              <w:rPr>
                <w:rFonts w:hint="eastAsia"/>
                <w:color w:val="auto"/>
                <w:highlight w:val="none"/>
                <w:u w:val="single"/>
                <w:lang w:val="en-US" w:eastAsia="zh-CN"/>
              </w:rPr>
              <w:t>10</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分</w:t>
            </w:r>
          </w:p>
        </w:tc>
      </w:tr>
      <w:tr w14:paraId="56A37C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2713C62">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5B1FFB9E">
            <w:pPr>
              <w:pStyle w:val="88"/>
              <w:wordWrap w:val="0"/>
              <w:adjustRightInd w:val="0"/>
              <w:snapToGrid w:val="0"/>
              <w:spacing w:line="360" w:lineRule="exact"/>
              <w:jc w:val="center"/>
              <w:rPr>
                <w:rFonts w:hint="eastAsia" w:ascii="宋体" w:hAnsi="宋体"/>
                <w:snapToGrid w:val="0"/>
                <w:color w:val="auto"/>
                <w:kern w:val="0"/>
                <w:highlight w:val="none"/>
              </w:rPr>
            </w:pPr>
            <w:r>
              <w:rPr>
                <w:rFonts w:hint="eastAsia" w:ascii="宋体" w:hAnsi="宋体"/>
                <w:snapToGrid w:val="0"/>
                <w:color w:val="auto"/>
                <w:kern w:val="0"/>
                <w:highlight w:val="none"/>
              </w:rPr>
              <w:t>投标相关资料（如有）递交地点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4CAB10C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hint="eastAsia" w:ascii="宋体" w:hAnsi="宋体"/>
                <w:snapToGrid w:val="0"/>
                <w:color w:val="auto"/>
                <w:kern w:val="0"/>
                <w:sz w:val="21"/>
                <w:szCs w:val="16"/>
                <w:highlight w:val="none"/>
              </w:rPr>
            </w:pPr>
            <w:r>
              <w:rPr>
                <w:rFonts w:hint="eastAsia" w:ascii="宋体" w:hAnsi="宋体" w:eastAsia="宋体" w:cs="宋体"/>
                <w:color w:val="auto"/>
                <w:spacing w:val="0"/>
                <w:position w:val="0"/>
                <w:sz w:val="21"/>
                <w:szCs w:val="21"/>
                <w:highlight w:val="none"/>
                <w:lang w:val="en-US" w:eastAsia="zh-CN"/>
              </w:rPr>
              <w:t>递交场所：韶关市公共资源交易中心新丰分中心，</w:t>
            </w:r>
            <w:r>
              <w:rPr>
                <w:rFonts w:hint="eastAsia" w:ascii="宋体" w:hAnsi="宋体" w:eastAsia="宋体" w:cs="宋体"/>
                <w:color w:val="auto"/>
                <w:spacing w:val="0"/>
                <w:position w:val="0"/>
                <w:sz w:val="21"/>
                <w:szCs w:val="21"/>
                <w:highlight w:val="none"/>
              </w:rPr>
              <w:t>地址：</w:t>
            </w:r>
            <w:r>
              <w:rPr>
                <w:rFonts w:hint="eastAsia" w:ascii="宋体" w:hAnsi="宋体" w:eastAsia="宋体" w:cs="宋体"/>
                <w:color w:val="auto"/>
                <w:spacing w:val="0"/>
                <w:position w:val="0"/>
                <w:sz w:val="21"/>
                <w:szCs w:val="21"/>
                <w:highlight w:val="none"/>
                <w:lang w:val="en-US" w:eastAsia="zh-CN"/>
              </w:rPr>
              <w:t>新丰县丰城街道金园路53号行政服务中心5楼，具体房间号以当日现场通知为准。</w:t>
            </w:r>
          </w:p>
        </w:tc>
      </w:tr>
      <w:tr w14:paraId="3C1839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3"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17DB414">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3765F4D">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开标时间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D6B2A05">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snapToGrid w:val="0"/>
                <w:color w:val="auto"/>
                <w:kern w:val="0"/>
                <w:sz w:val="21"/>
                <w:szCs w:val="16"/>
                <w:highlight w:val="none"/>
              </w:rPr>
            </w:pPr>
            <w:r>
              <w:rPr>
                <w:rFonts w:hint="eastAsia"/>
                <w:color w:val="auto"/>
                <w:highlight w:val="none"/>
                <w:u w:val="single"/>
              </w:rPr>
              <w:t>2025</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eastAsia="zh-CN"/>
              </w:rPr>
              <w:t>24</w:t>
            </w:r>
            <w:r>
              <w:rPr>
                <w:rFonts w:hint="eastAsia"/>
                <w:color w:val="auto"/>
                <w:highlight w:val="none"/>
              </w:rPr>
              <w:t>日</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u w:val="single"/>
                <w:lang w:val="en-US" w:eastAsia="zh-CN"/>
              </w:rPr>
              <w:t xml:space="preserve">30 </w:t>
            </w:r>
            <w:r>
              <w:rPr>
                <w:rFonts w:hint="eastAsia"/>
                <w:color w:val="auto"/>
                <w:highlight w:val="none"/>
              </w:rPr>
              <w:t>分</w:t>
            </w:r>
            <w:r>
              <w:rPr>
                <w:rFonts w:hint="eastAsia"/>
                <w:color w:val="auto"/>
                <w:highlight w:val="none"/>
                <w:lang w:val="en-US" w:eastAsia="zh-CN"/>
              </w:rPr>
              <w:t>2025</w:t>
            </w:r>
            <w:r>
              <w:rPr>
                <w:rFonts w:ascii="宋体" w:hAnsi="宋体" w:eastAsia="宋体" w:cs="宋体"/>
                <w:color w:val="auto"/>
                <w:spacing w:val="0"/>
                <w:position w:val="0"/>
                <w:sz w:val="21"/>
                <w:szCs w:val="21"/>
                <w:highlight w:val="none"/>
              </w:rPr>
              <w:t>年</w:t>
            </w:r>
            <w:r>
              <w:rPr>
                <w:rFonts w:hint="eastAsia" w:hAnsi="宋体" w:cs="宋体"/>
                <w:color w:val="auto"/>
                <w:spacing w:val="0"/>
                <w:position w:val="0"/>
                <w:sz w:val="21"/>
                <w:szCs w:val="21"/>
                <w:highlight w:val="none"/>
                <w:u w:val="single" w:color="auto"/>
                <w:lang w:val="en-US" w:eastAsia="zh-CN"/>
              </w:rPr>
              <w:t xml:space="preserve"> 12 </w:t>
            </w:r>
            <w:r>
              <w:rPr>
                <w:rFonts w:ascii="宋体" w:hAnsi="宋体" w:eastAsia="宋体" w:cs="宋体"/>
                <w:color w:val="auto"/>
                <w:spacing w:val="0"/>
                <w:position w:val="0"/>
                <w:sz w:val="21"/>
                <w:szCs w:val="21"/>
                <w:highlight w:val="none"/>
              </w:rPr>
              <w:t>月</w:t>
            </w:r>
            <w:r>
              <w:rPr>
                <w:rFonts w:hint="eastAsia" w:hAnsi="宋体" w:cs="宋体"/>
                <w:color w:val="auto"/>
                <w:spacing w:val="0"/>
                <w:position w:val="0"/>
                <w:sz w:val="21"/>
                <w:szCs w:val="21"/>
                <w:highlight w:val="none"/>
                <w:u w:val="single" w:color="auto"/>
                <w:lang w:val="en-US" w:eastAsia="zh-CN"/>
              </w:rPr>
              <w:t xml:space="preserve"> 24 </w:t>
            </w:r>
            <w:r>
              <w:rPr>
                <w:rFonts w:ascii="宋体" w:hAnsi="宋体" w:eastAsia="宋体" w:cs="宋体"/>
                <w:color w:val="auto"/>
                <w:spacing w:val="0"/>
                <w:position w:val="0"/>
                <w:sz w:val="21"/>
                <w:szCs w:val="21"/>
                <w:highlight w:val="none"/>
              </w:rPr>
              <w:t>日</w:t>
            </w:r>
            <w:r>
              <w:rPr>
                <w:rFonts w:hint="eastAsia" w:ascii="宋体" w:hAnsi="宋体" w:eastAsia="宋体" w:cs="宋体"/>
                <w:color w:val="auto"/>
                <w:spacing w:val="0"/>
                <w:position w:val="0"/>
                <w:sz w:val="21"/>
                <w:szCs w:val="21"/>
                <w:highlight w:val="none"/>
                <w:u w:val="single" w:color="auto"/>
                <w:lang w:val="en-US" w:eastAsia="zh-CN"/>
              </w:rPr>
              <w:t xml:space="preserve"> </w:t>
            </w:r>
            <w:r>
              <w:rPr>
                <w:rFonts w:hint="eastAsia" w:hAnsi="宋体" w:cs="宋体"/>
                <w:color w:val="auto"/>
                <w:spacing w:val="0"/>
                <w:position w:val="0"/>
                <w:sz w:val="21"/>
                <w:szCs w:val="21"/>
                <w:highlight w:val="none"/>
                <w:u w:val="single" w:color="auto"/>
                <w:lang w:val="en-US" w:eastAsia="zh-CN"/>
              </w:rPr>
              <w:t>11</w:t>
            </w:r>
            <w:r>
              <w:rPr>
                <w:rFonts w:hint="eastAsia" w:ascii="宋体" w:hAnsi="宋体" w:eastAsia="宋体" w:cs="宋体"/>
                <w:color w:val="auto"/>
                <w:spacing w:val="0"/>
                <w:position w:val="0"/>
                <w:sz w:val="21"/>
                <w:szCs w:val="21"/>
                <w:highlight w:val="none"/>
                <w:u w:val="single" w:color="auto"/>
                <w:lang w:val="en-US" w:eastAsia="zh-CN"/>
              </w:rPr>
              <w:t xml:space="preserve"> </w:t>
            </w:r>
            <w:r>
              <w:rPr>
                <w:rFonts w:ascii="宋体" w:hAnsi="宋体" w:eastAsia="宋体" w:cs="宋体"/>
                <w:color w:val="auto"/>
                <w:spacing w:val="0"/>
                <w:position w:val="0"/>
                <w:sz w:val="21"/>
                <w:szCs w:val="21"/>
                <w:highlight w:val="none"/>
              </w:rPr>
              <w:t>时</w:t>
            </w:r>
            <w:r>
              <w:rPr>
                <w:rFonts w:hint="eastAsia" w:ascii="宋体" w:hAnsi="宋体" w:eastAsia="宋体" w:cs="宋体"/>
                <w:color w:val="auto"/>
                <w:spacing w:val="0"/>
                <w:position w:val="0"/>
                <w:sz w:val="21"/>
                <w:szCs w:val="21"/>
                <w:highlight w:val="none"/>
                <w:u w:val="single" w:color="auto"/>
                <w:lang w:val="en-US" w:eastAsia="zh-CN"/>
              </w:rPr>
              <w:t xml:space="preserve"> </w:t>
            </w:r>
            <w:r>
              <w:rPr>
                <w:rFonts w:hint="eastAsia" w:hAnsi="宋体" w:cs="宋体"/>
                <w:color w:val="auto"/>
                <w:spacing w:val="0"/>
                <w:position w:val="0"/>
                <w:sz w:val="21"/>
                <w:szCs w:val="21"/>
                <w:highlight w:val="none"/>
                <w:u w:val="single" w:color="auto"/>
                <w:lang w:val="en-US" w:eastAsia="zh-CN"/>
              </w:rPr>
              <w:t>00</w:t>
            </w:r>
            <w:r>
              <w:rPr>
                <w:rFonts w:hint="eastAsia" w:ascii="宋体" w:hAnsi="宋体" w:eastAsia="宋体" w:cs="宋体"/>
                <w:color w:val="auto"/>
                <w:spacing w:val="0"/>
                <w:position w:val="0"/>
                <w:sz w:val="21"/>
                <w:szCs w:val="21"/>
                <w:highlight w:val="none"/>
                <w:u w:val="single" w:color="auto"/>
                <w:lang w:val="en-US" w:eastAsia="zh-CN"/>
              </w:rPr>
              <w:t xml:space="preserve"> </w:t>
            </w:r>
            <w:r>
              <w:rPr>
                <w:rFonts w:ascii="宋体" w:hAnsi="宋体" w:eastAsia="宋体" w:cs="宋体"/>
                <w:color w:val="auto"/>
                <w:spacing w:val="0"/>
                <w:position w:val="0"/>
                <w:sz w:val="21"/>
                <w:szCs w:val="21"/>
                <w:highlight w:val="none"/>
              </w:rPr>
              <w:t>分</w:t>
            </w:r>
          </w:p>
        </w:tc>
      </w:tr>
      <w:tr w14:paraId="663C8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57"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0CDCA7A">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689AC7C">
            <w:pPr>
              <w:pStyle w:val="88"/>
              <w:wordWrap w:val="0"/>
              <w:adjustRightInd w:val="0"/>
              <w:snapToGrid w:val="0"/>
              <w:spacing w:line="360" w:lineRule="exact"/>
              <w:jc w:val="center"/>
              <w:rPr>
                <w:rFonts w:hint="eastAsia" w:ascii="宋体" w:hAnsi="宋体"/>
                <w:snapToGrid w:val="0"/>
                <w:color w:val="auto"/>
                <w:kern w:val="0"/>
                <w:szCs w:val="18"/>
                <w:highlight w:val="none"/>
              </w:rPr>
            </w:pPr>
            <w:r>
              <w:rPr>
                <w:rFonts w:hint="eastAsia" w:ascii="宋体" w:hAnsi="宋体"/>
                <w:snapToGrid w:val="0"/>
                <w:color w:val="auto"/>
                <w:kern w:val="0"/>
                <w:highlight w:val="none"/>
              </w:rPr>
              <w:t>开标地点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48CC6D0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hint="eastAsia" w:ascii="宋体" w:hAnsi="宋体"/>
                <w:snapToGrid w:val="0"/>
                <w:color w:val="auto"/>
                <w:kern w:val="0"/>
                <w:sz w:val="21"/>
                <w:szCs w:val="16"/>
                <w:highlight w:val="none"/>
              </w:rPr>
            </w:pPr>
            <w:r>
              <w:rPr>
                <w:rFonts w:hint="eastAsia" w:ascii="宋体" w:hAnsi="宋体" w:eastAsia="宋体" w:cs="宋体"/>
                <w:color w:val="auto"/>
                <w:spacing w:val="0"/>
                <w:position w:val="0"/>
                <w:sz w:val="21"/>
                <w:szCs w:val="21"/>
                <w:highlight w:val="none"/>
                <w:lang w:val="en-US" w:eastAsia="zh-CN"/>
              </w:rPr>
              <w:t>递交场所：韶关市公共资源交易中心新丰分中心，</w:t>
            </w:r>
            <w:r>
              <w:rPr>
                <w:rFonts w:hint="eastAsia" w:ascii="宋体" w:hAnsi="宋体" w:eastAsia="宋体" w:cs="宋体"/>
                <w:color w:val="auto"/>
                <w:spacing w:val="0"/>
                <w:position w:val="0"/>
                <w:sz w:val="21"/>
                <w:szCs w:val="21"/>
                <w:highlight w:val="none"/>
              </w:rPr>
              <w:t>地址：</w:t>
            </w:r>
            <w:r>
              <w:rPr>
                <w:rFonts w:hint="eastAsia" w:ascii="宋体" w:hAnsi="宋体" w:eastAsia="宋体" w:cs="宋体"/>
                <w:color w:val="auto"/>
                <w:spacing w:val="0"/>
                <w:position w:val="0"/>
                <w:sz w:val="21"/>
                <w:szCs w:val="21"/>
                <w:highlight w:val="none"/>
                <w:lang w:val="en-US" w:eastAsia="zh-CN"/>
              </w:rPr>
              <w:t>新丰县丰城街道金园路53号行政服务中心5楼，具体房间号以当日现场通知为准。</w:t>
            </w:r>
          </w:p>
        </w:tc>
      </w:tr>
      <w:tr w14:paraId="38004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1" w:hRule="atLeast"/>
        </w:trPr>
        <w:tc>
          <w:tcPr>
            <w:tcW w:w="1769" w:type="dxa"/>
            <w:gridSpan w:val="2"/>
            <w:tcBorders>
              <w:top w:val="single" w:color="080000" w:sz="4" w:space="0"/>
              <w:left w:val="single" w:color="080000" w:sz="4" w:space="0"/>
              <w:bottom w:val="single" w:color="080000" w:sz="4" w:space="0"/>
              <w:right w:val="single" w:color="080000" w:sz="4" w:space="0"/>
            </w:tcBorders>
            <w:noWrap w:val="0"/>
            <w:vAlign w:val="center"/>
          </w:tcPr>
          <w:p w14:paraId="4843246B">
            <w:pPr>
              <w:pStyle w:val="88"/>
              <w:wordWrap w:val="0"/>
              <w:adjustRightInd w:val="0"/>
              <w:snapToGrid w:val="0"/>
              <w:spacing w:line="360" w:lineRule="exact"/>
              <w:jc w:val="center"/>
              <w:rPr>
                <w:rFonts w:hint="eastAsia" w:ascii="宋体" w:hAnsi="宋体"/>
                <w:snapToGrid w:val="0"/>
                <w:color w:val="auto"/>
                <w:kern w:val="0"/>
                <w:szCs w:val="21"/>
                <w:highlight w:val="none"/>
              </w:rPr>
            </w:pPr>
            <w:r>
              <w:rPr>
                <w:rStyle w:val="51"/>
                <w:rFonts w:hint="eastAsia" w:hAnsi="宋体" w:cs="宋体"/>
                <w:color w:val="auto"/>
                <w:szCs w:val="21"/>
                <w:highlight w:val="none"/>
              </w:rPr>
              <w:t>备注</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89E3D86">
            <w:pPr>
              <w:pStyle w:val="88"/>
              <w:wordWrap w:val="0"/>
              <w:adjustRightInd w:val="0"/>
              <w:snapToGrid w:val="0"/>
              <w:spacing w:line="400" w:lineRule="exact"/>
              <w:ind w:firstLine="210" w:firstLineChars="100"/>
              <w:jc w:val="left"/>
              <w:rPr>
                <w:rFonts w:hint="eastAsia" w:ascii="宋体" w:hAnsi="宋体"/>
                <w:snapToGrid w:val="0"/>
                <w:color w:val="auto"/>
                <w:kern w:val="0"/>
                <w:szCs w:val="21"/>
                <w:highlight w:val="none"/>
              </w:rPr>
            </w:pPr>
            <w:r>
              <w:rPr>
                <w:rFonts w:hint="eastAsia" w:ascii="宋体" w:hAnsi="宋体"/>
                <w:snapToGrid w:val="0"/>
                <w:color w:val="auto"/>
                <w:kern w:val="0"/>
                <w:highlight w:val="none"/>
              </w:rPr>
              <w:t>投标人应按有关计划时间安排办理企业CA认证、企业入库等，自行下载招标文件、资料文件及招标答疑书等。若由于投标人自身原因未能及时取得上述资料的，由此发生的任何责任由投标人自负。</w:t>
            </w:r>
          </w:p>
        </w:tc>
      </w:tr>
    </w:tbl>
    <w:p w14:paraId="419BFB81">
      <w:pPr>
        <w:pStyle w:val="3"/>
        <w:tabs>
          <w:tab w:val="left" w:pos="885"/>
        </w:tabs>
        <w:wordWrap w:val="0"/>
        <w:autoSpaceDE/>
        <w:autoSpaceDN/>
        <w:snapToGrid w:val="0"/>
        <w:spacing w:line="440" w:lineRule="exact"/>
        <w:ind w:left="885" w:hanging="885"/>
        <w:jc w:val="center"/>
        <w:rPr>
          <w:rFonts w:hAnsi="宋体"/>
          <w:snapToGrid w:val="0"/>
          <w:color w:val="auto"/>
          <w:sz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01901A8">
      <w:pPr>
        <w:pStyle w:val="4"/>
        <w:wordWrap w:val="0"/>
        <w:autoSpaceDE/>
        <w:autoSpaceDN/>
        <w:snapToGrid w:val="0"/>
        <w:spacing w:after="260" w:line="440" w:lineRule="exact"/>
        <w:jc w:val="both"/>
        <w:rPr>
          <w:rFonts w:hint="eastAsia" w:hAnsi="宋体"/>
          <w:b/>
          <w:snapToGrid w:val="0"/>
          <w:color w:val="auto"/>
          <w:highlight w:val="none"/>
        </w:rPr>
      </w:pPr>
      <w:bookmarkStart w:id="21" w:name="_Hlt87793819"/>
      <w:bookmarkEnd w:id="21"/>
      <w:bookmarkStart w:id="22" w:name="_Toc135833471"/>
      <w:bookmarkStart w:id="23" w:name="_Toc3079"/>
      <w:bookmarkStart w:id="24" w:name="_Toc135833695"/>
      <w:bookmarkStart w:id="25" w:name="_Hlt69698754"/>
      <w:bookmarkStart w:id="26" w:name="_Hlt69698705"/>
      <w:r>
        <w:rPr>
          <w:rFonts w:hint="eastAsia" w:hAnsi="宋体"/>
          <w:b/>
          <w:snapToGrid w:val="0"/>
          <w:color w:val="auto"/>
          <w:highlight w:val="none"/>
        </w:rPr>
        <w:t>第三节 投标人须知</w:t>
      </w:r>
      <w:bookmarkStart w:id="27" w:name="_Hlt69669159"/>
      <w:bookmarkEnd w:id="27"/>
      <w:r>
        <w:rPr>
          <w:rFonts w:hint="eastAsia" w:hAnsi="宋体"/>
          <w:b/>
          <w:snapToGrid w:val="0"/>
          <w:color w:val="auto"/>
          <w:highlight w:val="none"/>
        </w:rPr>
        <w:t>正文</w:t>
      </w:r>
      <w:bookmarkEnd w:id="22"/>
      <w:bookmarkEnd w:id="23"/>
      <w:bookmarkEnd w:id="24"/>
    </w:p>
    <w:bookmarkEnd w:id="25"/>
    <w:bookmarkEnd w:id="26"/>
    <w:p w14:paraId="2C6288B9">
      <w:pPr>
        <w:keepNext w:val="0"/>
        <w:keepLines w:val="0"/>
        <w:widowControl/>
        <w:suppressLineNumbers w:val="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u w:val="none"/>
        </w:rPr>
        <w:t xml:space="preserve"> </w:t>
      </w:r>
      <w:r>
        <w:rPr>
          <w:rFonts w:hint="eastAsia" w:hAnsi="宋体" w:cs="宋体"/>
          <w:snapToGrid w:val="0"/>
          <w:color w:val="auto"/>
          <w:kern w:val="0"/>
          <w:highlight w:val="none"/>
          <w:u w:val="none"/>
          <w:lang w:val="en-US" w:eastAsia="zh-CN"/>
        </w:rPr>
        <w:t xml:space="preserve"> </w:t>
      </w:r>
      <w:r>
        <w:rPr>
          <w:rFonts w:hint="eastAsia" w:hAnsi="宋体" w:cs="宋体"/>
          <w:snapToGrid w:val="0"/>
          <w:color w:val="auto"/>
          <w:kern w:val="0"/>
          <w:highlight w:val="none"/>
          <w:u w:val="single"/>
          <w:lang w:val="en-US" w:eastAsia="zh-CN"/>
        </w:rPr>
        <w:t xml:space="preserve"> </w:t>
      </w:r>
      <w:r>
        <w:rPr>
          <w:rFonts w:hint="eastAsia" w:hAnsi="宋体" w:cs="Times New Roman"/>
          <w:snapToGrid w:val="0"/>
          <w:color w:val="auto"/>
          <w:kern w:val="0"/>
          <w:szCs w:val="24"/>
          <w:highlight w:val="none"/>
          <w:u w:val="single"/>
          <w:lang w:val="en-US" w:eastAsia="zh-CN"/>
        </w:rPr>
        <w:t>新丰县梅坑镇大岭</w:t>
      </w:r>
      <w:r>
        <w:rPr>
          <w:rFonts w:hint="default" w:hAnsi="宋体" w:cs="Times New Roman"/>
          <w:snapToGrid w:val="0"/>
          <w:color w:val="auto"/>
          <w:kern w:val="0"/>
          <w:szCs w:val="24"/>
          <w:highlight w:val="none"/>
          <w:u w:val="single"/>
          <w:lang w:val="en-US" w:eastAsia="zh-CN"/>
        </w:rPr>
        <w:t>新华第改造提升工程</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业经</w:t>
      </w:r>
      <w:r>
        <w:rPr>
          <w:rFonts w:hint="eastAsia" w:ascii="宋体" w:hAnsi="宋体" w:eastAsia="宋体" w:cs="宋体"/>
          <w:snapToGrid w:val="0"/>
          <w:color w:val="auto"/>
          <w:kern w:val="0"/>
          <w:highlight w:val="none"/>
          <w:u w:val="single"/>
        </w:rPr>
        <w:t xml:space="preserve"> </w:t>
      </w:r>
      <w:r>
        <w:rPr>
          <w:rFonts w:hint="eastAsia" w:hAnsi="宋体" w:cs="宋体"/>
          <w:color w:val="auto"/>
          <w:highlight w:val="none"/>
          <w:u w:val="single"/>
          <w:lang w:val="en-US" w:eastAsia="zh-CN"/>
        </w:rPr>
        <w:t>新丰县文化广电旅游体育局</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snapToGrid w:val="0"/>
          <w:color w:val="auto"/>
          <w:kern w:val="0"/>
          <w:highlight w:val="none"/>
        </w:rPr>
        <w:t>以</w:t>
      </w:r>
      <w:r>
        <w:rPr>
          <w:rFonts w:hint="eastAsia" w:ascii="宋体" w:hAnsi="宋体" w:eastAsia="宋体" w:cs="宋体"/>
          <w:snapToGrid w:val="0"/>
          <w:color w:val="auto"/>
          <w:kern w:val="0"/>
          <w:highlight w:val="none"/>
          <w:u w:val="single"/>
        </w:rPr>
        <w:t>《</w:t>
      </w:r>
      <w:r>
        <w:rPr>
          <w:rFonts w:hint="eastAsia" w:hAnsi="宋体" w:cs="宋体"/>
          <w:color w:val="auto"/>
          <w:highlight w:val="none"/>
          <w:u w:val="single"/>
          <w:lang w:val="en-US" w:eastAsia="zh-CN"/>
        </w:rPr>
        <w:t>新丰县文化广电旅游体育局</w:t>
      </w:r>
      <w:r>
        <w:rPr>
          <w:rFonts w:hint="eastAsia" w:ascii="宋体" w:hAnsi="宋体" w:eastAsia="宋体" w:cs="宋体"/>
          <w:color w:val="auto"/>
          <w:highlight w:val="none"/>
          <w:u w:val="single"/>
          <w:lang w:val="en-US" w:eastAsia="zh-CN"/>
        </w:rPr>
        <w:t>关于</w:t>
      </w:r>
      <w:r>
        <w:rPr>
          <w:rFonts w:hint="eastAsia" w:hAnsi="宋体" w:cs="Times New Roman"/>
          <w:snapToGrid w:val="0"/>
          <w:color w:val="auto"/>
          <w:kern w:val="0"/>
          <w:szCs w:val="24"/>
          <w:highlight w:val="none"/>
          <w:u w:val="single"/>
          <w:lang w:val="en-US" w:eastAsia="zh-CN"/>
        </w:rPr>
        <w:t>新丰县梅坑镇大岭</w:t>
      </w:r>
      <w:r>
        <w:rPr>
          <w:rFonts w:hint="default" w:hAnsi="宋体" w:cs="Times New Roman"/>
          <w:snapToGrid w:val="0"/>
          <w:color w:val="auto"/>
          <w:kern w:val="0"/>
          <w:szCs w:val="24"/>
          <w:highlight w:val="none"/>
          <w:u w:val="single"/>
          <w:lang w:val="en-US" w:eastAsia="zh-CN"/>
        </w:rPr>
        <w:t>新华第改造提升工程</w:t>
      </w:r>
      <w:r>
        <w:rPr>
          <w:rFonts w:hint="eastAsia" w:ascii="宋体" w:hAnsi="宋体" w:eastAsia="宋体" w:cs="宋体"/>
          <w:color w:val="auto"/>
          <w:highlight w:val="none"/>
          <w:u w:val="single"/>
          <w:lang w:val="en-US" w:eastAsia="zh-CN"/>
        </w:rPr>
        <w:t>项目立项的批复》（新丰发改投审〔2025〕</w:t>
      </w:r>
      <w:r>
        <w:rPr>
          <w:rFonts w:hint="eastAsia" w:hAnsi="宋体" w:cs="宋体"/>
          <w:color w:val="auto"/>
          <w:highlight w:val="none"/>
          <w:u w:val="single"/>
          <w:lang w:val="en-US" w:eastAsia="zh-CN"/>
        </w:rPr>
        <w:t>154</w:t>
      </w:r>
      <w:r>
        <w:rPr>
          <w:rFonts w:hint="eastAsia" w:ascii="宋体" w:hAnsi="宋体" w:eastAsia="宋体" w:cs="宋体"/>
          <w:color w:val="auto"/>
          <w:highlight w:val="none"/>
          <w:u w:val="single"/>
          <w:lang w:val="en-US" w:eastAsia="zh-CN"/>
        </w:rPr>
        <w:t>号</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highlight w:val="none"/>
        </w:rPr>
        <w:t>批准建设，项目代码为</w:t>
      </w:r>
      <w:r>
        <w:rPr>
          <w:rFonts w:hint="eastAsia" w:hAnsi="宋体" w:cs="宋体"/>
          <w:color w:val="auto"/>
          <w:highlight w:val="none"/>
          <w:u w:val="single"/>
          <w:lang w:val="en-US" w:eastAsia="zh-CN"/>
        </w:rPr>
        <w:t>2506-440233-04-01-283910</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snapToGrid w:val="0"/>
          <w:color w:val="auto"/>
          <w:kern w:val="0"/>
          <w:highlight w:val="none"/>
        </w:rPr>
        <w:t>。本项目业主为</w:t>
      </w:r>
      <w:r>
        <w:rPr>
          <w:rFonts w:hint="eastAsia" w:ascii="宋体" w:hAnsi="宋体" w:eastAsia="宋体" w:cs="宋体"/>
          <w:snapToGrid w:val="0"/>
          <w:color w:val="auto"/>
          <w:kern w:val="0"/>
          <w:highlight w:val="none"/>
          <w:u w:val="single"/>
        </w:rPr>
        <w:t xml:space="preserve"> </w:t>
      </w:r>
      <w:r>
        <w:rPr>
          <w:rFonts w:hint="default" w:hAnsi="宋体" w:cs="Times New Roman"/>
          <w:snapToGrid w:val="0"/>
          <w:color w:val="auto"/>
          <w:kern w:val="0"/>
          <w:szCs w:val="24"/>
          <w:highlight w:val="none"/>
          <w:u w:val="single"/>
          <w:lang w:val="en-US" w:eastAsia="zh-CN"/>
        </w:rPr>
        <w:t>新丰县文化广电旅游体育局</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，建设资金来自</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highlight w:val="none"/>
          <w:u w:val="single"/>
          <w:lang w:val="en-US" w:eastAsia="zh-CN"/>
        </w:rPr>
        <w:t xml:space="preserve">上级资金和县统筹安排解决 </w:t>
      </w:r>
      <w:r>
        <w:rPr>
          <w:rFonts w:hint="eastAsia" w:ascii="宋体" w:hAnsi="宋体" w:eastAsia="宋体" w:cs="宋体"/>
          <w:snapToGrid w:val="0"/>
          <w:color w:val="auto"/>
          <w:kern w:val="0"/>
          <w:highlight w:val="none"/>
        </w:rPr>
        <w:t>，出资比例为</w:t>
      </w:r>
      <w:r>
        <w:rPr>
          <w:rFonts w:hint="eastAsia" w:ascii="宋体" w:hAnsi="宋体" w:eastAsia="宋体" w:cs="宋体"/>
          <w:snapToGrid w:val="0"/>
          <w:color w:val="auto"/>
          <w:kern w:val="0"/>
          <w:highlight w:val="none"/>
          <w:u w:val="single"/>
        </w:rPr>
        <w:t xml:space="preserve"> 100% </w:t>
      </w:r>
      <w:r>
        <w:rPr>
          <w:rFonts w:hint="eastAsia" w:ascii="宋体" w:hAnsi="宋体" w:eastAsia="宋体" w:cs="宋体"/>
          <w:snapToGrid w:val="0"/>
          <w:color w:val="auto"/>
          <w:kern w:val="0"/>
          <w:highlight w:val="none"/>
        </w:rPr>
        <w:t>，招标人为</w:t>
      </w:r>
      <w:r>
        <w:rPr>
          <w:rFonts w:hint="eastAsia" w:ascii="宋体" w:hAnsi="宋体" w:eastAsia="宋体" w:cs="宋体"/>
          <w:snapToGrid w:val="0"/>
          <w:color w:val="auto"/>
          <w:kern w:val="0"/>
          <w:highlight w:val="none"/>
          <w:u w:val="single"/>
        </w:rPr>
        <w:t xml:space="preserve"> </w:t>
      </w:r>
      <w:r>
        <w:rPr>
          <w:rFonts w:hint="default" w:hAnsi="宋体" w:cs="Times New Roman"/>
          <w:snapToGrid w:val="0"/>
          <w:color w:val="auto"/>
          <w:kern w:val="0"/>
          <w:szCs w:val="24"/>
          <w:highlight w:val="none"/>
          <w:u w:val="single"/>
          <w:lang w:val="en-US" w:eastAsia="zh-CN"/>
        </w:rPr>
        <w:t>新丰县文化广电旅游体育局</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，招标代理机构为</w:t>
      </w:r>
      <w:r>
        <w:rPr>
          <w:rFonts w:hint="eastAsia" w:ascii="宋体" w:hAnsi="宋体" w:eastAsia="宋体" w:cs="宋体"/>
          <w:snapToGrid w:val="0"/>
          <w:color w:val="auto"/>
          <w:kern w:val="0"/>
          <w:highlight w:val="none"/>
          <w:u w:val="single"/>
        </w:rPr>
        <w:t xml:space="preserve"> </w:t>
      </w:r>
      <w:r>
        <w:rPr>
          <w:rFonts w:hint="eastAsia" w:hAnsi="宋体" w:cs="宋体"/>
          <w:color w:val="auto"/>
          <w:highlight w:val="none"/>
          <w:u w:val="single"/>
          <w:lang w:val="en-US" w:eastAsia="zh-CN"/>
        </w:rPr>
        <w:t>新丰县市政工程公司</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。项目已具备招标条件，现对该项目的</w:t>
      </w:r>
      <w:r>
        <w:rPr>
          <w:rFonts w:hint="eastAsia" w:ascii="宋体" w:hAnsi="宋体" w:eastAsia="宋体" w:cs="宋体"/>
          <w:snapToGrid w:val="0"/>
          <w:color w:val="auto"/>
          <w:kern w:val="0"/>
          <w:highlight w:val="none"/>
          <w:u w:val="single"/>
        </w:rPr>
        <w:t>施工</w:t>
      </w:r>
      <w:r>
        <w:rPr>
          <w:rFonts w:hint="eastAsia" w:ascii="宋体" w:hAnsi="宋体" w:eastAsia="宋体" w:cs="宋体"/>
          <w:snapToGrid w:val="0"/>
          <w:color w:val="auto"/>
          <w:kern w:val="0"/>
          <w:highlight w:val="none"/>
        </w:rPr>
        <w:t>进行公开招标。</w:t>
      </w:r>
    </w:p>
    <w:p w14:paraId="58A95C26">
      <w:pPr>
        <w:pStyle w:val="4"/>
        <w:wordWrap w:val="0"/>
        <w:autoSpaceDE/>
        <w:autoSpaceDN/>
        <w:snapToGrid w:val="0"/>
        <w:spacing w:line="440" w:lineRule="exact"/>
        <w:ind w:firstLine="480"/>
        <w:jc w:val="both"/>
        <w:rPr>
          <w:rFonts w:hint="eastAsia" w:hAnsi="宋体"/>
          <w:b/>
          <w:snapToGrid w:val="0"/>
          <w:color w:val="auto"/>
          <w:highlight w:val="none"/>
        </w:rPr>
      </w:pPr>
      <w:bookmarkStart w:id="28" w:name="_Hlt87948285"/>
      <w:bookmarkEnd w:id="28"/>
      <w:bookmarkStart w:id="29" w:name="_Hlt74474735"/>
      <w:bookmarkEnd w:id="29"/>
      <w:bookmarkStart w:id="30" w:name="_Hlt109358474"/>
      <w:bookmarkEnd w:id="30"/>
      <w:bookmarkStart w:id="31" w:name="_Hlt119991399"/>
      <w:bookmarkEnd w:id="31"/>
      <w:bookmarkStart w:id="32" w:name="_Hlt78795222"/>
      <w:bookmarkEnd w:id="32"/>
      <w:bookmarkStart w:id="33" w:name="_Toc18393"/>
      <w:bookmarkStart w:id="34" w:name="_Toc135833472"/>
      <w:bookmarkStart w:id="35" w:name="_Toc135833696"/>
      <w:r>
        <w:rPr>
          <w:rFonts w:hint="eastAsia" w:hAnsi="宋体"/>
          <w:b/>
          <w:snapToGrid w:val="0"/>
          <w:color w:val="auto"/>
          <w:highlight w:val="none"/>
        </w:rPr>
        <w:t>1．项目概况、招标范围和标段划分、投标费用</w:t>
      </w:r>
      <w:bookmarkEnd w:id="33"/>
      <w:bookmarkEnd w:id="34"/>
      <w:bookmarkEnd w:id="35"/>
    </w:p>
    <w:p w14:paraId="679714AA">
      <w:pPr>
        <w:pStyle w:val="88"/>
        <w:wordWrap w:val="0"/>
        <w:adjustRightInd w:val="0"/>
        <w:snapToGrid w:val="0"/>
        <w:spacing w:line="440" w:lineRule="exact"/>
        <w:ind w:firstLine="480"/>
        <w:jc w:val="left"/>
        <w:rPr>
          <w:rFonts w:ascii="宋体" w:hAnsi="宋体"/>
          <w:snapToGrid w:val="0"/>
          <w:color w:val="auto"/>
          <w:kern w:val="0"/>
          <w:sz w:val="24"/>
          <w:highlight w:val="none"/>
        </w:rPr>
      </w:pPr>
      <w:r>
        <w:rPr>
          <w:rFonts w:hint="eastAsia" w:ascii="宋体" w:hAnsi="宋体"/>
          <w:b/>
          <w:bCs/>
          <w:snapToGrid w:val="0"/>
          <w:color w:val="auto"/>
          <w:kern w:val="0"/>
          <w:sz w:val="24"/>
          <w:highlight w:val="none"/>
        </w:rPr>
        <w:t>1.1</w:t>
      </w:r>
      <w:r>
        <w:rPr>
          <w:rFonts w:hint="eastAsia" w:ascii="宋体" w:hAnsi="宋体"/>
          <w:snapToGrid w:val="0"/>
          <w:color w:val="auto"/>
          <w:kern w:val="0"/>
          <w:sz w:val="24"/>
          <w:highlight w:val="none"/>
        </w:rPr>
        <w:t xml:space="preserve"> 项目概况</w:t>
      </w:r>
    </w:p>
    <w:p w14:paraId="02E482A9">
      <w:pPr>
        <w:pStyle w:val="88"/>
        <w:wordWrap w:val="0"/>
        <w:adjustRightInd w:val="0"/>
        <w:snapToGrid w:val="0"/>
        <w:spacing w:line="440" w:lineRule="atLeast"/>
        <w:ind w:firstLine="480"/>
        <w:jc w:val="left"/>
        <w:rPr>
          <w:rFonts w:hint="eastAsia" w:ascii="宋体" w:hAnsi="宋体" w:eastAsia="宋体" w:cs="Times New Roman"/>
          <w:snapToGrid w:val="0"/>
          <w:color w:val="auto"/>
          <w:kern w:val="0"/>
          <w:sz w:val="24"/>
          <w:highlight w:val="none"/>
          <w:u w:val="single"/>
          <w:lang w:val="en-US" w:eastAsia="zh-CN"/>
        </w:rPr>
      </w:pPr>
      <w:r>
        <w:rPr>
          <w:rFonts w:hint="eastAsia" w:ascii="宋体" w:hAnsi="宋体" w:eastAsia="宋体" w:cs="Times New Roman"/>
          <w:b/>
          <w:bCs/>
          <w:snapToGrid w:val="0"/>
          <w:color w:val="auto"/>
          <w:kern w:val="0"/>
          <w:sz w:val="24"/>
          <w:highlight w:val="none"/>
        </w:rPr>
        <w:t xml:space="preserve">1.1.1 </w:t>
      </w:r>
      <w:r>
        <w:rPr>
          <w:rFonts w:hint="eastAsia" w:ascii="宋体" w:hAnsi="宋体" w:eastAsia="宋体" w:cs="Times New Roman"/>
          <w:snapToGrid w:val="0"/>
          <w:color w:val="auto"/>
          <w:kern w:val="0"/>
          <w:sz w:val="24"/>
          <w:highlight w:val="none"/>
        </w:rPr>
        <w:t>建设地点：</w:t>
      </w:r>
      <w:r>
        <w:rPr>
          <w:rFonts w:hint="eastAsia" w:ascii="宋体" w:hAnsi="宋体" w:cs="Times New Roman"/>
          <w:snapToGrid w:val="0"/>
          <w:color w:val="auto"/>
          <w:kern w:val="0"/>
          <w:sz w:val="24"/>
          <w:highlight w:val="none"/>
          <w:u w:val="single"/>
          <w:lang w:val="en-US" w:eastAsia="zh-CN"/>
        </w:rPr>
        <w:t>韶关市新丰县梅坑镇大岭村新华第。</w:t>
      </w:r>
    </w:p>
    <w:p w14:paraId="0D1D8B75">
      <w:pPr>
        <w:numPr>
          <w:ilvl w:val="0"/>
          <w:numId w:val="0"/>
        </w:numPr>
        <w:wordWrap w:val="0"/>
        <w:adjustRightInd w:val="0"/>
        <w:snapToGrid w:val="0"/>
        <w:spacing w:line="400" w:lineRule="exact"/>
        <w:ind w:right="96" w:rightChars="40" w:firstLine="482" w:firstLineChars="200"/>
        <w:rPr>
          <w:rFonts w:hint="default" w:ascii="宋体" w:hAnsi="宋体" w:eastAsia="宋体" w:cs="Times New Roman"/>
          <w:snapToGrid w:val="0"/>
          <w:color w:val="auto"/>
          <w:kern w:val="0"/>
          <w:szCs w:val="24"/>
          <w:highlight w:val="none"/>
          <w:u w:val="single"/>
          <w:lang w:val="en-US" w:eastAsia="zh-CN"/>
        </w:rPr>
      </w:pPr>
      <w:r>
        <w:rPr>
          <w:rFonts w:hint="eastAsia" w:ascii="宋体" w:hAnsi="宋体"/>
          <w:b/>
          <w:bCs/>
          <w:snapToGrid w:val="0"/>
          <w:color w:val="auto"/>
          <w:kern w:val="0"/>
          <w:sz w:val="24"/>
          <w:highlight w:val="none"/>
        </w:rPr>
        <w:t>1.1.2</w:t>
      </w:r>
      <w:r>
        <w:rPr>
          <w:rFonts w:hint="eastAsia" w:ascii="宋体" w:hAnsi="宋体"/>
          <w:snapToGrid w:val="0"/>
          <w:color w:val="auto"/>
          <w:kern w:val="0"/>
          <w:sz w:val="24"/>
          <w:highlight w:val="none"/>
        </w:rPr>
        <w:t xml:space="preserve"> 建设内容和规模：</w:t>
      </w:r>
      <w:r>
        <w:rPr>
          <w:rFonts w:hint="eastAsia" w:hAnsi="宋体"/>
          <w:snapToGrid w:val="0"/>
          <w:color w:val="auto"/>
          <w:kern w:val="0"/>
          <w:sz w:val="24"/>
          <w:highlight w:val="none"/>
          <w:u w:val="single"/>
          <w:lang w:eastAsia="zh-CN"/>
        </w:rPr>
        <w:t>（</w:t>
      </w:r>
      <w:r>
        <w:rPr>
          <w:rFonts w:hint="eastAsia" w:hAnsi="宋体"/>
          <w:snapToGrid w:val="0"/>
          <w:color w:val="auto"/>
          <w:kern w:val="0"/>
          <w:sz w:val="24"/>
          <w:highlight w:val="none"/>
          <w:u w:val="single"/>
          <w:lang w:val="en-US" w:eastAsia="zh-CN"/>
        </w:rPr>
        <w:t>1</w:t>
      </w:r>
      <w:r>
        <w:rPr>
          <w:rFonts w:hint="eastAsia" w:hAnsi="宋体"/>
          <w:snapToGrid w:val="0"/>
          <w:color w:val="auto"/>
          <w:kern w:val="0"/>
          <w:sz w:val="24"/>
          <w:highlight w:val="none"/>
          <w:u w:val="single"/>
          <w:lang w:eastAsia="zh-CN"/>
        </w:rPr>
        <w:t>）</w:t>
      </w:r>
      <w:r>
        <w:rPr>
          <w:rFonts w:hint="eastAsia" w:ascii="宋体" w:hAnsi="宋体" w:eastAsia="宋体" w:cs="Times New Roman"/>
          <w:snapToGrid w:val="0"/>
          <w:color w:val="auto"/>
          <w:kern w:val="0"/>
          <w:szCs w:val="24"/>
          <w:highlight w:val="none"/>
          <w:u w:val="single"/>
          <w:lang w:val="en-US" w:eastAsia="zh-CN"/>
        </w:rPr>
        <w:t>对大岭新华第现存建筑主体结</w:t>
      </w:r>
      <w:r>
        <w:rPr>
          <w:rFonts w:hint="default" w:ascii="宋体" w:hAnsi="宋体" w:eastAsia="宋体" w:cs="Times New Roman"/>
          <w:snapToGrid w:val="0"/>
          <w:color w:val="auto"/>
          <w:kern w:val="0"/>
          <w:szCs w:val="24"/>
          <w:highlight w:val="none"/>
          <w:u w:val="single"/>
          <w:lang w:val="en-US" w:eastAsia="zh-CN"/>
        </w:rPr>
        <w:t>构、墙面、地面、门窗构件等进行保护性修缮；</w:t>
      </w:r>
    </w:p>
    <w:p w14:paraId="0387FBDF">
      <w:pPr>
        <w:pStyle w:val="88"/>
        <w:wordWrap w:val="0"/>
        <w:adjustRightInd w:val="0"/>
        <w:snapToGrid w:val="0"/>
        <w:spacing w:line="440" w:lineRule="atLeast"/>
        <w:ind w:firstLine="480"/>
        <w:jc w:val="left"/>
        <w:rPr>
          <w:rFonts w:hint="eastAsia" w:ascii="宋体" w:hAnsi="宋体" w:eastAsia="宋体" w:cs="Times New Roman"/>
          <w:snapToGrid w:val="0"/>
          <w:color w:val="auto"/>
          <w:kern w:val="0"/>
          <w:sz w:val="24"/>
          <w:szCs w:val="20"/>
          <w:highlight w:val="none"/>
          <w:u w:val="single"/>
          <w:lang w:val="en-US" w:eastAsia="zh-CN" w:bidi="ar-SA"/>
        </w:rPr>
      </w:pPr>
      <w:r>
        <w:rPr>
          <w:rFonts w:hint="eastAsia" w:ascii="宋体" w:hAnsi="宋体" w:eastAsia="宋体" w:cs="Times New Roman"/>
          <w:snapToGrid w:val="0"/>
          <w:color w:val="auto"/>
          <w:kern w:val="0"/>
          <w:sz w:val="24"/>
          <w:szCs w:val="20"/>
          <w:highlight w:val="none"/>
          <w:u w:val="single"/>
          <w:lang w:val="en-US" w:eastAsia="zh-CN" w:bidi="ar-SA"/>
        </w:rPr>
        <w:t>（2）</w:t>
      </w:r>
      <w:r>
        <w:rPr>
          <w:rFonts w:hint="default" w:ascii="宋体" w:hAnsi="宋体" w:eastAsia="宋体" w:cs="Times New Roman"/>
          <w:snapToGrid w:val="0"/>
          <w:color w:val="auto"/>
          <w:kern w:val="0"/>
          <w:sz w:val="24"/>
          <w:szCs w:val="20"/>
          <w:highlight w:val="none"/>
          <w:u w:val="single"/>
          <w:lang w:val="en-US" w:eastAsia="zh-CN" w:bidi="ar-SA"/>
        </w:rPr>
        <w:t>是对大岭新华第局部坍塌区域通过钢结构进行恢复性修缮，并完善大岭新华第的水电、消防等配套工程。</w:t>
      </w:r>
    </w:p>
    <w:p w14:paraId="25966BE2">
      <w:pPr>
        <w:pStyle w:val="88"/>
        <w:wordWrap w:val="0"/>
        <w:adjustRightInd w:val="0"/>
        <w:snapToGrid w:val="0"/>
        <w:spacing w:line="440" w:lineRule="atLeast"/>
        <w:ind w:firstLine="480"/>
        <w:jc w:val="left"/>
        <w:rPr>
          <w:rFonts w:hint="eastAsia" w:ascii="宋体" w:hAnsi="宋体" w:eastAsia="宋体" w:cs="Times New Roman"/>
          <w:snapToGrid w:val="0"/>
          <w:color w:val="auto"/>
          <w:kern w:val="0"/>
          <w:sz w:val="24"/>
          <w:highlight w:val="none"/>
          <w:u w:val="single"/>
        </w:rPr>
      </w:pPr>
      <w:r>
        <w:rPr>
          <w:rFonts w:hint="eastAsia" w:ascii="宋体" w:hAnsi="宋体" w:eastAsia="宋体" w:cs="Times New Roman"/>
          <w:b/>
          <w:bCs/>
          <w:snapToGrid w:val="0"/>
          <w:color w:val="auto"/>
          <w:kern w:val="0"/>
          <w:sz w:val="24"/>
          <w:highlight w:val="none"/>
        </w:rPr>
        <w:t>1.1.3 项目总投资：</w:t>
      </w:r>
      <w:r>
        <w:rPr>
          <w:rFonts w:hint="eastAsia" w:ascii="宋体" w:hAnsi="宋体" w:eastAsia="宋体" w:cs="Times New Roman"/>
          <w:snapToGrid w:val="0"/>
          <w:color w:val="auto"/>
          <w:kern w:val="0"/>
          <w:sz w:val="24"/>
          <w:highlight w:val="none"/>
          <w:u w:val="single"/>
          <w:lang w:val="en-US" w:eastAsia="zh-CN"/>
        </w:rPr>
        <w:t>项目估算总投资</w:t>
      </w:r>
      <w:r>
        <w:rPr>
          <w:rFonts w:hint="eastAsia" w:ascii="宋体" w:hAnsi="宋体" w:cs="Times New Roman"/>
          <w:snapToGrid w:val="0"/>
          <w:color w:val="auto"/>
          <w:kern w:val="0"/>
          <w:sz w:val="24"/>
          <w:highlight w:val="none"/>
          <w:u w:val="single"/>
          <w:lang w:val="en-US" w:eastAsia="zh-CN"/>
        </w:rPr>
        <w:t>800.00</w:t>
      </w:r>
      <w:r>
        <w:rPr>
          <w:rFonts w:hint="eastAsia" w:ascii="宋体" w:hAnsi="宋体" w:eastAsia="宋体" w:cs="Times New Roman"/>
          <w:snapToGrid w:val="0"/>
          <w:color w:val="auto"/>
          <w:kern w:val="0"/>
          <w:sz w:val="24"/>
          <w:highlight w:val="none"/>
          <w:u w:val="single"/>
          <w:lang w:val="en-US" w:eastAsia="zh-CN"/>
        </w:rPr>
        <w:t>万元</w:t>
      </w:r>
      <w:r>
        <w:rPr>
          <w:rFonts w:hint="eastAsia" w:ascii="宋体" w:hAnsi="宋体" w:cs="Times New Roman"/>
          <w:snapToGrid w:val="0"/>
          <w:color w:val="auto"/>
          <w:kern w:val="0"/>
          <w:sz w:val="24"/>
          <w:highlight w:val="none"/>
          <w:u w:val="single"/>
          <w:lang w:val="en-US" w:eastAsia="zh-CN"/>
        </w:rPr>
        <w:t>。</w:t>
      </w:r>
    </w:p>
    <w:p w14:paraId="13C6C865">
      <w:pPr>
        <w:pStyle w:val="88"/>
        <w:wordWrap w:val="0"/>
        <w:adjustRightInd w:val="0"/>
        <w:snapToGrid w:val="0"/>
        <w:spacing w:line="440" w:lineRule="atLeast"/>
        <w:ind w:firstLine="480"/>
        <w:jc w:val="left"/>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 xml:space="preserve">1.2 </w:t>
      </w:r>
      <w:r>
        <w:rPr>
          <w:rFonts w:hint="eastAsia" w:ascii="宋体" w:hAnsi="宋体"/>
          <w:snapToGrid w:val="0"/>
          <w:color w:val="auto"/>
          <w:kern w:val="0"/>
          <w:sz w:val="24"/>
          <w:highlight w:val="none"/>
        </w:rPr>
        <w:t>招标范围和标段划分</w:t>
      </w:r>
    </w:p>
    <w:p w14:paraId="50DC12CD">
      <w:pPr>
        <w:pStyle w:val="88"/>
        <w:wordWrap w:val="0"/>
        <w:adjustRightInd w:val="0"/>
        <w:snapToGrid w:val="0"/>
        <w:spacing w:line="440" w:lineRule="atLeast"/>
        <w:ind w:firstLine="480"/>
        <w:jc w:val="left"/>
        <w:rPr>
          <w:rFonts w:hint="eastAsia" w:ascii="宋体" w:hAnsi="宋体" w:eastAsia="宋体"/>
          <w:snapToGrid w:val="0"/>
          <w:color w:val="auto"/>
          <w:kern w:val="0"/>
          <w:sz w:val="24"/>
          <w:highlight w:val="none"/>
          <w:u w:val="single"/>
          <w:lang w:eastAsia="zh-CN"/>
        </w:rPr>
      </w:pPr>
      <w:r>
        <w:rPr>
          <w:rFonts w:hint="eastAsia" w:ascii="宋体" w:hAnsi="宋体"/>
          <w:b/>
          <w:bCs/>
          <w:snapToGrid w:val="0"/>
          <w:color w:val="auto"/>
          <w:kern w:val="0"/>
          <w:sz w:val="24"/>
          <w:highlight w:val="none"/>
        </w:rPr>
        <w:t>1.2.1</w:t>
      </w:r>
      <w:r>
        <w:rPr>
          <w:rFonts w:hint="eastAsia" w:ascii="宋体" w:hAnsi="宋体"/>
          <w:snapToGrid w:val="0"/>
          <w:color w:val="auto"/>
          <w:kern w:val="0"/>
          <w:sz w:val="24"/>
          <w:highlight w:val="none"/>
        </w:rPr>
        <w:t xml:space="preserve"> 招标范围：</w:t>
      </w:r>
      <w:r>
        <w:rPr>
          <w:rFonts w:hint="eastAsia" w:ascii="宋体" w:hAnsi="宋体"/>
          <w:snapToGrid w:val="0"/>
          <w:color w:val="auto"/>
          <w:kern w:val="0"/>
          <w:sz w:val="24"/>
          <w:highlight w:val="none"/>
          <w:u w:val="single"/>
        </w:rPr>
        <w:t>按审查合格的施工图纸及工程量清单内容施工。</w:t>
      </w:r>
    </w:p>
    <w:p w14:paraId="405B9147">
      <w:pPr>
        <w:pStyle w:val="88"/>
        <w:wordWrap w:val="0"/>
        <w:adjustRightInd w:val="0"/>
        <w:snapToGrid w:val="0"/>
        <w:spacing w:line="440" w:lineRule="atLeast"/>
        <w:ind w:firstLine="480"/>
        <w:jc w:val="left"/>
        <w:rPr>
          <w:rFonts w:hint="eastAsia" w:ascii="宋体" w:hAnsi="宋体"/>
          <w:snapToGrid w:val="0"/>
          <w:color w:val="auto"/>
          <w:sz w:val="24"/>
          <w:highlight w:val="none"/>
        </w:rPr>
      </w:pPr>
      <w:r>
        <w:rPr>
          <w:rFonts w:hint="eastAsia" w:ascii="宋体" w:hAnsi="宋体"/>
          <w:b/>
          <w:bCs/>
          <w:snapToGrid w:val="0"/>
          <w:color w:val="auto"/>
          <w:sz w:val="24"/>
          <w:highlight w:val="none"/>
        </w:rPr>
        <w:t>1.2.2</w:t>
      </w:r>
      <w:r>
        <w:rPr>
          <w:rFonts w:hint="eastAsia" w:ascii="宋体" w:hAnsi="宋体"/>
          <w:snapToGrid w:val="0"/>
          <w:color w:val="auto"/>
          <w:sz w:val="24"/>
          <w:highlight w:val="none"/>
        </w:rPr>
        <w:t xml:space="preserve"> 标段划分：</w:t>
      </w:r>
      <w:r>
        <w:rPr>
          <w:rFonts w:hint="eastAsia" w:ascii="宋体" w:hAnsi="宋体"/>
          <w:snapToGrid w:val="0"/>
          <w:color w:val="auto"/>
          <w:sz w:val="24"/>
          <w:highlight w:val="none"/>
          <w:u w:val="single"/>
        </w:rPr>
        <w:t>本招标项目不划分标段。</w:t>
      </w:r>
    </w:p>
    <w:p w14:paraId="1EC845A1">
      <w:pPr>
        <w:pStyle w:val="88"/>
        <w:wordWrap w:val="0"/>
        <w:adjustRightInd w:val="0"/>
        <w:snapToGrid w:val="0"/>
        <w:spacing w:line="440" w:lineRule="atLeas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1.3</w:t>
      </w:r>
      <w:r>
        <w:rPr>
          <w:rFonts w:hint="eastAsia" w:ascii="宋体" w:hAnsi="宋体"/>
          <w:snapToGrid w:val="0"/>
          <w:color w:val="auto"/>
          <w:kern w:val="0"/>
          <w:sz w:val="24"/>
          <w:highlight w:val="none"/>
        </w:rPr>
        <w:t xml:space="preserve"> 投标费用：</w:t>
      </w:r>
      <w:r>
        <w:rPr>
          <w:rFonts w:hint="eastAsia" w:ascii="宋体" w:hAnsi="宋体"/>
          <w:snapToGrid w:val="0"/>
          <w:color w:val="auto"/>
          <w:kern w:val="0"/>
          <w:sz w:val="24"/>
          <w:highlight w:val="none"/>
          <w:u w:val="single"/>
        </w:rPr>
        <w:t>投标人应承担所有准备和参加投标的相关费用，不论投标结果如何，招标人均无义务和责任承担这些费用。</w:t>
      </w:r>
    </w:p>
    <w:p w14:paraId="33E616CA">
      <w:pPr>
        <w:pStyle w:val="88"/>
        <w:wordWrap w:val="0"/>
        <w:adjustRightInd w:val="0"/>
        <w:snapToGrid w:val="0"/>
        <w:spacing w:line="440" w:lineRule="atLeast"/>
        <w:ind w:firstLine="480"/>
        <w:jc w:val="left"/>
        <w:rPr>
          <w:rFonts w:ascii="宋体" w:hAnsi="宋体"/>
          <w:snapToGrid w:val="0"/>
          <w:color w:val="auto"/>
          <w:kern w:val="0"/>
          <w:sz w:val="24"/>
          <w:highlight w:val="none"/>
        </w:rPr>
      </w:pPr>
      <w:r>
        <w:rPr>
          <w:rFonts w:hint="eastAsia" w:ascii="宋体" w:hAnsi="宋体"/>
          <w:b/>
          <w:bCs/>
          <w:snapToGrid w:val="0"/>
          <w:color w:val="auto"/>
          <w:kern w:val="0"/>
          <w:sz w:val="24"/>
          <w:highlight w:val="none"/>
        </w:rPr>
        <w:t>1.4</w:t>
      </w:r>
      <w:r>
        <w:rPr>
          <w:rFonts w:ascii="宋体" w:hAnsi="宋体" w:cs="宋体"/>
          <w:color w:val="auto"/>
          <w:sz w:val="24"/>
          <w:highlight w:val="none"/>
        </w:rPr>
        <w:t>招标代理费用：□由招标人支付</w:t>
      </w:r>
      <w:r>
        <w:rPr>
          <w:rFonts w:hint="eastAsia" w:ascii="宋体" w:hAnsi="宋体" w:cs="宋体"/>
          <w:color w:val="auto"/>
          <w:sz w:val="24"/>
          <w:highlight w:val="none"/>
        </w:rPr>
        <w:t xml:space="preserve">   ☑</w:t>
      </w:r>
      <w:r>
        <w:rPr>
          <w:rFonts w:ascii="宋体" w:hAnsi="宋体" w:cs="宋体"/>
          <w:color w:val="auto"/>
          <w:sz w:val="24"/>
          <w:highlight w:val="none"/>
        </w:rPr>
        <w:t>由中标人支付。</w:t>
      </w:r>
    </w:p>
    <w:p w14:paraId="4A3B5573">
      <w:pPr>
        <w:pStyle w:val="4"/>
        <w:wordWrap w:val="0"/>
        <w:autoSpaceDE/>
        <w:autoSpaceDN/>
        <w:snapToGrid w:val="0"/>
        <w:spacing w:line="440" w:lineRule="exact"/>
        <w:ind w:firstLine="480"/>
        <w:jc w:val="both"/>
        <w:rPr>
          <w:rFonts w:hint="eastAsia" w:hAnsi="宋体"/>
          <w:b/>
          <w:snapToGrid w:val="0"/>
          <w:color w:val="auto"/>
          <w:highlight w:val="none"/>
        </w:rPr>
      </w:pPr>
      <w:bookmarkStart w:id="36" w:name="_Toc135833697"/>
      <w:bookmarkStart w:id="37" w:name="_Toc135833473"/>
      <w:bookmarkStart w:id="38" w:name="_Toc23230"/>
      <w:r>
        <w:rPr>
          <w:rFonts w:hint="eastAsia" w:hAnsi="宋体"/>
          <w:b/>
          <w:snapToGrid w:val="0"/>
          <w:color w:val="auto"/>
          <w:highlight w:val="none"/>
        </w:rPr>
        <w:t>2．投标人资格要求</w:t>
      </w:r>
      <w:bookmarkEnd w:id="36"/>
      <w:bookmarkEnd w:id="37"/>
      <w:bookmarkEnd w:id="38"/>
      <w:bookmarkStart w:id="39" w:name="_Hlt74496495"/>
      <w:bookmarkEnd w:id="39"/>
    </w:p>
    <w:p w14:paraId="7DC2CCF6">
      <w:pPr>
        <w:pStyle w:val="88"/>
        <w:keepNext w:val="0"/>
        <w:keepLines w:val="0"/>
        <w:pageBreakBefore w:val="0"/>
        <w:widowControl w:val="0"/>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lang w:val="en-US" w:eastAsia="zh-CN"/>
        </w:rPr>
        <w:t>2</w:t>
      </w:r>
      <w:r>
        <w:rPr>
          <w:rFonts w:hint="eastAsia" w:ascii="宋体" w:hAnsi="宋体" w:eastAsia="宋体" w:cs="宋体"/>
          <w:b/>
          <w:bCs/>
          <w:color w:val="auto"/>
          <w:kern w:val="0"/>
          <w:sz w:val="24"/>
          <w:highlight w:val="none"/>
        </w:rPr>
        <w:t>.1</w:t>
      </w:r>
      <w:r>
        <w:rPr>
          <w:rFonts w:hint="eastAsia" w:ascii="宋体" w:hAnsi="宋体" w:eastAsia="宋体" w:cs="宋体"/>
          <w:color w:val="auto"/>
          <w:kern w:val="0"/>
          <w:sz w:val="24"/>
          <w:highlight w:val="none"/>
        </w:rPr>
        <w:t>本次招标</w:t>
      </w:r>
      <w:r>
        <w:rPr>
          <w:rFonts w:hint="eastAsia" w:ascii="宋体" w:hAnsi="宋体" w:eastAsia="宋体" w:cs="宋体"/>
          <w:b/>
          <w:bCs/>
          <w:color w:val="auto"/>
          <w:kern w:val="0"/>
          <w:sz w:val="24"/>
          <w:highlight w:val="none"/>
        </w:rPr>
        <w:t>接受</w:t>
      </w:r>
      <w:r>
        <w:rPr>
          <w:rFonts w:hint="eastAsia" w:ascii="宋体" w:hAnsi="宋体" w:eastAsia="宋体" w:cs="宋体"/>
          <w:color w:val="auto"/>
          <w:kern w:val="0"/>
          <w:sz w:val="24"/>
          <w:highlight w:val="none"/>
        </w:rPr>
        <w:t>联合体投标，联合体以一个投标人的身份共同投标。</w:t>
      </w:r>
    </w:p>
    <w:p w14:paraId="64E1723A">
      <w:pPr>
        <w:pStyle w:val="88"/>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exact"/>
        <w:ind w:left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highlight w:val="none"/>
          <w:lang w:val="en-US" w:eastAsia="zh-CN"/>
        </w:rPr>
        <w:t>2.1.1</w:t>
      </w:r>
      <w:r>
        <w:rPr>
          <w:rFonts w:hint="eastAsia" w:ascii="宋体" w:hAnsi="宋体" w:eastAsia="宋体" w:cs="宋体"/>
          <w:color w:val="auto"/>
          <w:sz w:val="24"/>
          <w:szCs w:val="24"/>
          <w:highlight w:val="none"/>
        </w:rPr>
        <w:t>联合体成员数量不超过</w:t>
      </w:r>
      <w:r>
        <w:rPr>
          <w:rFonts w:hint="eastAsia" w:ascii="宋体" w:hAnsi="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个。</w:t>
      </w:r>
    </w:p>
    <w:p w14:paraId="17221979">
      <w:pPr>
        <w:pStyle w:val="88"/>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highlight w:val="none"/>
          <w:lang w:val="en-US" w:eastAsia="zh-CN"/>
        </w:rPr>
        <w:t xml:space="preserve">2.1.2 </w:t>
      </w:r>
      <w:r>
        <w:rPr>
          <w:rFonts w:hint="eastAsia" w:ascii="宋体" w:hAnsi="宋体" w:eastAsia="宋体" w:cs="宋体"/>
          <w:color w:val="auto"/>
          <w:sz w:val="24"/>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25CFB63B">
      <w:pPr>
        <w:pStyle w:val="88"/>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highlight w:val="none"/>
          <w:lang w:val="en-US" w:eastAsia="zh-CN"/>
        </w:rPr>
        <w:t>2.1.3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42A545C8">
      <w:pPr>
        <w:pStyle w:val="88"/>
        <w:keepNext w:val="0"/>
        <w:keepLines w:val="0"/>
        <w:pageBreakBefore w:val="0"/>
        <w:widowControl w:val="0"/>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highlight w:val="none"/>
          <w:lang w:val="en-US" w:eastAsia="zh-CN"/>
        </w:rPr>
        <w:t>2.1.4</w:t>
      </w:r>
      <w:r>
        <w:rPr>
          <w:rFonts w:hint="eastAsia" w:ascii="宋体" w:hAnsi="宋体" w:eastAsia="宋体" w:cs="宋体"/>
          <w:color w:val="auto"/>
          <w:sz w:val="24"/>
          <w:szCs w:val="24"/>
          <w:highlight w:val="none"/>
        </w:rPr>
        <w:t>联合体各方不得再以自己名义单独或参加其他联合体在本招标项目中投标，否则各相关投标均无效。</w:t>
      </w:r>
    </w:p>
    <w:p w14:paraId="31DC8DB9">
      <w:pPr>
        <w:pStyle w:val="88"/>
        <w:keepNext w:val="0"/>
        <w:keepLines w:val="0"/>
        <w:pageBreakBefore w:val="0"/>
        <w:widowControl w:val="0"/>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SA"/>
        </w:rPr>
        <w:t xml:space="preserve">2.2 </w:t>
      </w:r>
      <w:r>
        <w:rPr>
          <w:rFonts w:hint="eastAsia" w:ascii="宋体" w:hAnsi="宋体" w:eastAsia="宋体" w:cs="宋体"/>
          <w:color w:val="auto"/>
          <w:sz w:val="24"/>
          <w:szCs w:val="24"/>
          <w:highlight w:val="none"/>
        </w:rPr>
        <w:t>资质要求</w:t>
      </w:r>
    </w:p>
    <w:p w14:paraId="108690DA">
      <w:pPr>
        <w:pStyle w:val="88"/>
        <w:keepNext w:val="0"/>
        <w:keepLines w:val="0"/>
        <w:pageBreakBefore w:val="0"/>
        <w:widowControl w:val="0"/>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SA"/>
        </w:rPr>
        <w:t xml:space="preserve">2.2.1 </w:t>
      </w:r>
      <w:r>
        <w:rPr>
          <w:rFonts w:hint="eastAsia" w:ascii="宋体" w:hAnsi="宋体" w:eastAsia="宋体" w:cs="宋体"/>
          <w:color w:val="auto"/>
          <w:sz w:val="24"/>
          <w:szCs w:val="24"/>
          <w:highlight w:val="none"/>
        </w:rPr>
        <w:t>投标人须具备独立法人资格，按国家法律经营。</w:t>
      </w:r>
    </w:p>
    <w:p w14:paraId="31A39A9D">
      <w:pPr>
        <w:pStyle w:val="88"/>
        <w:keepNext w:val="0"/>
        <w:keepLines w:val="0"/>
        <w:pageBreakBefore w:val="0"/>
        <w:widowControl w:val="0"/>
        <w:kinsoku/>
        <w:wordWrap w:val="0"/>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SA"/>
        </w:rPr>
        <w:t xml:space="preserve">2.2.2 </w:t>
      </w:r>
      <w:r>
        <w:rPr>
          <w:rFonts w:hint="eastAsia" w:ascii="宋体" w:hAnsi="宋体" w:eastAsia="宋体" w:cs="宋体"/>
          <w:color w:val="auto"/>
          <w:sz w:val="24"/>
          <w:szCs w:val="24"/>
          <w:highlight w:val="none"/>
        </w:rPr>
        <w:t>投标人须持有行政主管部门颁发的企业资质证书。</w:t>
      </w:r>
    </w:p>
    <w:p w14:paraId="4878FE6B">
      <w:pPr>
        <w:pStyle w:val="88"/>
        <w:keepNext w:val="0"/>
        <w:keepLines w:val="0"/>
        <w:pageBreakBefore w:val="0"/>
        <w:kinsoku/>
        <w:wordWrap w:val="0"/>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SA"/>
        </w:rPr>
        <w:t xml:space="preserve">2.2.3 </w:t>
      </w:r>
      <w:r>
        <w:rPr>
          <w:rFonts w:hint="eastAsia" w:ascii="宋体" w:hAnsi="宋体" w:eastAsia="宋体" w:cs="宋体"/>
          <w:color w:val="auto"/>
          <w:sz w:val="24"/>
          <w:szCs w:val="24"/>
          <w:highlight w:val="none"/>
        </w:rPr>
        <w:t>参加投标的投标人可以是单一独立法人或由不超过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家独立法人组成的联合体（必须注明其中一家为牵头人），联合体各方不得再以自己的名义单独申请，也不得同时参加两个或两个以上的联合体进行本项目的投标。单一独立法人必须至少同时具备以下①资质，组成联合体投标的，联合后必须至少具备以下①</w:t>
      </w:r>
      <w:r>
        <w:rPr>
          <w:rFonts w:hint="eastAsia" w:ascii="宋体" w:hAnsi="宋体" w:cs="宋体"/>
          <w:color w:val="auto"/>
          <w:sz w:val="24"/>
          <w:szCs w:val="24"/>
          <w:highlight w:val="none"/>
          <w:lang w:val="en-US" w:eastAsia="zh-CN"/>
        </w:rPr>
        <w:t>及②</w:t>
      </w:r>
      <w:r>
        <w:rPr>
          <w:rFonts w:hint="eastAsia" w:ascii="宋体" w:hAnsi="宋体" w:eastAsia="宋体" w:cs="宋体"/>
          <w:color w:val="auto"/>
          <w:sz w:val="24"/>
          <w:szCs w:val="24"/>
          <w:highlight w:val="none"/>
        </w:rPr>
        <w:t>资质，联合体牵头人必须</w:t>
      </w:r>
      <w:r>
        <w:rPr>
          <w:rFonts w:hint="eastAsia" w:ascii="宋体" w:hAnsi="宋体" w:eastAsia="宋体" w:cs="宋体"/>
          <w:color w:val="auto"/>
          <w:sz w:val="24"/>
          <w:szCs w:val="24"/>
          <w:highlight w:val="none"/>
          <w:lang w:val="en-US" w:eastAsia="zh-CN"/>
        </w:rPr>
        <w:t>为</w:t>
      </w:r>
      <w:r>
        <w:rPr>
          <w:rFonts w:hint="eastAsia" w:ascii="宋体" w:hAnsi="宋体" w:cs="宋体"/>
          <w:color w:val="auto"/>
          <w:sz w:val="24"/>
          <w:szCs w:val="24"/>
          <w:highlight w:val="none"/>
          <w:lang w:val="en-US" w:eastAsia="zh-CN"/>
        </w:rPr>
        <w:t>施工</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，由同一专业的单位组成的联合体，按照资质等级较低的单位确定资质等级：</w:t>
      </w:r>
    </w:p>
    <w:p w14:paraId="59BD19F3">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lang w:val="zh-CN"/>
        </w:rPr>
        <w:t>施工资质：</w:t>
      </w:r>
      <w:r>
        <w:rPr>
          <w:rFonts w:hint="eastAsia" w:ascii="宋体" w:hAnsi="宋体" w:cs="宋体"/>
          <w:color w:val="auto"/>
          <w:sz w:val="24"/>
          <w:szCs w:val="24"/>
          <w:highlight w:val="none"/>
          <w:lang w:val="en-US" w:eastAsia="zh-CN"/>
        </w:rPr>
        <w:t>古</w:t>
      </w:r>
      <w:r>
        <w:rPr>
          <w:rFonts w:hint="eastAsia" w:ascii="宋体" w:hAnsi="宋体" w:eastAsia="宋体" w:cs="宋体"/>
          <w:color w:val="auto"/>
          <w:sz w:val="24"/>
          <w:szCs w:val="24"/>
          <w:highlight w:val="none"/>
          <w:lang w:val="zh-CN"/>
        </w:rPr>
        <w:t>建筑工程</w:t>
      </w:r>
      <w:r>
        <w:rPr>
          <w:rFonts w:hint="eastAsia" w:ascii="宋体" w:hAnsi="宋体" w:cs="宋体"/>
          <w:color w:val="auto"/>
          <w:sz w:val="24"/>
          <w:szCs w:val="24"/>
          <w:highlight w:val="none"/>
          <w:lang w:val="en-US" w:eastAsia="zh-CN"/>
        </w:rPr>
        <w:t>专业</w:t>
      </w:r>
      <w:r>
        <w:rPr>
          <w:rFonts w:hint="eastAsia" w:ascii="宋体" w:hAnsi="宋体" w:eastAsia="宋体" w:cs="宋体"/>
          <w:color w:val="auto"/>
          <w:sz w:val="24"/>
          <w:szCs w:val="24"/>
          <w:highlight w:val="none"/>
          <w:lang w:val="zh-CN"/>
        </w:rPr>
        <w:t>承包</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级以上（含</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级）资质，并获得安全生产许可证的独立法人。</w:t>
      </w:r>
    </w:p>
    <w:p w14:paraId="14B1A1D2">
      <w:pPr>
        <w:pStyle w:val="88"/>
        <w:keepNext w:val="0"/>
        <w:keepLines w:val="0"/>
        <w:pageBreakBefore w:val="0"/>
        <w:kinsoku/>
        <w:wordWrap w:val="0"/>
        <w:overflowPunct/>
        <w:topLinePunct w:val="0"/>
        <w:autoSpaceDE/>
        <w:autoSpaceDN/>
        <w:bidi w:val="0"/>
        <w:adjustRightInd w:val="0"/>
        <w:snapToGrid w:val="0"/>
        <w:spacing w:line="360" w:lineRule="exact"/>
        <w:ind w:firstLine="480" w:firstLineChars="200"/>
        <w:jc w:val="left"/>
        <w:textAlignment w:val="auto"/>
        <w:rPr>
          <w:rFonts w:hint="eastAsia" w:hAnsi="宋体"/>
          <w:snapToGrid w:val="0"/>
          <w:color w:val="auto"/>
          <w:kern w:val="0"/>
          <w:szCs w:val="24"/>
          <w:highlight w:val="none"/>
        </w:rPr>
      </w:pP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zh-CN"/>
        </w:rPr>
        <w:t>施工资质：建筑工程施工总承包</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级以上（含</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级）资质，并获得安全生产许可证的独立法人。</w:t>
      </w:r>
    </w:p>
    <w:p w14:paraId="0727F9C8">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2.3</w:t>
      </w:r>
      <w:r>
        <w:rPr>
          <w:rFonts w:hint="eastAsia" w:ascii="宋体" w:hAnsi="宋体"/>
          <w:snapToGrid w:val="0"/>
          <w:color w:val="auto"/>
          <w:kern w:val="0"/>
          <w:sz w:val="24"/>
          <w:highlight w:val="none"/>
        </w:rPr>
        <w:t xml:space="preserve"> 相关人员要求</w:t>
      </w:r>
    </w:p>
    <w:p w14:paraId="659A7026">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2.3.1</w:t>
      </w:r>
      <w:r>
        <w:rPr>
          <w:rFonts w:hint="eastAsia" w:ascii="宋体" w:hAnsi="宋体"/>
          <w:snapToGrid w:val="0"/>
          <w:color w:val="auto"/>
          <w:kern w:val="0"/>
          <w:sz w:val="24"/>
          <w:highlight w:val="none"/>
        </w:rPr>
        <w:t xml:space="preserve"> 拟派项目经理为</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u w:val="single"/>
          <w:lang w:val="en-US" w:eastAsia="zh-CN"/>
        </w:rPr>
        <w:t>建筑</w:t>
      </w:r>
      <w:r>
        <w:rPr>
          <w:rFonts w:hint="eastAsia" w:ascii="宋体" w:hAnsi="宋体"/>
          <w:snapToGrid w:val="0"/>
          <w:color w:val="auto"/>
          <w:kern w:val="0"/>
          <w:sz w:val="24"/>
          <w:highlight w:val="none"/>
          <w:u w:val="single"/>
        </w:rPr>
        <w:t xml:space="preserve">工程 </w:t>
      </w:r>
      <w:r>
        <w:rPr>
          <w:rFonts w:hint="eastAsia" w:ascii="宋体" w:hAnsi="宋体"/>
          <w:snapToGrid w:val="0"/>
          <w:color w:val="auto"/>
          <w:kern w:val="0"/>
          <w:sz w:val="24"/>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w:t>
      </w:r>
      <w:r>
        <w:rPr>
          <w:rFonts w:hint="eastAsia" w:ascii="宋体" w:hAnsi="宋体"/>
          <w:snapToGrid w:val="0"/>
          <w:color w:val="auto"/>
          <w:kern w:val="0"/>
          <w:sz w:val="24"/>
          <w:highlight w:val="none"/>
          <w:lang w:val="en-US" w:eastAsia="zh-CN"/>
        </w:rPr>
        <w:t>截图</w:t>
      </w:r>
      <w:r>
        <w:rPr>
          <w:rFonts w:hint="eastAsia" w:ascii="宋体" w:hAnsi="宋体"/>
          <w:snapToGrid w:val="0"/>
          <w:color w:val="auto"/>
          <w:kern w:val="0"/>
          <w:sz w:val="24"/>
          <w:highlight w:val="none"/>
        </w:rPr>
        <w:t>），且未担任其他在施（包括已中标未开工、已建成未竣工）建设工程项目的项目经理。</w:t>
      </w:r>
    </w:p>
    <w:p w14:paraId="0695B191">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2.3.2</w:t>
      </w:r>
      <w:r>
        <w:rPr>
          <w:rFonts w:hint="eastAsia" w:ascii="宋体" w:hAnsi="宋体"/>
          <w:snapToGrid w:val="0"/>
          <w:color w:val="auto"/>
          <w:kern w:val="0"/>
          <w:sz w:val="24"/>
          <w:highlight w:val="none"/>
        </w:rPr>
        <w:t xml:space="preserve"> 拟派项目技术负责人须具备</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u w:val="single"/>
          <w:lang w:val="en-US" w:eastAsia="zh-CN"/>
        </w:rPr>
        <w:t>建筑</w:t>
      </w:r>
      <w:r>
        <w:rPr>
          <w:rFonts w:hint="eastAsia" w:ascii="宋体" w:hAnsi="宋体"/>
          <w:snapToGrid w:val="0"/>
          <w:color w:val="auto"/>
          <w:kern w:val="0"/>
          <w:sz w:val="24"/>
          <w:highlight w:val="none"/>
          <w:u w:val="single"/>
        </w:rPr>
        <w:t xml:space="preserve">工程相关 </w:t>
      </w:r>
      <w:r>
        <w:rPr>
          <w:rFonts w:hint="eastAsia" w:ascii="宋体" w:hAnsi="宋体"/>
          <w:snapToGrid w:val="0"/>
          <w:color w:val="auto"/>
          <w:kern w:val="0"/>
          <w:sz w:val="24"/>
          <w:highlight w:val="none"/>
        </w:rPr>
        <w:t>专业</w:t>
      </w:r>
      <w:r>
        <w:rPr>
          <w:rFonts w:hint="eastAsia" w:ascii="宋体" w:hAnsi="宋体"/>
          <w:snapToGrid w:val="0"/>
          <w:color w:val="auto"/>
          <w:kern w:val="0"/>
          <w:sz w:val="24"/>
          <w:highlight w:val="none"/>
          <w:u w:val="single"/>
        </w:rPr>
        <w:t xml:space="preserve"> 中 </w:t>
      </w:r>
      <w:r>
        <w:rPr>
          <w:rFonts w:hint="eastAsia" w:ascii="宋体" w:hAnsi="宋体"/>
          <w:snapToGrid w:val="0"/>
          <w:color w:val="auto"/>
          <w:kern w:val="0"/>
          <w:sz w:val="24"/>
          <w:highlight w:val="none"/>
        </w:rPr>
        <w:t>级以上（含</w:t>
      </w:r>
      <w:r>
        <w:rPr>
          <w:rFonts w:hint="eastAsia" w:ascii="宋体" w:hAnsi="宋体"/>
          <w:snapToGrid w:val="0"/>
          <w:color w:val="auto"/>
          <w:kern w:val="0"/>
          <w:sz w:val="24"/>
          <w:highlight w:val="none"/>
          <w:u w:val="single"/>
        </w:rPr>
        <w:t xml:space="preserve"> 中 </w:t>
      </w:r>
      <w:r>
        <w:rPr>
          <w:rFonts w:hint="eastAsia" w:ascii="宋体" w:hAnsi="宋体"/>
          <w:snapToGrid w:val="0"/>
          <w:color w:val="auto"/>
          <w:kern w:val="0"/>
          <w:sz w:val="24"/>
          <w:highlight w:val="none"/>
        </w:rPr>
        <w:t>级）技术职称。</w:t>
      </w:r>
    </w:p>
    <w:p w14:paraId="3F054EC1">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2.3.3</w:t>
      </w:r>
      <w:r>
        <w:rPr>
          <w:rFonts w:hint="eastAsia" w:ascii="宋体" w:hAnsi="宋体"/>
          <w:snapToGrid w:val="0"/>
          <w:color w:val="auto"/>
          <w:kern w:val="0"/>
          <w:sz w:val="24"/>
          <w:highlight w:val="none"/>
        </w:rPr>
        <w:t xml:space="preserve"> 拟派专职安全生产管理人员须具备有效安全生产考核合格证明（C证，安全生产考核合格证书或“广东省建筑施工企业管理人员安全生产考核信息系统”考核合格信息</w:t>
      </w:r>
      <w:r>
        <w:rPr>
          <w:rFonts w:hint="eastAsia" w:ascii="宋体" w:hAnsi="宋体"/>
          <w:snapToGrid w:val="0"/>
          <w:color w:val="auto"/>
          <w:kern w:val="0"/>
          <w:sz w:val="24"/>
          <w:highlight w:val="none"/>
          <w:lang w:val="en-US" w:eastAsia="zh-CN"/>
        </w:rPr>
        <w:t>截图</w:t>
      </w:r>
      <w:r>
        <w:rPr>
          <w:rFonts w:hint="eastAsia" w:ascii="宋体" w:hAnsi="宋体"/>
          <w:snapToGrid w:val="0"/>
          <w:color w:val="auto"/>
          <w:kern w:val="0"/>
          <w:sz w:val="24"/>
          <w:highlight w:val="none"/>
        </w:rPr>
        <w:t>），且不少于</w:t>
      </w:r>
      <w:r>
        <w:rPr>
          <w:rFonts w:hint="eastAsia" w:ascii="宋体" w:hAnsi="宋体"/>
          <w:snapToGrid w:val="0"/>
          <w:color w:val="auto"/>
          <w:kern w:val="0"/>
          <w:sz w:val="24"/>
          <w:highlight w:val="none"/>
          <w:u w:val="single"/>
        </w:rPr>
        <w:t xml:space="preserve"> 1 </w:t>
      </w:r>
      <w:r>
        <w:rPr>
          <w:rFonts w:hint="eastAsia" w:ascii="宋体" w:hAnsi="宋体"/>
          <w:snapToGrid w:val="0"/>
          <w:color w:val="auto"/>
          <w:kern w:val="0"/>
          <w:sz w:val="24"/>
          <w:highlight w:val="none"/>
        </w:rPr>
        <w:t>人。</w:t>
      </w:r>
    </w:p>
    <w:p w14:paraId="414CD70D">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2.3.4</w:t>
      </w:r>
      <w:r>
        <w:rPr>
          <w:rFonts w:hint="eastAsia" w:ascii="宋体" w:hAnsi="宋体"/>
          <w:snapToGrid w:val="0"/>
          <w:color w:val="auto"/>
          <w:kern w:val="0"/>
          <w:sz w:val="24"/>
          <w:highlight w:val="none"/>
        </w:rPr>
        <w:t xml:space="preserve"> 投标人与其拟派往本项目管理机构的所有人员之间必须具备合法、唯一的劳动聘用关系。拟派人员中具备注册执业资格的，其注册单位须与投标人保持一致。</w:t>
      </w:r>
    </w:p>
    <w:p w14:paraId="1F58E1EA">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2.4</w:t>
      </w:r>
      <w:r>
        <w:rPr>
          <w:rFonts w:hint="eastAsia" w:ascii="宋体" w:hAnsi="宋体"/>
          <w:snapToGrid w:val="0"/>
          <w:color w:val="auto"/>
          <w:kern w:val="0"/>
          <w:sz w:val="24"/>
          <w:highlight w:val="none"/>
        </w:rPr>
        <w:t xml:space="preserve"> 禁止投标条款</w:t>
      </w:r>
    </w:p>
    <w:p w14:paraId="7A3F90B2">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2.4.1</w:t>
      </w:r>
      <w:r>
        <w:rPr>
          <w:rFonts w:hint="eastAsia" w:ascii="宋体" w:hAnsi="宋体"/>
          <w:snapToGrid w:val="0"/>
          <w:color w:val="auto"/>
          <w:kern w:val="0"/>
          <w:sz w:val="24"/>
          <w:highlight w:val="none"/>
        </w:rPr>
        <w:t xml:space="preserve"> 投标人不得存在下列情形之一：</w:t>
      </w:r>
    </w:p>
    <w:p w14:paraId="579F639F">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（1）为招标人不具有独立法人资格的附属机构（单位）；</w:t>
      </w:r>
    </w:p>
    <w:p w14:paraId="03E49BA7">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（2）为本招标项目前期准备提供设计或咨询服务的；</w:t>
      </w:r>
    </w:p>
    <w:p w14:paraId="22420369">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（3）与本招标项目的其他投标人为同一个单位负责人；</w:t>
      </w:r>
    </w:p>
    <w:p w14:paraId="51D08901">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（4）与本招标项目的其他投标人存在控股、管理关系；</w:t>
      </w:r>
    </w:p>
    <w:p w14:paraId="2B9CA40D">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（5）为本招标项目的监理人；</w:t>
      </w:r>
    </w:p>
    <w:p w14:paraId="312E24F2">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（6）为本招标项目的代建人；</w:t>
      </w:r>
    </w:p>
    <w:p w14:paraId="4669F296">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（7）为本招标项目的招标代理机构；</w:t>
      </w:r>
    </w:p>
    <w:p w14:paraId="49138815">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（8）与本招标项目的监理人或代建人或招标代理机构同为一个法定代表人；</w:t>
      </w:r>
    </w:p>
    <w:p w14:paraId="70BFC846">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（9）与本招标项目的监理人或代建人或招标代理机构存在控股或参股关系；</w:t>
      </w:r>
    </w:p>
    <w:p w14:paraId="33480369">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（10）与本招标项目的监理人或代建人或招标代理机构存在相互任职或工作关系；</w:t>
      </w:r>
    </w:p>
    <w:p w14:paraId="6143E051">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（11）被依法暂停或者取消投标资格；</w:t>
      </w:r>
    </w:p>
    <w:p w14:paraId="43A04C0C">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（12）被责令停产停业、暂扣或者吊销许可证、暂扣或者吊销执照；</w:t>
      </w:r>
    </w:p>
    <w:p w14:paraId="2DCED4BC">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（13）进入清算程序，或被宣告破产，或其他丧失履约能力的情形；</w:t>
      </w:r>
    </w:p>
    <w:p w14:paraId="1AEEAA9A">
      <w:pPr>
        <w:pStyle w:val="88"/>
        <w:wordWrap w:val="0"/>
        <w:adjustRightInd w:val="0"/>
        <w:snapToGrid w:val="0"/>
        <w:spacing w:line="440" w:lineRule="exact"/>
        <w:ind w:firstLine="480"/>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（14）在最近三年内发生重大工程质量或安全问题（以相关行业主管部门的行政处罚决定或司法机关出具的有关法律文书为准）；</w:t>
      </w:r>
    </w:p>
    <w:p w14:paraId="6DB14106">
      <w:pPr>
        <w:pStyle w:val="88"/>
        <w:wordWrap w:val="0"/>
        <w:adjustRightInd w:val="0"/>
        <w:snapToGrid w:val="0"/>
        <w:spacing w:line="440" w:lineRule="exact"/>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 xml:space="preserve">    （15）被“信用中国”网站（https://www.creditchina.gov.cn）发布的《法人和非法人组织公共信用信息报告》列为严重失信主体名单的。</w:t>
      </w:r>
    </w:p>
    <w:p w14:paraId="2CB77E24">
      <w:pPr>
        <w:pStyle w:val="88"/>
        <w:wordWrap w:val="0"/>
        <w:adjustRightInd w:val="0"/>
        <w:snapToGrid w:val="0"/>
        <w:spacing w:line="440" w:lineRule="exact"/>
        <w:ind w:firstLine="482" w:firstLineChars="200"/>
        <w:jc w:val="left"/>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2.4.2</w:t>
      </w:r>
      <w:r>
        <w:rPr>
          <w:rFonts w:hint="eastAsia" w:ascii="宋体" w:hAnsi="宋体"/>
          <w:snapToGrid w:val="0"/>
          <w:color w:val="auto"/>
          <w:kern w:val="0"/>
          <w:sz w:val="24"/>
          <w:highlight w:val="none"/>
        </w:rPr>
        <w:t xml:space="preserve">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3311"/>
        <w:gridCol w:w="3800"/>
      </w:tblGrid>
      <w:tr w14:paraId="6712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867" w:type="dxa"/>
            <w:noWrap w:val="0"/>
            <w:vAlign w:val="center"/>
          </w:tcPr>
          <w:p w14:paraId="2C875169">
            <w:pPr>
              <w:wordWrap w:val="0"/>
              <w:adjustRightInd w:val="0"/>
              <w:snapToGrid w:val="0"/>
              <w:spacing w:line="400" w:lineRule="exact"/>
              <w:ind w:left="-84" w:leftChars="-35" w:right="-77" w:rightChars="-32"/>
              <w:jc w:val="center"/>
              <w:rPr>
                <w:rFonts w:hint="eastAsia" w:hAnsi="宋体"/>
                <w:snapToGrid w:val="0"/>
                <w:color w:val="auto"/>
                <w:kern w:val="0"/>
                <w:szCs w:val="24"/>
                <w:highlight w:val="none"/>
              </w:rPr>
            </w:pPr>
            <w:r>
              <w:rPr>
                <w:rFonts w:hint="eastAsia" w:hAnsi="宋体"/>
                <w:snapToGrid w:val="0"/>
                <w:color w:val="auto"/>
                <w:kern w:val="0"/>
                <w:szCs w:val="24"/>
                <w:highlight w:val="none"/>
              </w:rPr>
              <w:t>序号</w:t>
            </w:r>
          </w:p>
        </w:tc>
        <w:tc>
          <w:tcPr>
            <w:tcW w:w="3311" w:type="dxa"/>
            <w:noWrap w:val="0"/>
            <w:vAlign w:val="center"/>
          </w:tcPr>
          <w:p w14:paraId="33886A77">
            <w:pPr>
              <w:wordWrap w:val="0"/>
              <w:adjustRightInd w:val="0"/>
              <w:snapToGrid w:val="0"/>
              <w:spacing w:line="400" w:lineRule="exact"/>
              <w:ind w:left="50" w:leftChars="21" w:right="70" w:rightChars="29"/>
              <w:jc w:val="center"/>
              <w:rPr>
                <w:rFonts w:hint="eastAsia" w:hAnsi="宋体"/>
                <w:snapToGrid w:val="0"/>
                <w:color w:val="auto"/>
                <w:kern w:val="0"/>
                <w:szCs w:val="24"/>
                <w:highlight w:val="none"/>
              </w:rPr>
            </w:pPr>
            <w:r>
              <w:rPr>
                <w:rFonts w:hint="eastAsia" w:hAnsi="宋体"/>
                <w:snapToGrid w:val="0"/>
                <w:color w:val="auto"/>
                <w:kern w:val="0"/>
                <w:szCs w:val="24"/>
                <w:highlight w:val="none"/>
              </w:rPr>
              <w:t>单位名称</w:t>
            </w:r>
          </w:p>
        </w:tc>
        <w:tc>
          <w:tcPr>
            <w:tcW w:w="3800" w:type="dxa"/>
            <w:noWrap w:val="0"/>
            <w:vAlign w:val="center"/>
          </w:tcPr>
          <w:p w14:paraId="7CAD6619">
            <w:pPr>
              <w:wordWrap w:val="0"/>
              <w:adjustRightInd w:val="0"/>
              <w:snapToGrid w:val="0"/>
              <w:spacing w:line="400" w:lineRule="exact"/>
              <w:ind w:left="50" w:leftChars="21" w:right="70" w:rightChars="29"/>
              <w:jc w:val="center"/>
              <w:rPr>
                <w:rFonts w:hint="eastAsia" w:hAnsi="宋体"/>
                <w:snapToGrid w:val="0"/>
                <w:color w:val="auto"/>
                <w:kern w:val="0"/>
                <w:szCs w:val="24"/>
                <w:highlight w:val="none"/>
              </w:rPr>
            </w:pPr>
            <w:r>
              <w:rPr>
                <w:rFonts w:hint="eastAsia" w:hAnsi="宋体"/>
                <w:snapToGrid w:val="0"/>
                <w:color w:val="auto"/>
                <w:kern w:val="0"/>
                <w:szCs w:val="24"/>
                <w:highlight w:val="none"/>
              </w:rPr>
              <w:t>拒绝原因</w:t>
            </w:r>
          </w:p>
        </w:tc>
      </w:tr>
      <w:tr w14:paraId="67A9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67" w:type="dxa"/>
            <w:noWrap w:val="0"/>
            <w:vAlign w:val="center"/>
          </w:tcPr>
          <w:p w14:paraId="0CBD6AA3">
            <w:pPr>
              <w:pStyle w:val="88"/>
              <w:wordWrap w:val="0"/>
              <w:adjustRightInd w:val="0"/>
              <w:snapToGrid w:val="0"/>
              <w:ind w:left="50" w:leftChars="21" w:right="70" w:rightChars="29"/>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1</w:t>
            </w:r>
          </w:p>
        </w:tc>
        <w:tc>
          <w:tcPr>
            <w:tcW w:w="3311" w:type="dxa"/>
            <w:noWrap w:val="0"/>
            <w:vAlign w:val="center"/>
          </w:tcPr>
          <w:p w14:paraId="1CF68F07">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rPr>
            </w:pPr>
            <w:r>
              <w:rPr>
                <w:rFonts w:hint="default" w:ascii="宋体" w:hAnsi="宋体" w:cs="Times New Roman"/>
                <w:snapToGrid w:val="0"/>
                <w:color w:val="auto"/>
                <w:kern w:val="0"/>
                <w:sz w:val="24"/>
                <w:szCs w:val="24"/>
                <w:highlight w:val="none"/>
                <w:lang w:val="en-US" w:eastAsia="zh-CN"/>
              </w:rPr>
              <w:t>新丰县文化广电旅游体育局</w:t>
            </w:r>
          </w:p>
        </w:tc>
        <w:tc>
          <w:tcPr>
            <w:tcW w:w="3800" w:type="dxa"/>
            <w:noWrap w:val="0"/>
            <w:vAlign w:val="center"/>
          </w:tcPr>
          <w:p w14:paraId="6FF94C3E">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为本招标项目的招标人</w:t>
            </w:r>
          </w:p>
        </w:tc>
      </w:tr>
      <w:tr w14:paraId="752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67" w:type="dxa"/>
            <w:noWrap w:val="0"/>
            <w:vAlign w:val="center"/>
          </w:tcPr>
          <w:p w14:paraId="207BFF3E">
            <w:pPr>
              <w:pStyle w:val="88"/>
              <w:wordWrap w:val="0"/>
              <w:adjustRightInd w:val="0"/>
              <w:snapToGrid w:val="0"/>
              <w:ind w:left="50" w:leftChars="21" w:right="70" w:rightChars="29"/>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2</w:t>
            </w:r>
          </w:p>
        </w:tc>
        <w:tc>
          <w:tcPr>
            <w:tcW w:w="3311" w:type="dxa"/>
            <w:noWrap w:val="0"/>
            <w:vAlign w:val="center"/>
          </w:tcPr>
          <w:p w14:paraId="3904E248">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cs="Times New Roman"/>
                <w:snapToGrid w:val="0"/>
                <w:color w:val="auto"/>
                <w:kern w:val="0"/>
                <w:sz w:val="24"/>
                <w:szCs w:val="24"/>
                <w:highlight w:val="none"/>
                <w:lang w:val="en-US" w:eastAsia="zh-CN"/>
              </w:rPr>
              <w:t>新丰县市政工程公司</w:t>
            </w:r>
          </w:p>
        </w:tc>
        <w:tc>
          <w:tcPr>
            <w:tcW w:w="3800" w:type="dxa"/>
            <w:noWrap w:val="0"/>
            <w:vAlign w:val="center"/>
          </w:tcPr>
          <w:p w14:paraId="628F6905">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为本招标项目的招标代理机构</w:t>
            </w:r>
          </w:p>
        </w:tc>
      </w:tr>
      <w:tr w14:paraId="0B06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67" w:type="dxa"/>
            <w:noWrap w:val="0"/>
            <w:vAlign w:val="center"/>
          </w:tcPr>
          <w:p w14:paraId="72EFC513">
            <w:pPr>
              <w:pStyle w:val="88"/>
              <w:wordWrap w:val="0"/>
              <w:adjustRightInd w:val="0"/>
              <w:snapToGrid w:val="0"/>
              <w:ind w:left="50" w:leftChars="21" w:right="70" w:rightChars="29"/>
              <w:jc w:val="center"/>
              <w:rPr>
                <w:rFonts w:hint="eastAsia" w:ascii="宋体" w:hAnsi="宋体" w:eastAsia="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3</w:t>
            </w:r>
          </w:p>
        </w:tc>
        <w:tc>
          <w:tcPr>
            <w:tcW w:w="3311" w:type="dxa"/>
            <w:noWrap w:val="0"/>
            <w:vAlign w:val="center"/>
          </w:tcPr>
          <w:p w14:paraId="501853AD">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广州匠舍建筑设计咨询有限公司</w:t>
            </w:r>
          </w:p>
        </w:tc>
        <w:tc>
          <w:tcPr>
            <w:tcW w:w="3800" w:type="dxa"/>
            <w:noWrap w:val="0"/>
            <w:vAlign w:val="center"/>
          </w:tcPr>
          <w:p w14:paraId="35EA0A22">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eastAsia="宋体" w:cs="Times New Roman"/>
                <w:bCs w:val="0"/>
                <w:snapToGrid w:val="0"/>
                <w:color w:val="auto"/>
                <w:kern w:val="0"/>
                <w:sz w:val="24"/>
                <w:szCs w:val="24"/>
                <w:highlight w:val="none"/>
                <w:lang w:eastAsia="zh-CN"/>
              </w:rPr>
              <w:t>为本项目的设计单位</w:t>
            </w:r>
          </w:p>
        </w:tc>
      </w:tr>
      <w:tr w14:paraId="75E6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67" w:type="dxa"/>
            <w:noWrap w:val="0"/>
            <w:vAlign w:val="center"/>
          </w:tcPr>
          <w:p w14:paraId="4409BF41">
            <w:pPr>
              <w:pStyle w:val="88"/>
              <w:wordWrap w:val="0"/>
              <w:adjustRightInd w:val="0"/>
              <w:snapToGrid w:val="0"/>
              <w:ind w:left="50" w:leftChars="21" w:right="70" w:rightChars="29"/>
              <w:jc w:val="center"/>
              <w:rPr>
                <w:rFonts w:hint="default" w:ascii="宋体" w:hAnsi="宋体" w:eastAsia="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4</w:t>
            </w:r>
          </w:p>
        </w:tc>
        <w:tc>
          <w:tcPr>
            <w:tcW w:w="3311" w:type="dxa"/>
            <w:noWrap w:val="0"/>
            <w:vAlign w:val="center"/>
          </w:tcPr>
          <w:p w14:paraId="6D4E750B">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广东粤能工程管理有限公司</w:t>
            </w:r>
          </w:p>
        </w:tc>
        <w:tc>
          <w:tcPr>
            <w:tcW w:w="3800" w:type="dxa"/>
            <w:noWrap w:val="0"/>
            <w:vAlign w:val="center"/>
          </w:tcPr>
          <w:p w14:paraId="6BCBF5EF">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w:t>
            </w:r>
            <w:r>
              <w:rPr>
                <w:rFonts w:hint="eastAsia" w:ascii="宋体" w:hAnsi="宋体"/>
                <w:snapToGrid w:val="0"/>
                <w:color w:val="auto"/>
                <w:kern w:val="0"/>
                <w:sz w:val="24"/>
                <w:szCs w:val="24"/>
                <w:highlight w:val="none"/>
                <w:lang w:val="en-US" w:eastAsia="zh-CN"/>
              </w:rPr>
              <w:t>预算编制</w:t>
            </w:r>
            <w:r>
              <w:rPr>
                <w:rFonts w:hint="eastAsia" w:ascii="宋体" w:hAnsi="宋体"/>
                <w:snapToGrid w:val="0"/>
                <w:color w:val="auto"/>
                <w:kern w:val="0"/>
                <w:sz w:val="24"/>
                <w:szCs w:val="24"/>
                <w:highlight w:val="none"/>
              </w:rPr>
              <w:t>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2F1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7" w:type="dxa"/>
            <w:noWrap w:val="0"/>
            <w:vAlign w:val="center"/>
          </w:tcPr>
          <w:p w14:paraId="3BA20EBD">
            <w:pPr>
              <w:pStyle w:val="88"/>
              <w:wordWrap w:val="0"/>
              <w:adjustRightInd w:val="0"/>
              <w:snapToGrid w:val="0"/>
              <w:ind w:left="50" w:leftChars="21" w:right="70" w:rightChars="29"/>
              <w:jc w:val="center"/>
              <w:rPr>
                <w:rFonts w:hint="default"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5</w:t>
            </w:r>
          </w:p>
        </w:tc>
        <w:tc>
          <w:tcPr>
            <w:tcW w:w="3311" w:type="dxa"/>
            <w:noWrap w:val="0"/>
            <w:vAlign w:val="center"/>
          </w:tcPr>
          <w:p w14:paraId="55B79056">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佛山市顺德建筑设计院股份有限公司</w:t>
            </w:r>
          </w:p>
        </w:tc>
        <w:tc>
          <w:tcPr>
            <w:tcW w:w="3800" w:type="dxa"/>
            <w:noWrap w:val="0"/>
            <w:vAlign w:val="center"/>
          </w:tcPr>
          <w:p w14:paraId="591A8645">
            <w:pPr>
              <w:pStyle w:val="88"/>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可行性研究报告编制</w:t>
            </w:r>
            <w:r>
              <w:rPr>
                <w:rFonts w:hint="eastAsia" w:ascii="宋体" w:hAnsi="宋体"/>
                <w:snapToGrid w:val="0"/>
                <w:color w:val="auto"/>
                <w:kern w:val="0"/>
                <w:sz w:val="24"/>
                <w:szCs w:val="24"/>
                <w:highlight w:val="none"/>
                <w:lang w:eastAsia="zh-CN"/>
              </w:rPr>
              <w:t>单位</w:t>
            </w:r>
          </w:p>
        </w:tc>
      </w:tr>
      <w:tr w14:paraId="6609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7" w:type="dxa"/>
            <w:noWrap w:val="0"/>
            <w:vAlign w:val="center"/>
          </w:tcPr>
          <w:p w14:paraId="79C51F9C">
            <w:pPr>
              <w:pStyle w:val="88"/>
              <w:wordWrap w:val="0"/>
              <w:adjustRightInd w:val="0"/>
              <w:snapToGrid w:val="0"/>
              <w:ind w:left="50" w:leftChars="21" w:right="70" w:rightChars="29"/>
              <w:jc w:val="center"/>
              <w:rPr>
                <w:rFonts w:hint="default"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6</w:t>
            </w:r>
          </w:p>
        </w:tc>
        <w:tc>
          <w:tcPr>
            <w:tcW w:w="3311" w:type="dxa"/>
            <w:shd w:val="clear" w:color="auto" w:fill="auto"/>
            <w:noWrap w:val="0"/>
            <w:vAlign w:val="center"/>
          </w:tcPr>
          <w:p w14:paraId="426579E6">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bidi="ar-SA"/>
              </w:rPr>
            </w:pPr>
            <w:r>
              <w:rPr>
                <w:rFonts w:hint="eastAsia" w:ascii="宋体" w:hAnsi="宋体" w:eastAsia="宋体" w:cs="Times New Roman"/>
                <w:snapToGrid w:val="0"/>
                <w:color w:val="auto"/>
                <w:kern w:val="0"/>
                <w:sz w:val="24"/>
                <w:szCs w:val="24"/>
                <w:highlight w:val="none"/>
                <w:lang w:val="en-US" w:eastAsia="zh-CN"/>
              </w:rPr>
              <w:t>深万岩土工程有限公司</w:t>
            </w:r>
          </w:p>
        </w:tc>
        <w:tc>
          <w:tcPr>
            <w:tcW w:w="3800" w:type="dxa"/>
            <w:shd w:val="clear" w:color="auto" w:fill="auto"/>
            <w:noWrap w:val="0"/>
            <w:vAlign w:val="center"/>
          </w:tcPr>
          <w:p w14:paraId="5EAE62DE">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bidi="ar-SA"/>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勘察</w:t>
            </w:r>
            <w:r>
              <w:rPr>
                <w:rFonts w:hint="eastAsia" w:ascii="宋体" w:hAnsi="宋体"/>
                <w:snapToGrid w:val="0"/>
                <w:color w:val="auto"/>
                <w:kern w:val="0"/>
                <w:sz w:val="24"/>
                <w:szCs w:val="24"/>
                <w:highlight w:val="none"/>
                <w:lang w:eastAsia="zh-CN"/>
              </w:rPr>
              <w:t>单位</w:t>
            </w:r>
          </w:p>
        </w:tc>
      </w:tr>
      <w:tr w14:paraId="4635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7" w:type="dxa"/>
            <w:noWrap w:val="0"/>
            <w:vAlign w:val="center"/>
          </w:tcPr>
          <w:p w14:paraId="3CDBE0A3">
            <w:pPr>
              <w:pStyle w:val="88"/>
              <w:wordWrap w:val="0"/>
              <w:adjustRightInd w:val="0"/>
              <w:snapToGrid w:val="0"/>
              <w:ind w:left="50" w:leftChars="21" w:right="70" w:rightChars="29"/>
              <w:jc w:val="center"/>
              <w:rPr>
                <w:rFonts w:hint="eastAsia" w:ascii="宋体" w:hAnsi="宋体"/>
                <w:snapToGrid w:val="0"/>
                <w:color w:val="auto"/>
                <w:kern w:val="0"/>
                <w:sz w:val="24"/>
                <w:highlight w:val="none"/>
                <w:lang w:val="en-US" w:eastAsia="zh-CN"/>
              </w:rPr>
            </w:pPr>
            <w:r>
              <w:rPr>
                <w:rFonts w:hint="eastAsia" w:ascii="宋体" w:hAnsi="宋体"/>
                <w:snapToGrid w:val="0"/>
                <w:color w:val="auto"/>
                <w:kern w:val="0"/>
                <w:sz w:val="24"/>
                <w:highlight w:val="none"/>
                <w:lang w:val="en-US" w:eastAsia="zh-CN"/>
              </w:rPr>
              <w:t>7</w:t>
            </w:r>
          </w:p>
        </w:tc>
        <w:tc>
          <w:tcPr>
            <w:tcW w:w="3311" w:type="dxa"/>
            <w:shd w:val="clear" w:color="auto" w:fill="auto"/>
            <w:noWrap w:val="0"/>
            <w:vAlign w:val="center"/>
          </w:tcPr>
          <w:p w14:paraId="6A137460">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广东祥泰检测鉴定有限公司</w:t>
            </w:r>
          </w:p>
        </w:tc>
        <w:tc>
          <w:tcPr>
            <w:tcW w:w="3800" w:type="dxa"/>
            <w:shd w:val="clear" w:color="auto" w:fill="auto"/>
            <w:noWrap w:val="0"/>
            <w:vAlign w:val="center"/>
          </w:tcPr>
          <w:p w14:paraId="72B5D4AE">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lang w:val="en-US" w:eastAsia="zh-CN"/>
              </w:rPr>
              <w:t>为本项目的房屋鉴定单位</w:t>
            </w:r>
          </w:p>
        </w:tc>
      </w:tr>
    </w:tbl>
    <w:p w14:paraId="653A613A">
      <w:pPr>
        <w:tabs>
          <w:tab w:val="left" w:pos="7020"/>
        </w:tabs>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2.5</w:t>
      </w:r>
      <w:r>
        <w:rPr>
          <w:rFonts w:hint="eastAsia" w:hAnsi="宋体"/>
          <w:snapToGrid w:val="0"/>
          <w:color w:val="auto"/>
          <w:kern w:val="0"/>
          <w:highlight w:val="none"/>
        </w:rPr>
        <w:t xml:space="preserve"> 其他要求</w:t>
      </w:r>
    </w:p>
    <w:p w14:paraId="71534EE4">
      <w:pPr>
        <w:tabs>
          <w:tab w:val="left" w:pos="7020"/>
        </w:tabs>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省外企业</w:t>
      </w:r>
      <w:r>
        <w:rPr>
          <w:rFonts w:hint="eastAsia" w:hAnsi="宋体"/>
          <w:snapToGrid w:val="0"/>
          <w:color w:val="auto"/>
          <w:kern w:val="0"/>
          <w:szCs w:val="24"/>
          <w:highlight w:val="none"/>
        </w:rPr>
        <w:t>及其拟派往本项目管理机构的所有人员均</w:t>
      </w:r>
      <w:r>
        <w:rPr>
          <w:rFonts w:hint="eastAsia" w:hAnsi="宋体"/>
          <w:snapToGrid w:val="0"/>
          <w:color w:val="auto"/>
          <w:kern w:val="0"/>
          <w:highlight w:val="none"/>
        </w:rPr>
        <w:t>须按照《广东省住房和城乡建设厅关于取消省外建筑企业和人员进粤信息备案有关工作的通知》（粤建市﹝2015﹞52号）规定在“进粤企业和人员诚信信息登记平台”录入相关信息并通过数据规范检查。</w:t>
      </w:r>
    </w:p>
    <w:p w14:paraId="7C7C604C">
      <w:pPr>
        <w:pStyle w:val="4"/>
        <w:wordWrap w:val="0"/>
        <w:autoSpaceDE/>
        <w:autoSpaceDN/>
        <w:snapToGrid w:val="0"/>
        <w:ind w:firstLine="480"/>
        <w:jc w:val="both"/>
        <w:rPr>
          <w:rFonts w:hint="eastAsia" w:hAnsi="宋体" w:cs="宋体"/>
          <w:b/>
          <w:snapToGrid w:val="0"/>
          <w:color w:val="auto"/>
          <w:szCs w:val="24"/>
          <w:highlight w:val="none"/>
        </w:rPr>
      </w:pPr>
      <w:bookmarkStart w:id="40" w:name="_Toc7546"/>
      <w:bookmarkStart w:id="41" w:name="_Toc135833474"/>
      <w:bookmarkStart w:id="42" w:name="_Toc135833698"/>
      <w:bookmarkStart w:id="43" w:name="_Toc7408"/>
      <w:r>
        <w:rPr>
          <w:rFonts w:hint="eastAsia" w:hAnsi="宋体" w:cs="宋体"/>
          <w:b/>
          <w:snapToGrid w:val="0"/>
          <w:color w:val="auto"/>
          <w:szCs w:val="24"/>
          <w:highlight w:val="none"/>
        </w:rPr>
        <w:t>3．招标文件的获取</w:t>
      </w:r>
      <w:bookmarkEnd w:id="40"/>
      <w:bookmarkEnd w:id="41"/>
      <w:bookmarkEnd w:id="42"/>
      <w:bookmarkEnd w:id="43"/>
    </w:p>
    <w:p w14:paraId="57312A02">
      <w:pPr>
        <w:tabs>
          <w:tab w:val="left" w:pos="7020"/>
        </w:tabs>
        <w:wordWrap w:val="0"/>
        <w:adjustRightInd w:val="0"/>
        <w:snapToGrid w:val="0"/>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3.1 </w:t>
      </w:r>
      <w:r>
        <w:rPr>
          <w:rFonts w:hint="eastAsia" w:hAnsi="宋体" w:cs="宋体"/>
          <w:snapToGrid w:val="0"/>
          <w:color w:val="auto"/>
          <w:kern w:val="0"/>
          <w:szCs w:val="24"/>
          <w:highlight w:val="none"/>
        </w:rPr>
        <w:t>本次招标实行电子投标。</w:t>
      </w:r>
    </w:p>
    <w:p w14:paraId="5758786B">
      <w:pPr>
        <w:tabs>
          <w:tab w:val="left" w:pos="7020"/>
        </w:tabs>
        <w:wordWrap w:val="0"/>
        <w:adjustRightInd w:val="0"/>
        <w:snapToGrid w:val="0"/>
        <w:ind w:firstLine="480" w:firstLineChars="200"/>
        <w:rPr>
          <w:rFonts w:hint="eastAsia" w:hAnsi="宋体" w:cs="宋体"/>
          <w:b/>
          <w:bCs/>
          <w:snapToGrid w:val="0"/>
          <w:color w:val="auto"/>
          <w:kern w:val="0"/>
          <w:szCs w:val="24"/>
          <w:highlight w:val="none"/>
        </w:rPr>
      </w:pPr>
      <w:r>
        <w:rPr>
          <w:rFonts w:hint="eastAsia" w:hAnsi="宋体" w:cs="宋体"/>
          <w:snapToGrid w:val="0"/>
          <w:color w:val="auto"/>
          <w:kern w:val="0"/>
          <w:szCs w:val="24"/>
          <w:highlight w:val="none"/>
        </w:rPr>
        <w:t>本项目招标文件随招标公告一并在全国公共资源交易平台（广东省·韶关市）（https://ygp.gdzwfw.gov.cn/ggzy-portal/#/440200/index）网站发布。招标文件一经发布，视为发送投标人，招标文件及相关附件由投标人自行在全国公共资源交易平台（广东省·韶关市）网站下载。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国公共资源交易平台（广东省·韶关市）（https://ygp.gdzwfw.gov.cn/ggzy-portal/#/440200/index），在【服务指南】栏目中建设工程交易中下载</w:t>
      </w:r>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rPr>
        <w:t>韶关市公共资源一体化平台——建设工程交易投标人操作指南（电子评标）</w:t>
      </w:r>
      <w:r>
        <w:rPr>
          <w:rFonts w:hint="eastAsia" w:hAnsi="宋体" w:cs="宋体"/>
          <w:snapToGrid w:val="0"/>
          <w:color w:val="auto"/>
          <w:kern w:val="0"/>
          <w:szCs w:val="24"/>
          <w:highlight w:val="none"/>
          <w:lang w:eastAsia="zh-CN"/>
        </w:rPr>
        <w:t>》</w:t>
      </w:r>
      <w:r>
        <w:rPr>
          <w:rFonts w:hint="eastAsia" w:hAnsi="宋体" w:cs="宋体"/>
          <w:snapToGrid w:val="0"/>
          <w:color w:val="auto"/>
          <w:kern w:val="0"/>
          <w:szCs w:val="24"/>
          <w:highlight w:val="none"/>
        </w:rPr>
        <w:t>，了解网上获取招标文件操作流程。技术咨询电话：0751-8379671伍先生，业务咨询电话：0751-8633211。</w:t>
      </w:r>
    </w:p>
    <w:p w14:paraId="3A5D05FB">
      <w:pPr>
        <w:tabs>
          <w:tab w:val="left" w:pos="7020"/>
        </w:tabs>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3.2 </w:t>
      </w:r>
      <w:r>
        <w:rPr>
          <w:rFonts w:hint="eastAsia" w:hAnsi="宋体" w:cs="宋体"/>
          <w:snapToGrid w:val="0"/>
          <w:color w:val="auto"/>
          <w:kern w:val="0"/>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7A6308FA">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73612897">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已入库企业有关信息（如单位名称、基本账号、资质、人员等）发生变化的，须及时在交易系统进行相应变更。投标人未及时变更信息而造成的损失和后果，由投标人自行承担。</w:t>
      </w:r>
    </w:p>
    <w:p w14:paraId="4B982AE8">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 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3892326D">
      <w:pPr>
        <w:tabs>
          <w:tab w:val="left" w:pos="7020"/>
        </w:tabs>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3.3</w:t>
      </w:r>
      <w:r>
        <w:rPr>
          <w:rFonts w:hint="eastAsia" w:hAnsi="宋体"/>
          <w:snapToGrid w:val="0"/>
          <w:color w:val="auto"/>
          <w:kern w:val="0"/>
          <w:highlight w:val="none"/>
        </w:rPr>
        <w:t xml:space="preserve"> 投标保证</w:t>
      </w:r>
    </w:p>
    <w:p w14:paraId="1C0039F8">
      <w:pPr>
        <w:tabs>
          <w:tab w:val="left" w:pos="7020"/>
        </w:tabs>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3.3.1</w:t>
      </w:r>
      <w:r>
        <w:rPr>
          <w:rFonts w:hint="eastAsia" w:hAnsi="宋体"/>
          <w:snapToGrid w:val="0"/>
          <w:color w:val="auto"/>
          <w:kern w:val="0"/>
          <w:highlight w:val="none"/>
        </w:rPr>
        <w:t xml:space="preserve"> 投标人须缴纳金额为人民币</w:t>
      </w:r>
      <w:r>
        <w:rPr>
          <w:rFonts w:hint="eastAsia" w:hAnsi="宋体"/>
          <w:b/>
          <w:bCs/>
          <w:snapToGrid w:val="0"/>
          <w:color w:val="auto"/>
          <w:kern w:val="0"/>
          <w:highlight w:val="none"/>
          <w:u w:val="single"/>
          <w:lang w:val="en-US" w:eastAsia="zh-CN"/>
        </w:rPr>
        <w:t>捌万元整</w:t>
      </w:r>
      <w:r>
        <w:rPr>
          <w:rFonts w:hint="eastAsia" w:hAnsi="宋体"/>
          <w:snapToGrid w:val="0"/>
          <w:color w:val="auto"/>
          <w:kern w:val="0"/>
          <w:highlight w:val="none"/>
        </w:rPr>
        <w:t>的投标保证。联合体投标的，由联合体牵头人缴纳。</w:t>
      </w:r>
    </w:p>
    <w:p w14:paraId="3CD31DD6">
      <w:pPr>
        <w:tabs>
          <w:tab w:val="left" w:pos="7020"/>
        </w:tabs>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 xml:space="preserve">3.3.2 </w:t>
      </w:r>
      <w:r>
        <w:rPr>
          <w:rFonts w:hint="eastAsia" w:hAnsi="宋体"/>
          <w:snapToGrid w:val="0"/>
          <w:color w:val="auto"/>
          <w:kern w:val="0"/>
          <w:highlight w:val="none"/>
        </w:rPr>
        <w:t>投标保证的形式包括投标保证金、投标保证担保、投标保证保险三种，由投标人自主选择。</w:t>
      </w:r>
    </w:p>
    <w:p w14:paraId="090E942F">
      <w:pPr>
        <w:tabs>
          <w:tab w:val="left" w:pos="7020"/>
        </w:tabs>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w:t>
      </w:r>
      <w:r>
        <w:rPr>
          <w:rFonts w:hint="eastAsia" w:ascii="Times New Roman"/>
          <w:snapToGrid w:val="0"/>
          <w:color w:val="auto"/>
          <w:kern w:val="0"/>
          <w:highlight w:val="none"/>
        </w:rPr>
        <w:t>前，从其基本账户将投标保证金转账到指定的缴纳账号。逾期到账的、从非投标人基本账户转出的，其投标无效。</w:t>
      </w:r>
    </w:p>
    <w:p w14:paraId="42D764AE">
      <w:pPr>
        <w:tabs>
          <w:tab w:val="left" w:pos="7020"/>
        </w:tabs>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5BCFDE15">
      <w:pPr>
        <w:tabs>
          <w:tab w:val="left" w:pos="7020"/>
        </w:tabs>
        <w:wordWrap w:val="0"/>
        <w:adjustRightInd w:val="0"/>
        <w:snapToGrid w:val="0"/>
        <w:spacing w:line="440" w:lineRule="exact"/>
        <w:ind w:firstLine="480" w:firstLineChars="200"/>
        <w:rPr>
          <w:rFonts w:hint="eastAsia" w:hAnsi="宋体" w:cs="宋体"/>
          <w:color w:val="auto"/>
          <w:szCs w:val="24"/>
          <w:highlight w:val="none"/>
        </w:rPr>
      </w:pPr>
      <w:r>
        <w:rPr>
          <w:rFonts w:hint="eastAsia" w:hAnsi="宋体"/>
          <w:snapToGrid w:val="0"/>
          <w:color w:val="auto"/>
          <w:kern w:val="0"/>
          <w:highlight w:val="none"/>
        </w:rPr>
        <w:t>（3）</w:t>
      </w:r>
      <w:r>
        <w:rPr>
          <w:rFonts w:hint="eastAsia" w:ascii="Times New Roman"/>
          <w:snapToGrid w:val="0"/>
          <w:color w:val="auto"/>
          <w:kern w:val="0"/>
          <w:highlight w:val="none"/>
        </w:rPr>
        <w:t>采用投标保证保险的，投标人须在投标保证保险投保截止时间</w:t>
      </w:r>
      <w:r>
        <w:rPr>
          <w:rFonts w:hint="eastAsia" w:hAnsi="宋体"/>
          <w:snapToGrid w:val="0"/>
          <w:color w:val="auto"/>
          <w:kern w:val="0"/>
          <w:highlight w:val="none"/>
        </w:rPr>
        <w:t>（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w:t>
      </w:r>
      <w:r>
        <w:rPr>
          <w:rFonts w:hint="eastAsia" w:hAnsi="宋体" w:cs="宋体"/>
          <w:snapToGrid w:val="0"/>
          <w:color w:val="auto"/>
          <w:kern w:val="0"/>
          <w:szCs w:val="24"/>
          <w:highlight w:val="none"/>
        </w:rPr>
        <w:t>·</w:t>
      </w:r>
      <w:r>
        <w:rPr>
          <w:rFonts w:hint="eastAsia" w:hAnsi="宋体"/>
          <w:snapToGrid w:val="0"/>
          <w:color w:val="auto"/>
          <w:kern w:val="0"/>
          <w:highlight w:val="none"/>
        </w:rPr>
        <w:t>韶关市）（https://ygp.gdzwfw.gov.cn/ggzy-portal/#/440200/index），在【服务指南】栏目中下载《建设工程网上交易系统保险保证金缴纳操作指南》，了解网上投保具体操作流程。逾期投保的，其投标无效。</w:t>
      </w:r>
    </w:p>
    <w:p w14:paraId="4F303CB9">
      <w:pPr>
        <w:tabs>
          <w:tab w:val="left" w:pos="7020"/>
        </w:tabs>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温馨提示：投标人采用投标保证担保或投标保证保险的，为避免在评标过程中因有效期发生争议，建议投标人将银行保函或电子保单有效期设置为较招标文件规定的投标有效期延长不少于20个日历天。</w:t>
      </w:r>
    </w:p>
    <w:p w14:paraId="1A633F59">
      <w:pPr>
        <w:tabs>
          <w:tab w:val="left" w:pos="7020"/>
        </w:tabs>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3.4</w:t>
      </w:r>
      <w:r>
        <w:rPr>
          <w:rFonts w:hint="eastAsia" w:hAnsi="宋体"/>
          <w:snapToGrid w:val="0"/>
          <w:color w:val="auto"/>
          <w:kern w:val="0"/>
          <w:highlight w:val="none"/>
        </w:rPr>
        <w:t>若投标人因自身原因未能正确完成获取招标文件、电子投标、缴纳投标保证的，其投标无效。</w:t>
      </w:r>
    </w:p>
    <w:p w14:paraId="543C2AC1">
      <w:pPr>
        <w:tabs>
          <w:tab w:val="left" w:pos="7020"/>
        </w:tabs>
        <w:wordWrap w:val="0"/>
        <w:adjustRightInd w:val="0"/>
        <w:snapToGrid w:val="0"/>
        <w:spacing w:line="440" w:lineRule="exact"/>
        <w:ind w:firstLine="480" w:firstLineChars="200"/>
        <w:rPr>
          <w:rFonts w:hint="eastAsia" w:hAnsi="宋体"/>
          <w:snapToGrid w:val="0"/>
          <w:color w:val="auto"/>
          <w:kern w:val="0"/>
          <w:highlight w:val="none"/>
        </w:rPr>
      </w:pPr>
    </w:p>
    <w:p w14:paraId="05D89A4B">
      <w:pPr>
        <w:pStyle w:val="4"/>
        <w:wordWrap w:val="0"/>
        <w:autoSpaceDE/>
        <w:autoSpaceDN/>
        <w:snapToGrid w:val="0"/>
        <w:spacing w:line="440" w:lineRule="exact"/>
        <w:ind w:firstLine="480"/>
        <w:jc w:val="both"/>
        <w:rPr>
          <w:rFonts w:hint="eastAsia" w:hAnsi="宋体"/>
          <w:b/>
          <w:snapToGrid w:val="0"/>
          <w:color w:val="auto"/>
          <w:highlight w:val="none"/>
        </w:rPr>
      </w:pPr>
      <w:bookmarkStart w:id="44" w:name="_Toc135833699"/>
      <w:bookmarkStart w:id="45" w:name="_Toc15339"/>
      <w:bookmarkStart w:id="46" w:name="_Toc135833475"/>
      <w:r>
        <w:rPr>
          <w:rFonts w:hint="eastAsia" w:hAnsi="宋体"/>
          <w:b/>
          <w:snapToGrid w:val="0"/>
          <w:color w:val="auto"/>
          <w:highlight w:val="none"/>
        </w:rPr>
        <w:t>4．工期要求</w:t>
      </w:r>
      <w:bookmarkEnd w:id="44"/>
      <w:bookmarkEnd w:id="45"/>
      <w:bookmarkEnd w:id="46"/>
    </w:p>
    <w:p w14:paraId="3FADBDE0">
      <w:pPr>
        <w:wordWrap w:val="0"/>
        <w:adjustRightInd w:val="0"/>
        <w:snapToGrid w:val="0"/>
        <w:spacing w:line="440" w:lineRule="exact"/>
        <w:ind w:firstLine="480" w:firstLineChars="200"/>
        <w:rPr>
          <w:rFonts w:hint="eastAsia" w:hAnsi="宋体"/>
          <w:snapToGrid w:val="0"/>
          <w:color w:val="auto"/>
          <w:kern w:val="0"/>
          <w:highlight w:val="none"/>
        </w:rPr>
      </w:pPr>
      <w:r>
        <w:rPr>
          <w:rFonts w:hAnsi="宋体" w:cs="宋体"/>
          <w:color w:val="auto"/>
          <w:szCs w:val="24"/>
          <w:highlight w:val="none"/>
        </w:rPr>
        <w:t>本招标项目招标工期为</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120</w:t>
      </w:r>
      <w:r>
        <w:rPr>
          <w:rFonts w:hint="eastAsia" w:hAnsi="宋体"/>
          <w:snapToGrid w:val="0"/>
          <w:color w:val="auto"/>
          <w:kern w:val="0"/>
          <w:highlight w:val="none"/>
          <w:u w:val="single"/>
        </w:rPr>
        <w:t xml:space="preserve"> </w:t>
      </w:r>
      <w:r>
        <w:rPr>
          <w:rFonts w:hint="eastAsia" w:hAnsi="宋体"/>
          <w:snapToGrid w:val="0"/>
          <w:color w:val="auto"/>
          <w:kern w:val="0"/>
          <w:highlight w:val="none"/>
        </w:rPr>
        <w:t>个日历天，中标人必须在招标工期内完成招标范围内的全部内容。</w:t>
      </w:r>
    </w:p>
    <w:p w14:paraId="056875B2">
      <w:pPr>
        <w:tabs>
          <w:tab w:val="left" w:pos="7020"/>
        </w:tabs>
        <w:wordWrap w:val="0"/>
        <w:adjustRightInd w:val="0"/>
        <w:snapToGrid w:val="0"/>
        <w:spacing w:line="440" w:lineRule="exact"/>
        <w:ind w:firstLine="480" w:firstLineChars="200"/>
        <w:rPr>
          <w:rFonts w:hAnsi="宋体"/>
          <w:color w:val="auto"/>
          <w:highlight w:val="none"/>
        </w:rPr>
      </w:pPr>
    </w:p>
    <w:p w14:paraId="1CD15513">
      <w:pPr>
        <w:pStyle w:val="4"/>
        <w:wordWrap w:val="0"/>
        <w:autoSpaceDE/>
        <w:autoSpaceDN/>
        <w:snapToGrid w:val="0"/>
        <w:spacing w:line="440" w:lineRule="exact"/>
        <w:ind w:firstLine="480"/>
        <w:jc w:val="both"/>
        <w:rPr>
          <w:rFonts w:hAnsi="宋体"/>
          <w:b/>
          <w:snapToGrid w:val="0"/>
          <w:color w:val="auto"/>
          <w:highlight w:val="none"/>
        </w:rPr>
      </w:pPr>
      <w:bookmarkStart w:id="47" w:name="_Toc135833700"/>
      <w:bookmarkStart w:id="48" w:name="_Toc27574"/>
      <w:bookmarkStart w:id="49" w:name="_Toc135833476"/>
      <w:r>
        <w:rPr>
          <w:rFonts w:hint="eastAsia" w:hAnsi="宋体"/>
          <w:b/>
          <w:snapToGrid w:val="0"/>
          <w:color w:val="auto"/>
          <w:highlight w:val="none"/>
        </w:rPr>
        <w:t>5．质量标准和材料、机械要求</w:t>
      </w:r>
      <w:bookmarkEnd w:id="47"/>
      <w:bookmarkEnd w:id="48"/>
      <w:bookmarkEnd w:id="49"/>
    </w:p>
    <w:p w14:paraId="2BCBA887">
      <w:pPr>
        <w:wordWrap w:val="0"/>
        <w:adjustRightInd w:val="0"/>
        <w:snapToGrid w:val="0"/>
        <w:spacing w:line="440" w:lineRule="exact"/>
        <w:ind w:firstLine="481"/>
        <w:rPr>
          <w:rFonts w:hint="eastAsia" w:hAnsi="宋体"/>
          <w:snapToGrid w:val="0"/>
          <w:color w:val="auto"/>
          <w:kern w:val="0"/>
          <w:highlight w:val="none"/>
          <w:u w:val="single"/>
        </w:rPr>
      </w:pPr>
      <w:r>
        <w:rPr>
          <w:rFonts w:hint="eastAsia" w:hAnsi="宋体"/>
          <w:b/>
          <w:bCs/>
          <w:snapToGrid w:val="0"/>
          <w:color w:val="auto"/>
          <w:kern w:val="0"/>
          <w:highlight w:val="none"/>
        </w:rPr>
        <w:t>5.1</w:t>
      </w:r>
      <w:r>
        <w:rPr>
          <w:rFonts w:hint="eastAsia" w:hAnsi="宋体"/>
          <w:snapToGrid w:val="0"/>
          <w:color w:val="auto"/>
          <w:kern w:val="0"/>
          <w:highlight w:val="none"/>
        </w:rPr>
        <w:t xml:space="preserve"> 施工工艺严格按照国家和广东省的有关现行施工技术规范及标准执行，工程质量标准须达到</w:t>
      </w:r>
      <w:r>
        <w:rPr>
          <w:rFonts w:hint="eastAsia" w:hAnsi="宋体"/>
          <w:snapToGrid w:val="0"/>
          <w:color w:val="auto"/>
          <w:kern w:val="0"/>
          <w:highlight w:val="none"/>
          <w:u w:val="single"/>
        </w:rPr>
        <w:t xml:space="preserve"> </w:t>
      </w:r>
      <w:r>
        <w:rPr>
          <w:rFonts w:hAnsi="宋体" w:cs="宋体"/>
          <w:color w:val="auto"/>
          <w:szCs w:val="24"/>
          <w:highlight w:val="none"/>
          <w:u w:val="single"/>
        </w:rPr>
        <w:t>符合现行国家有关工程施工质量验收规范和标准的要求。</w:t>
      </w:r>
    </w:p>
    <w:p w14:paraId="45426B47">
      <w:pPr>
        <w:wordWrap w:val="0"/>
        <w:adjustRightInd w:val="0"/>
        <w:snapToGrid w:val="0"/>
        <w:spacing w:line="440" w:lineRule="exact"/>
        <w:ind w:firstLine="560"/>
        <w:rPr>
          <w:rFonts w:hAnsi="宋体"/>
          <w:snapToGrid w:val="0"/>
          <w:color w:val="auto"/>
          <w:kern w:val="0"/>
          <w:highlight w:val="none"/>
        </w:rPr>
      </w:pPr>
      <w:r>
        <w:rPr>
          <w:rFonts w:hint="eastAsia" w:hAnsi="宋体"/>
          <w:b/>
          <w:bCs/>
          <w:snapToGrid w:val="0"/>
          <w:color w:val="auto"/>
          <w:kern w:val="0"/>
          <w:highlight w:val="none"/>
        </w:rPr>
        <w:t>5.2</w:t>
      </w:r>
      <w:r>
        <w:rPr>
          <w:rFonts w:hint="eastAsia" w:hAnsi="宋体"/>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74A59899">
      <w:pPr>
        <w:wordWrap w:val="0"/>
        <w:adjustRightInd w:val="0"/>
        <w:snapToGrid w:val="0"/>
        <w:spacing w:line="440" w:lineRule="exact"/>
        <w:ind w:firstLine="570"/>
        <w:rPr>
          <w:rFonts w:hAnsi="宋体"/>
          <w:snapToGrid w:val="0"/>
          <w:color w:val="auto"/>
          <w:kern w:val="0"/>
          <w:highlight w:val="none"/>
        </w:rPr>
      </w:pPr>
      <w:r>
        <w:rPr>
          <w:rFonts w:hint="eastAsia" w:hAnsi="宋体"/>
          <w:b/>
          <w:bCs/>
          <w:snapToGrid w:val="0"/>
          <w:color w:val="auto"/>
          <w:kern w:val="0"/>
          <w:highlight w:val="none"/>
        </w:rPr>
        <w:t>5.3</w:t>
      </w:r>
      <w:r>
        <w:rPr>
          <w:rFonts w:hint="eastAsia" w:hAnsi="宋体"/>
          <w:snapToGrid w:val="0"/>
          <w:color w:val="auto"/>
          <w:kern w:val="0"/>
          <w:highlight w:val="none"/>
        </w:rPr>
        <w:t xml:space="preserve"> 保修期限按《</w:t>
      </w:r>
      <w:r>
        <w:rPr>
          <w:rFonts w:hAnsi="宋体"/>
          <w:snapToGrid w:val="0"/>
          <w:color w:val="auto"/>
          <w:kern w:val="0"/>
          <w:highlight w:val="none"/>
        </w:rPr>
        <w:t>建设工程质量管理条例</w:t>
      </w:r>
      <w:r>
        <w:rPr>
          <w:rFonts w:hint="eastAsia" w:hAnsi="宋体"/>
          <w:snapToGrid w:val="0"/>
          <w:color w:val="auto"/>
          <w:kern w:val="0"/>
          <w:highlight w:val="none"/>
        </w:rPr>
        <w:t>》（</w:t>
      </w:r>
      <w:r>
        <w:rPr>
          <w:rFonts w:hAnsi="宋体"/>
          <w:snapToGrid w:val="0"/>
          <w:color w:val="auto"/>
          <w:kern w:val="0"/>
          <w:highlight w:val="none"/>
        </w:rPr>
        <w:t>中华人民共和国国务院令第279号</w:t>
      </w:r>
      <w:r>
        <w:rPr>
          <w:rFonts w:hint="eastAsia" w:hAnsi="宋体"/>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B625D80">
      <w:pPr>
        <w:wordWrap w:val="0"/>
        <w:adjustRightInd w:val="0"/>
        <w:snapToGrid w:val="0"/>
        <w:spacing w:line="440" w:lineRule="exact"/>
        <w:ind w:firstLine="560"/>
        <w:rPr>
          <w:rFonts w:hint="eastAsia" w:hAnsi="宋体"/>
          <w:iCs/>
          <w:snapToGrid w:val="0"/>
          <w:color w:val="auto"/>
          <w:kern w:val="0"/>
          <w:highlight w:val="none"/>
        </w:rPr>
      </w:pPr>
      <w:r>
        <w:rPr>
          <w:rFonts w:hint="eastAsia" w:hAnsi="宋体"/>
          <w:b/>
          <w:bCs/>
          <w:snapToGrid w:val="0"/>
          <w:color w:val="auto"/>
          <w:kern w:val="0"/>
          <w:highlight w:val="none"/>
        </w:rPr>
        <w:t>5.</w:t>
      </w:r>
      <w:r>
        <w:rPr>
          <w:rFonts w:hint="eastAsia" w:hAnsi="宋体"/>
          <w:b/>
          <w:bCs/>
          <w:snapToGrid w:val="0"/>
          <w:color w:val="auto"/>
          <w:kern w:val="0"/>
          <w:highlight w:val="none"/>
          <w:lang w:val="en-US" w:eastAsia="zh-CN"/>
        </w:rPr>
        <w:t>4</w:t>
      </w:r>
      <w:r>
        <w:rPr>
          <w:rFonts w:hint="eastAsia" w:hAnsi="宋体" w:cs="宋体"/>
          <w:snapToGrid w:val="0"/>
          <w:color w:val="auto"/>
          <w:kern w:val="0"/>
          <w:highlight w:val="none"/>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不纳入绿色建筑实施范围。</w:t>
      </w:r>
    </w:p>
    <w:p w14:paraId="15B8B4EE">
      <w:pPr>
        <w:wordWrap w:val="0"/>
        <w:adjustRightInd w:val="0"/>
        <w:snapToGrid w:val="0"/>
        <w:spacing w:line="440" w:lineRule="exact"/>
        <w:ind w:firstLine="560"/>
        <w:rPr>
          <w:rFonts w:hint="eastAsia" w:hAnsi="宋体"/>
          <w:snapToGrid w:val="0"/>
          <w:color w:val="auto"/>
          <w:kern w:val="0"/>
          <w:highlight w:val="none"/>
          <w:u w:val="single"/>
        </w:rPr>
      </w:pPr>
      <w:r>
        <w:rPr>
          <w:rFonts w:hint="eastAsia" w:hAnsi="宋体"/>
          <w:b/>
          <w:bCs/>
          <w:snapToGrid w:val="0"/>
          <w:color w:val="auto"/>
          <w:kern w:val="0"/>
          <w:highlight w:val="none"/>
        </w:rPr>
        <w:t>5.</w:t>
      </w:r>
      <w:r>
        <w:rPr>
          <w:rFonts w:hint="eastAsia" w:hAnsi="宋体"/>
          <w:b/>
          <w:bCs/>
          <w:snapToGrid w:val="0"/>
          <w:color w:val="auto"/>
          <w:kern w:val="0"/>
          <w:highlight w:val="none"/>
          <w:lang w:val="en-US" w:eastAsia="zh-CN"/>
        </w:rPr>
        <w:t>5</w:t>
      </w:r>
      <w:r>
        <w:rPr>
          <w:rFonts w:hint="eastAsia" w:hAnsi="宋体"/>
          <w:snapToGrid w:val="0"/>
          <w:color w:val="auto"/>
          <w:kern w:val="0"/>
          <w:highlight w:val="none"/>
        </w:rPr>
        <w:t xml:space="preserve"> 其它：</w:t>
      </w:r>
      <w:r>
        <w:rPr>
          <w:rFonts w:hAnsi="宋体" w:cs="宋体"/>
          <w:snapToGrid w:val="0"/>
          <w:color w:val="auto"/>
          <w:kern w:val="0"/>
          <w:highlight w:val="none"/>
        </w:rPr>
        <w:t>本招标项目不纳入装配式建造建设实施范围</w:t>
      </w:r>
      <w:r>
        <w:rPr>
          <w:rFonts w:hint="eastAsia" w:hAnsi="宋体" w:cs="宋体"/>
          <w:snapToGrid w:val="0"/>
          <w:color w:val="auto"/>
          <w:kern w:val="0"/>
          <w:highlight w:val="none"/>
        </w:rPr>
        <w:t>。</w:t>
      </w:r>
    </w:p>
    <w:p w14:paraId="6BB71226">
      <w:pPr>
        <w:wordWrap w:val="0"/>
        <w:adjustRightInd w:val="0"/>
        <w:snapToGrid w:val="0"/>
        <w:spacing w:line="420" w:lineRule="exact"/>
        <w:ind w:firstLine="560"/>
        <w:rPr>
          <w:rFonts w:hint="eastAsia" w:hAnsi="宋体"/>
          <w:snapToGrid w:val="0"/>
          <w:color w:val="auto"/>
          <w:kern w:val="0"/>
          <w:highlight w:val="none"/>
        </w:rPr>
      </w:pPr>
      <w:bookmarkStart w:id="50" w:name="_Hlt111690342"/>
      <w:bookmarkEnd w:id="50"/>
      <w:bookmarkStart w:id="51" w:name="_Hlt88974078"/>
      <w:bookmarkEnd w:id="51"/>
      <w:bookmarkStart w:id="52" w:name="_Hlt69699204"/>
      <w:bookmarkEnd w:id="52"/>
      <w:bookmarkStart w:id="53" w:name="_Hlt121563076"/>
      <w:bookmarkEnd w:id="53"/>
      <w:bookmarkStart w:id="54" w:name="_Hlt74493474"/>
      <w:bookmarkEnd w:id="54"/>
      <w:bookmarkStart w:id="55" w:name="_Hlt69356505"/>
      <w:bookmarkEnd w:id="55"/>
      <w:bookmarkStart w:id="56" w:name="_Hlt74496537"/>
      <w:bookmarkEnd w:id="56"/>
      <w:bookmarkStart w:id="57" w:name="_Hlt120502666"/>
      <w:bookmarkEnd w:id="57"/>
      <w:r>
        <w:rPr>
          <w:rFonts w:hint="eastAsia" w:hAnsi="宋体"/>
          <w:b/>
          <w:bCs/>
          <w:snapToGrid w:val="0"/>
          <w:color w:val="auto"/>
          <w:kern w:val="0"/>
          <w:highlight w:val="none"/>
        </w:rPr>
        <w:t>5.</w:t>
      </w:r>
      <w:r>
        <w:rPr>
          <w:rFonts w:hint="eastAsia" w:hAnsi="宋体"/>
          <w:b/>
          <w:bCs/>
          <w:snapToGrid w:val="0"/>
          <w:color w:val="auto"/>
          <w:kern w:val="0"/>
          <w:highlight w:val="none"/>
          <w:lang w:val="en-US" w:eastAsia="zh-CN"/>
        </w:rPr>
        <w:t>6</w:t>
      </w:r>
      <w:r>
        <w:rPr>
          <w:rFonts w:hint="eastAsia" w:hAnsi="宋体"/>
          <w:snapToGrid w:val="0"/>
          <w:color w:val="auto"/>
          <w:kern w:val="0"/>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22D41AFB">
      <w:pPr>
        <w:wordWrap w:val="0"/>
        <w:adjustRightInd w:val="0"/>
        <w:snapToGrid w:val="0"/>
        <w:spacing w:line="440" w:lineRule="exact"/>
        <w:ind w:firstLine="560"/>
        <w:rPr>
          <w:rFonts w:hint="eastAsia" w:hAnsi="宋体"/>
          <w:b/>
          <w:snapToGrid w:val="0"/>
          <w:color w:val="auto"/>
          <w:highlight w:val="none"/>
        </w:rPr>
      </w:pPr>
      <w:r>
        <w:rPr>
          <w:rFonts w:hint="eastAsia" w:hAnsi="宋体"/>
          <w:b/>
          <w:bCs/>
          <w:snapToGrid w:val="0"/>
          <w:color w:val="auto"/>
          <w:kern w:val="0"/>
          <w:highlight w:val="none"/>
        </w:rPr>
        <w:t>5.</w:t>
      </w:r>
      <w:r>
        <w:rPr>
          <w:rFonts w:hint="eastAsia" w:hAnsi="宋体"/>
          <w:b/>
          <w:bCs/>
          <w:snapToGrid w:val="0"/>
          <w:color w:val="auto"/>
          <w:kern w:val="0"/>
          <w:highlight w:val="none"/>
          <w:lang w:val="en-US" w:eastAsia="zh-CN"/>
        </w:rPr>
        <w:t>7</w:t>
      </w:r>
      <w:r>
        <w:rPr>
          <w:rFonts w:hAnsi="宋体" w:cs="宋体"/>
          <w:color w:val="auto"/>
          <w:szCs w:val="24"/>
          <w:highlight w:val="none"/>
        </w:rPr>
        <w:t>工程使用的主要材料质量要求：不低于强制标准、招标工程量清单所列的要求，主要材料必须先提供样板或相关资料给招标人和监理工程师验收，同意确定其规</w:t>
      </w:r>
      <w:r>
        <w:rPr>
          <w:rFonts w:hint="eastAsia" w:hAnsi="宋体" w:cs="宋体"/>
          <w:color w:val="auto"/>
          <w:szCs w:val="24"/>
          <w:highlight w:val="none"/>
        </w:rPr>
        <w:t>格、型号、颜色、等级等，并经发包人委托的第三方检测部门检测合格方可使用，所有材料必须使用合格产品。</w:t>
      </w:r>
    </w:p>
    <w:p w14:paraId="1D477572">
      <w:pPr>
        <w:pStyle w:val="4"/>
        <w:wordWrap w:val="0"/>
        <w:autoSpaceDE/>
        <w:autoSpaceDN/>
        <w:snapToGrid w:val="0"/>
        <w:spacing w:line="440" w:lineRule="exact"/>
        <w:ind w:firstLine="480"/>
        <w:jc w:val="both"/>
        <w:rPr>
          <w:rFonts w:hAnsi="宋体"/>
          <w:b/>
          <w:snapToGrid w:val="0"/>
          <w:color w:val="auto"/>
          <w:highlight w:val="none"/>
        </w:rPr>
      </w:pPr>
      <w:bookmarkStart w:id="58" w:name="_Toc15820"/>
      <w:bookmarkStart w:id="59" w:name="_Toc135833477"/>
      <w:bookmarkStart w:id="60" w:name="_Toc135833701"/>
      <w:r>
        <w:rPr>
          <w:rFonts w:hint="eastAsia" w:hAnsi="宋体"/>
          <w:b/>
          <w:snapToGrid w:val="0"/>
          <w:color w:val="auto"/>
          <w:highlight w:val="none"/>
        </w:rPr>
        <w:t>6．施工条件及现场踏勘</w:t>
      </w:r>
      <w:bookmarkEnd w:id="58"/>
      <w:bookmarkEnd w:id="59"/>
      <w:bookmarkEnd w:id="60"/>
    </w:p>
    <w:p w14:paraId="3F774D06">
      <w:pPr>
        <w:pStyle w:val="12"/>
        <w:wordWrap w:val="0"/>
        <w:adjustRightInd w:val="0"/>
        <w:snapToGrid w:val="0"/>
        <w:spacing w:line="440" w:lineRule="exact"/>
        <w:ind w:firstLineChars="0"/>
        <w:rPr>
          <w:rFonts w:hint="eastAsia" w:hAnsi="宋体"/>
          <w:snapToGrid w:val="0"/>
          <w:color w:val="auto"/>
          <w:kern w:val="0"/>
          <w:highlight w:val="none"/>
        </w:rPr>
      </w:pPr>
      <w:r>
        <w:rPr>
          <w:rFonts w:hint="eastAsia" w:hAnsi="宋体"/>
          <w:b/>
          <w:bCs/>
          <w:snapToGrid w:val="0"/>
          <w:color w:val="auto"/>
          <w:kern w:val="0"/>
          <w:highlight w:val="none"/>
        </w:rPr>
        <w:t>6.1</w:t>
      </w:r>
      <w:r>
        <w:rPr>
          <w:rFonts w:hint="eastAsia" w:hAnsi="宋体"/>
          <w:snapToGrid w:val="0"/>
          <w:color w:val="auto"/>
          <w:kern w:val="0"/>
          <w:highlight w:val="none"/>
        </w:rPr>
        <w:t xml:space="preserve"> 招标人仅在本招标项目征地红线范围内提供场地，其他一切场地费用由中标人自行负责（含临时道路）。</w:t>
      </w:r>
    </w:p>
    <w:p w14:paraId="0FD07F0E">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6.2</w:t>
      </w:r>
      <w:r>
        <w:rPr>
          <w:rFonts w:hint="eastAsia" w:hAnsi="宋体"/>
          <w:snapToGrid w:val="0"/>
          <w:color w:val="auto"/>
          <w:kern w:val="0"/>
          <w:highlight w:val="none"/>
        </w:rPr>
        <w:t xml:space="preserve"> 施工用水：</w:t>
      </w:r>
      <w:r>
        <w:rPr>
          <w:rFonts w:hAnsi="宋体" w:cs="宋体"/>
          <w:snapToGrid w:val="0"/>
          <w:color w:val="auto"/>
          <w:kern w:val="0"/>
          <w:szCs w:val="22"/>
          <w:highlight w:val="none"/>
          <w:u w:val="single"/>
        </w:rPr>
        <w:t>由中标人自行解决，费用考虑在投标报价中。</w:t>
      </w:r>
    </w:p>
    <w:p w14:paraId="0020D070">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6.3</w:t>
      </w:r>
      <w:r>
        <w:rPr>
          <w:rFonts w:hint="eastAsia" w:hAnsi="宋体"/>
          <w:snapToGrid w:val="0"/>
          <w:color w:val="auto"/>
          <w:kern w:val="0"/>
          <w:highlight w:val="none"/>
        </w:rPr>
        <w:t xml:space="preserve"> 施工用电：</w:t>
      </w:r>
      <w:r>
        <w:rPr>
          <w:rFonts w:hAnsi="宋体" w:cs="宋体"/>
          <w:snapToGrid w:val="0"/>
          <w:color w:val="auto"/>
          <w:kern w:val="0"/>
          <w:szCs w:val="22"/>
          <w:highlight w:val="none"/>
          <w:u w:val="single"/>
        </w:rPr>
        <w:t>由中标人自行解决，费用考虑在投标报价中。</w:t>
      </w:r>
    </w:p>
    <w:p w14:paraId="313A83BE">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 xml:space="preserve">6.4 </w:t>
      </w:r>
      <w:r>
        <w:rPr>
          <w:rFonts w:hint="eastAsia" w:hAnsi="宋体"/>
          <w:b w:val="0"/>
          <w:bCs w:val="0"/>
          <w:snapToGrid w:val="0"/>
          <w:color w:val="auto"/>
          <w:kern w:val="0"/>
          <w:highlight w:val="none"/>
        </w:rPr>
        <w:t>施工用水、用电各提供一驳接点到现场边缘。</w:t>
      </w:r>
      <w:r>
        <w:rPr>
          <w:rFonts w:hint="eastAsia" w:hAnsi="宋体"/>
          <w:snapToGrid w:val="0"/>
          <w:color w:val="auto"/>
          <w:kern w:val="0"/>
          <w:highlight w:val="none"/>
        </w:rPr>
        <w:t>要求中标人单独安装水表、电表，其水、电费按项目所在地</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新丰县</w:t>
      </w:r>
      <w:r>
        <w:rPr>
          <w:rFonts w:hint="eastAsia" w:hAnsi="宋体"/>
          <w:snapToGrid w:val="0"/>
          <w:color w:val="auto"/>
          <w:kern w:val="0"/>
          <w:highlight w:val="none"/>
          <w:u w:val="single"/>
        </w:rPr>
        <w:t xml:space="preserve"> </w:t>
      </w:r>
      <w:r>
        <w:rPr>
          <w:rFonts w:hint="eastAsia" w:hAnsi="宋体"/>
          <w:snapToGrid w:val="0"/>
          <w:color w:val="auto"/>
          <w:kern w:val="0"/>
          <w:highlight w:val="none"/>
        </w:rPr>
        <w:t>基建工程水、电计费标准计算并由中标人缴纳。</w:t>
      </w:r>
    </w:p>
    <w:p w14:paraId="6E4FD520">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6.5</w:t>
      </w:r>
      <w:r>
        <w:rPr>
          <w:rFonts w:hint="eastAsia" w:hAnsi="宋体"/>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2F3526B6">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6.6</w:t>
      </w:r>
      <w:r>
        <w:rPr>
          <w:rFonts w:hint="eastAsia" w:hAnsi="宋体"/>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133C05D2">
      <w:pPr>
        <w:wordWrap w:val="0"/>
        <w:adjustRightInd w:val="0"/>
        <w:snapToGrid w:val="0"/>
        <w:spacing w:line="440" w:lineRule="exact"/>
        <w:ind w:firstLine="560"/>
        <w:rPr>
          <w:rFonts w:hint="eastAsia" w:hAnsi="宋体"/>
          <w:b/>
          <w:snapToGrid w:val="0"/>
          <w:color w:val="auto"/>
          <w:highlight w:val="none"/>
        </w:rPr>
      </w:pPr>
      <w:r>
        <w:rPr>
          <w:rFonts w:hint="eastAsia" w:hAnsi="宋体"/>
          <w:b/>
          <w:bCs/>
          <w:snapToGrid w:val="0"/>
          <w:color w:val="auto"/>
          <w:kern w:val="0"/>
          <w:highlight w:val="none"/>
        </w:rPr>
        <w:t>6.7</w:t>
      </w:r>
      <w:r>
        <w:rPr>
          <w:rFonts w:hint="eastAsia" w:hAnsi="宋体"/>
          <w:snapToGrid w:val="0"/>
          <w:color w:val="auto"/>
          <w:kern w:val="0"/>
          <w:highlight w:val="none"/>
        </w:rPr>
        <w:t xml:space="preserve"> </w:t>
      </w:r>
      <w:r>
        <w:rPr>
          <w:rFonts w:hAnsi="宋体" w:cs="宋体"/>
          <w:color w:val="auto"/>
          <w:szCs w:val="24"/>
          <w:highlight w:val="none"/>
        </w:rPr>
        <w:t>现场踏勘期间的交通、食宿由投标人自行安排，费用自理。</w:t>
      </w:r>
    </w:p>
    <w:p w14:paraId="327C271E">
      <w:pPr>
        <w:pStyle w:val="4"/>
        <w:wordWrap w:val="0"/>
        <w:autoSpaceDE/>
        <w:autoSpaceDN/>
        <w:snapToGrid w:val="0"/>
        <w:spacing w:line="440" w:lineRule="exact"/>
        <w:ind w:firstLine="482" w:firstLineChars="200"/>
        <w:jc w:val="both"/>
        <w:rPr>
          <w:rFonts w:hAnsi="宋体"/>
          <w:b/>
          <w:snapToGrid w:val="0"/>
          <w:color w:val="auto"/>
          <w:highlight w:val="none"/>
        </w:rPr>
      </w:pPr>
      <w:bookmarkStart w:id="61" w:name="_Toc19482"/>
      <w:bookmarkStart w:id="62" w:name="_Toc135833702"/>
      <w:bookmarkStart w:id="63" w:name="_Toc135833478"/>
      <w:r>
        <w:rPr>
          <w:rFonts w:hint="eastAsia" w:hAnsi="宋体"/>
          <w:b/>
          <w:snapToGrid w:val="0"/>
          <w:color w:val="auto"/>
          <w:highlight w:val="none"/>
        </w:rPr>
        <w:t>7．招标文件的提问和答疑</w:t>
      </w:r>
      <w:bookmarkEnd w:id="61"/>
      <w:bookmarkEnd w:id="62"/>
      <w:bookmarkEnd w:id="63"/>
      <w:bookmarkStart w:id="64" w:name="_Hlt74496410"/>
      <w:bookmarkEnd w:id="64"/>
    </w:p>
    <w:p w14:paraId="1516B358">
      <w:pPr>
        <w:wordWrap w:val="0"/>
        <w:adjustRightInd w:val="0"/>
        <w:snapToGrid w:val="0"/>
        <w:spacing w:line="440" w:lineRule="exact"/>
        <w:ind w:firstLine="482" w:firstLineChars="200"/>
        <w:rPr>
          <w:rFonts w:hint="eastAsia" w:hAnsi="宋体"/>
          <w:snapToGrid w:val="0"/>
          <w:color w:val="auto"/>
          <w:kern w:val="0"/>
          <w:szCs w:val="24"/>
          <w:highlight w:val="none"/>
          <w:lang w:bidi="ar"/>
        </w:rPr>
      </w:pPr>
      <w:r>
        <w:rPr>
          <w:rFonts w:hint="eastAsia" w:hAnsi="宋体"/>
          <w:b/>
          <w:bCs/>
          <w:snapToGrid w:val="0"/>
          <w:color w:val="auto"/>
          <w:kern w:val="0"/>
          <w:highlight w:val="none"/>
        </w:rPr>
        <w:t>7.1</w:t>
      </w:r>
      <w:r>
        <w:rPr>
          <w:rFonts w:hint="eastAsia" w:hAnsi="宋体"/>
          <w:snapToGrid w:val="0"/>
          <w:color w:val="auto"/>
          <w:kern w:val="0"/>
          <w:highlight w:val="none"/>
        </w:rPr>
        <w:t xml:space="preserve"> </w:t>
      </w:r>
      <w:r>
        <w:rPr>
          <w:rFonts w:hAnsi="宋体" w:cs="宋体"/>
          <w:color w:val="auto"/>
          <w:szCs w:val="24"/>
          <w:highlight w:val="none"/>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39DE27CB">
      <w:pPr>
        <w:wordWrap w:val="0"/>
        <w:adjustRightInd w:val="0"/>
        <w:snapToGrid w:val="0"/>
        <w:spacing w:line="440" w:lineRule="exact"/>
        <w:ind w:firstLine="560"/>
        <w:rPr>
          <w:rFonts w:hint="eastAsia" w:hAnsi="宋体"/>
          <w:strike/>
          <w:snapToGrid w:val="0"/>
          <w:color w:val="auto"/>
          <w:kern w:val="0"/>
          <w:highlight w:val="none"/>
        </w:rPr>
      </w:pPr>
      <w:r>
        <w:rPr>
          <w:rFonts w:hint="eastAsia" w:hAnsi="宋体"/>
          <w:b/>
          <w:bCs/>
          <w:snapToGrid w:val="0"/>
          <w:color w:val="auto"/>
          <w:kern w:val="0"/>
          <w:highlight w:val="none"/>
        </w:rPr>
        <w:t xml:space="preserve">7.2 </w:t>
      </w:r>
      <w:r>
        <w:rPr>
          <w:rFonts w:hint="eastAsia" w:hAnsi="宋体"/>
          <w:snapToGrid w:val="0"/>
          <w:color w:val="auto"/>
          <w:kern w:val="0"/>
          <w:highlight w:val="none"/>
        </w:rPr>
        <w:t>招标人在提问截止时间（见本章第二节“重要事项时间地点一览表”）后 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1A693C3">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7.3</w:t>
      </w:r>
      <w:r>
        <w:rPr>
          <w:rFonts w:hint="eastAsia" w:hAnsi="宋体"/>
          <w:snapToGrid w:val="0"/>
          <w:color w:val="auto"/>
          <w:kern w:val="0"/>
          <w:highlight w:val="none"/>
        </w:rPr>
        <w:t xml:space="preserve"> 招标人对招标文件所作的答疑（或修改）公告，构成招标文件的组成部分。</w:t>
      </w:r>
    </w:p>
    <w:p w14:paraId="5BA1D23D">
      <w:pPr>
        <w:wordWrap w:val="0"/>
        <w:adjustRightInd w:val="0"/>
        <w:snapToGrid w:val="0"/>
        <w:spacing w:line="440" w:lineRule="exact"/>
        <w:ind w:firstLine="560"/>
        <w:rPr>
          <w:rFonts w:hint="eastAsia" w:hAnsi="宋体"/>
          <w:snapToGrid w:val="0"/>
          <w:color w:val="auto"/>
          <w:kern w:val="0"/>
          <w:highlight w:val="none"/>
        </w:rPr>
      </w:pPr>
    </w:p>
    <w:p w14:paraId="3E1F07A6">
      <w:pPr>
        <w:pStyle w:val="4"/>
        <w:wordWrap w:val="0"/>
        <w:autoSpaceDE/>
        <w:autoSpaceDN/>
        <w:snapToGrid w:val="0"/>
        <w:spacing w:line="440" w:lineRule="exact"/>
        <w:ind w:firstLine="480"/>
        <w:jc w:val="both"/>
        <w:rPr>
          <w:rFonts w:hAnsi="宋体"/>
          <w:b/>
          <w:snapToGrid w:val="0"/>
          <w:color w:val="auto"/>
          <w:highlight w:val="none"/>
        </w:rPr>
      </w:pPr>
      <w:bookmarkStart w:id="65" w:name="_Hlt92513711"/>
      <w:bookmarkEnd w:id="65"/>
      <w:bookmarkStart w:id="66" w:name="_Hlt69699188"/>
      <w:bookmarkEnd w:id="66"/>
      <w:bookmarkStart w:id="67" w:name="_Hlt92513715"/>
      <w:bookmarkEnd w:id="67"/>
      <w:bookmarkStart w:id="68" w:name="_Toc135833703"/>
      <w:bookmarkStart w:id="69" w:name="_Toc22706"/>
      <w:bookmarkStart w:id="70" w:name="_Toc135833479"/>
      <w:r>
        <w:rPr>
          <w:rFonts w:hint="eastAsia" w:hAnsi="宋体"/>
          <w:b/>
          <w:snapToGrid w:val="0"/>
          <w:color w:val="auto"/>
          <w:highlight w:val="none"/>
        </w:rPr>
        <w:t>8．招标控制价</w:t>
      </w:r>
      <w:bookmarkEnd w:id="68"/>
      <w:bookmarkEnd w:id="69"/>
      <w:bookmarkEnd w:id="70"/>
    </w:p>
    <w:p w14:paraId="5DD4D614">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8.1</w:t>
      </w:r>
      <w:r>
        <w:rPr>
          <w:rFonts w:hint="eastAsia" w:hAnsi="宋体"/>
          <w:snapToGrid w:val="0"/>
          <w:color w:val="auto"/>
          <w:kern w:val="0"/>
          <w:highlight w:val="none"/>
        </w:rPr>
        <w:t xml:space="preserve"> </w:t>
      </w:r>
      <w:r>
        <w:rPr>
          <w:rFonts w:hAnsi="宋体" w:cs="宋体"/>
          <w:color w:val="auto"/>
          <w:szCs w:val="24"/>
          <w:highlight w:val="none"/>
        </w:rPr>
        <w:t>本招标项目按照以下依据编制</w:t>
      </w:r>
      <w:r>
        <w:rPr>
          <w:rFonts w:hAnsi="宋体" w:cs="宋体"/>
          <w:b/>
          <w:bCs/>
          <w:color w:val="auto"/>
          <w:szCs w:val="24"/>
          <w:highlight w:val="none"/>
        </w:rPr>
        <w:t>招标控制价</w:t>
      </w:r>
      <w:r>
        <w:rPr>
          <w:rFonts w:hAnsi="宋体" w:cs="宋体"/>
          <w:color w:val="auto"/>
          <w:szCs w:val="24"/>
          <w:highlight w:val="none"/>
        </w:rPr>
        <w:t>：</w:t>
      </w:r>
    </w:p>
    <w:p w14:paraId="639C533C">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（1）《建设工程工程量清单计价规范》（GB50500—2013）；</w:t>
      </w:r>
    </w:p>
    <w:p w14:paraId="7C1E9DDE">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（2）《广东省建设工程计价依据（2018）》。具体包括：《广东省房屋建筑与</w:t>
      </w:r>
    </w:p>
    <w:p w14:paraId="0E450AE5">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装饰工程综合定额（2018）》《广东省市政工程综合定额（2018）》《广东省通用安装工程综合定额（2018）》《广东省园林绿化工程综合定额（2018）》《广东省建设工程施工机具台班费用编制规则（2018）》等；</w:t>
      </w:r>
    </w:p>
    <w:p w14:paraId="29501C6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（3）施工图及相关资料；</w:t>
      </w:r>
    </w:p>
    <w:p w14:paraId="31372F38">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（4）招标文件及招标工程量清单；</w:t>
      </w:r>
    </w:p>
    <w:p w14:paraId="0EA4080A">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（5）施工现场情况、工程特点及常规施工方案；</w:t>
      </w:r>
    </w:p>
    <w:p w14:paraId="3FC1D8D0">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（6）项目所在地工程造价管理机构发布的工程造价信息，工程造价信息缺项的，</w:t>
      </w:r>
    </w:p>
    <w:p w14:paraId="22D21518">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参照市场价格；</w:t>
      </w:r>
    </w:p>
    <w:p w14:paraId="19AAA60C">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（7）与建设项目相关的标准、规范、技术资料。</w:t>
      </w:r>
    </w:p>
    <w:p w14:paraId="1B822688">
      <w:pPr>
        <w:wordWrap w:val="0"/>
        <w:adjustRightInd w:val="0"/>
        <w:snapToGrid w:val="0"/>
        <w:spacing w:line="440" w:lineRule="exact"/>
        <w:ind w:firstLine="482" w:firstLineChars="200"/>
        <w:rPr>
          <w:rFonts w:hAnsi="宋体"/>
          <w:b/>
          <w:bCs w:val="0"/>
          <w:iCs/>
          <w:snapToGrid w:val="0"/>
          <w:color w:val="auto"/>
          <w:kern w:val="0"/>
          <w:szCs w:val="22"/>
          <w:highlight w:val="none"/>
        </w:rPr>
      </w:pPr>
      <w:r>
        <w:rPr>
          <w:rFonts w:hint="eastAsia" w:hAnsi="宋体"/>
          <w:b/>
          <w:bCs w:val="0"/>
          <w:snapToGrid w:val="0"/>
          <w:color w:val="auto"/>
          <w:kern w:val="0"/>
          <w:szCs w:val="22"/>
          <w:highlight w:val="none"/>
        </w:rPr>
        <w:t>8.2</w:t>
      </w:r>
      <w:r>
        <w:rPr>
          <w:rFonts w:hint="default" w:ascii="宋体" w:hAnsi="宋体" w:eastAsia="宋体" w:cs="宋体"/>
          <w:b/>
          <w:bCs w:val="0"/>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
          <w:bCs w:val="0"/>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p w14:paraId="33E1625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8.3</w:t>
      </w:r>
      <w:r>
        <w:rPr>
          <w:rFonts w:hint="eastAsia" w:hAnsi="宋体"/>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4EFAB7C">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8.4</w:t>
      </w:r>
      <w:r>
        <w:rPr>
          <w:rFonts w:hint="eastAsia" w:hAnsi="宋体"/>
          <w:snapToGrid w:val="0"/>
          <w:color w:val="auto"/>
          <w:kern w:val="0"/>
          <w:highlight w:val="none"/>
        </w:rPr>
        <w:t xml:space="preserve"> </w:t>
      </w:r>
      <w:r>
        <w:rPr>
          <w:rFonts w:hAnsi="宋体" w:cs="宋体"/>
          <w:color w:val="auto"/>
          <w:szCs w:val="24"/>
          <w:highlight w:val="none"/>
        </w:rPr>
        <w:t>本招标项目以暂估价形式列入招标工程量清单中的材料、工程设备、专业工程（以下统称“暂估价项目”）包括：</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具体详见工程清单</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hAnsi="宋体"/>
          <w:snapToGrid w:val="0"/>
          <w:color w:val="auto"/>
          <w:kern w:val="0"/>
          <w:highlight w:val="none"/>
        </w:rPr>
        <w:t>。</w:t>
      </w:r>
    </w:p>
    <w:p w14:paraId="6821D981">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8.5</w:t>
      </w:r>
      <w:r>
        <w:rPr>
          <w:rFonts w:hint="eastAsia" w:hAnsi="宋体"/>
          <w:snapToGrid w:val="0"/>
          <w:color w:val="auto"/>
          <w:kern w:val="0"/>
          <w:highlight w:val="none"/>
        </w:rPr>
        <w:t xml:space="preserve"> </w:t>
      </w:r>
      <w:r>
        <w:rPr>
          <w:rFonts w:hAnsi="宋体" w:cs="宋体"/>
          <w:color w:val="auto"/>
          <w:szCs w:val="24"/>
          <w:highlight w:val="none"/>
        </w:rPr>
        <w:t>当暂估价项目的内容、标准、要求在项目实施过程中得以深化、明确、固定后，按以下原则发包：</w:t>
      </w:r>
    </w:p>
    <w:p w14:paraId="0125B18E">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cs="宋体"/>
          <w:color w:val="auto"/>
          <w:szCs w:val="24"/>
          <w:highlight w:val="none"/>
        </w:rPr>
        <w:t>（1）</w:t>
      </w:r>
      <w:r>
        <w:rPr>
          <w:rFonts w:hAnsi="宋体" w:cs="宋体"/>
          <w:color w:val="auto"/>
          <w:szCs w:val="24"/>
          <w:highlight w:val="none"/>
        </w:rPr>
        <w:t>暂估价项目按工程、货物（指材料或工程设备，下同）的类别分类汇总的金额，达到必须招标规模标准的，由</w:t>
      </w:r>
      <w:r>
        <w:rPr>
          <w:rFonts w:hint="eastAsia" w:hAnsi="宋体"/>
          <w:snapToGrid w:val="0"/>
          <w:color w:val="auto"/>
          <w:kern w:val="0"/>
          <w:highlight w:val="none"/>
          <w:u w:val="single"/>
        </w:rPr>
        <w:t xml:space="preserve"> 中标人招标，招标人参与管理 </w:t>
      </w:r>
      <w:r>
        <w:rPr>
          <w:rFonts w:hint="eastAsia" w:hAnsi="宋体"/>
          <w:snapToGrid w:val="0"/>
          <w:color w:val="auto"/>
          <w:kern w:val="0"/>
          <w:highlight w:val="none"/>
        </w:rPr>
        <w:t>，</w:t>
      </w:r>
      <w:r>
        <w:rPr>
          <w:rFonts w:hAnsi="宋体" w:cs="宋体"/>
          <w:color w:val="auto"/>
          <w:szCs w:val="24"/>
          <w:highlight w:val="none"/>
        </w:rPr>
        <w:t>确定专业工程承包人（或材料、工程设备供应商）和合同价格。</w:t>
      </w:r>
    </w:p>
    <w:p w14:paraId="3620F3D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（2）暂估价项目按工程、货物的类别分类汇总的金额，未达到必须招标规模标</w:t>
      </w:r>
    </w:p>
    <w:p w14:paraId="09D2BA3F">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准但适用政府采购规定的，按照政府采购规定确定专业工程承包人（或材料、工程设备供应商）和合同价格。</w:t>
      </w:r>
    </w:p>
    <w:p w14:paraId="6015B1DD">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（3）暂估价项目按工程、货物的类别分类汇总的金额，未达到必须招标规模标</w:t>
      </w:r>
    </w:p>
    <w:p w14:paraId="0B420FBE">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准也不适用政府采购规定，中标人具备相应资格条件的，由中标人承包；中标人不具备相应资格条件但具备分包权的，由中标人分包，招标人同中标人结算原则按本招标文件相关条款执行。</w:t>
      </w:r>
    </w:p>
    <w:p w14:paraId="47BB1790">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4D77716A">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32819C31">
      <w:pPr>
        <w:wordWrap w:val="0"/>
        <w:adjustRightInd w:val="0"/>
        <w:snapToGrid w:val="0"/>
        <w:spacing w:line="440" w:lineRule="exact"/>
        <w:ind w:firstLine="482" w:firstLineChars="200"/>
        <w:rPr>
          <w:rFonts w:hint="eastAsia" w:hAnsi="宋体"/>
          <w:snapToGrid w:val="0"/>
          <w:color w:val="auto"/>
          <w:highlight w:val="none"/>
        </w:rPr>
      </w:pPr>
      <w:r>
        <w:rPr>
          <w:rFonts w:hint="eastAsia" w:hAnsi="宋体"/>
          <w:b/>
          <w:bCs/>
          <w:snapToGrid w:val="0"/>
          <w:color w:val="auto"/>
          <w:kern w:val="0"/>
          <w:highlight w:val="none"/>
        </w:rPr>
        <w:t>8.6</w:t>
      </w:r>
      <w:r>
        <w:rPr>
          <w:rFonts w:hint="eastAsia" w:hAnsi="宋体"/>
          <w:snapToGrid w:val="0"/>
          <w:color w:val="auto"/>
          <w:kern w:val="0"/>
          <w:highlight w:val="none"/>
        </w:rPr>
        <w:t xml:space="preserve"> 本招标项目以暂列金额形式列入招标工程量清单中的所需货物和服务的采购（以下统称“暂列金额项目”）若有发生，按照本节第8.5条的规定确定货物（或服务）供应商和合同价格。暂列金额项目由其他承包人承包的，纳入中标人的管理和协调范围，由其他承包人向中标人承担质量、安全、文明施工、工期责任，中标人向招标人承担责任。</w:t>
      </w:r>
    </w:p>
    <w:p w14:paraId="51A4E917">
      <w:pPr>
        <w:wordWrap w:val="0"/>
        <w:adjustRightInd w:val="0"/>
        <w:snapToGrid w:val="0"/>
        <w:spacing w:line="440" w:lineRule="exact"/>
        <w:ind w:firstLine="480" w:firstLineChars="200"/>
        <w:rPr>
          <w:rFonts w:hint="eastAsia" w:hAnsi="宋体"/>
          <w:snapToGrid w:val="0"/>
          <w:color w:val="auto"/>
          <w:highlight w:val="none"/>
        </w:rPr>
      </w:pPr>
    </w:p>
    <w:p w14:paraId="77C61DB7">
      <w:pPr>
        <w:pStyle w:val="4"/>
        <w:wordWrap w:val="0"/>
        <w:autoSpaceDE/>
        <w:autoSpaceDN/>
        <w:snapToGrid w:val="0"/>
        <w:spacing w:line="440" w:lineRule="exact"/>
        <w:ind w:firstLine="482" w:firstLineChars="200"/>
        <w:jc w:val="both"/>
        <w:rPr>
          <w:rFonts w:hAnsi="宋体"/>
          <w:b/>
          <w:snapToGrid w:val="0"/>
          <w:color w:val="auto"/>
          <w:highlight w:val="none"/>
        </w:rPr>
      </w:pPr>
      <w:bookmarkStart w:id="71" w:name="_Toc135833480"/>
      <w:bookmarkStart w:id="72" w:name="_Toc135833704"/>
      <w:bookmarkStart w:id="73" w:name="_Toc31958"/>
      <w:r>
        <w:rPr>
          <w:rFonts w:hint="eastAsia" w:hAnsi="宋体"/>
          <w:b/>
          <w:snapToGrid w:val="0"/>
          <w:color w:val="auto"/>
          <w:highlight w:val="none"/>
        </w:rPr>
        <w:t>9．投标报价</w:t>
      </w:r>
      <w:bookmarkEnd w:id="71"/>
      <w:bookmarkEnd w:id="72"/>
      <w:bookmarkEnd w:id="73"/>
      <w:bookmarkStart w:id="74" w:name="_Hlt74498519"/>
      <w:bookmarkEnd w:id="74"/>
    </w:p>
    <w:p w14:paraId="7A43C39F">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9.1</w:t>
      </w:r>
      <w:r>
        <w:rPr>
          <w:rFonts w:hint="eastAsia" w:hAnsi="宋体"/>
          <w:snapToGrid w:val="0"/>
          <w:color w:val="auto"/>
          <w:kern w:val="0"/>
          <w:highlight w:val="none"/>
        </w:rPr>
        <w:t xml:space="preserve"> </w:t>
      </w:r>
      <w:r>
        <w:rPr>
          <w:rFonts w:hAnsi="宋体" w:cs="宋体"/>
          <w:color w:val="auto"/>
          <w:szCs w:val="24"/>
          <w:highlight w:val="none"/>
        </w:rPr>
        <w:t>投标人应按照以下依据编制投标报价：</w:t>
      </w:r>
    </w:p>
    <w:p w14:paraId="32518C6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（1）《建设工程工程量清单计价规范》（GB50500—2013）；</w:t>
      </w:r>
    </w:p>
    <w:p w14:paraId="1F4CB495">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17C9BEA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（3）企业定额；</w:t>
      </w:r>
    </w:p>
    <w:p w14:paraId="09AB178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（4）招标文件及其答疑（或修改）公告、招标工程量清单；</w:t>
      </w:r>
    </w:p>
    <w:p w14:paraId="58CE3751">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（5）施工图及相关资料；</w:t>
      </w:r>
    </w:p>
    <w:p w14:paraId="1D417227">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（6）施工现场情况、工程特点及投标时拟定的施工组织设计或施工方案；</w:t>
      </w:r>
    </w:p>
    <w:p w14:paraId="5C5C5689">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（7）市场价格信息或项目所在地工程造价管理机构发布的工程造价信息；</w:t>
      </w:r>
    </w:p>
    <w:p w14:paraId="317D328A">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（8）与建设项目相关的标准、规范、技术资料。</w:t>
      </w:r>
    </w:p>
    <w:p w14:paraId="24E12A77">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9.2</w:t>
      </w:r>
      <w:r>
        <w:rPr>
          <w:rFonts w:hint="eastAsia" w:hAnsi="宋体"/>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所谓“一定范围内的风险”是指合同约定的风险。</w:t>
      </w:r>
    </w:p>
    <w:p w14:paraId="2984A8A4">
      <w:pPr>
        <w:wordWrap w:val="0"/>
        <w:adjustRightInd w:val="0"/>
        <w:snapToGrid w:val="0"/>
        <w:spacing w:line="440" w:lineRule="exact"/>
        <w:ind w:firstLine="560"/>
        <w:rPr>
          <w:rFonts w:hint="eastAsia" w:hAnsi="宋体"/>
          <w:snapToGrid w:val="0"/>
          <w:color w:val="auto"/>
          <w:kern w:val="0"/>
          <w:highlight w:val="none"/>
        </w:rPr>
      </w:pPr>
      <w:bookmarkStart w:id="75" w:name="_Hlt69335755"/>
      <w:bookmarkEnd w:id="75"/>
      <w:r>
        <w:rPr>
          <w:rFonts w:hint="eastAsia" w:hAnsi="宋体"/>
          <w:b/>
          <w:bCs/>
          <w:snapToGrid w:val="0"/>
          <w:color w:val="auto"/>
          <w:kern w:val="0"/>
          <w:highlight w:val="none"/>
        </w:rPr>
        <w:t>9.3</w:t>
      </w:r>
      <w:r>
        <w:rPr>
          <w:rFonts w:hint="eastAsia" w:hAnsi="宋体"/>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0B6C76FC">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9.4</w:t>
      </w:r>
      <w:r>
        <w:rPr>
          <w:rFonts w:hint="eastAsia" w:hAnsi="宋体"/>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65DBDE11">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9.5</w:t>
      </w:r>
      <w:r>
        <w:rPr>
          <w:rFonts w:hint="eastAsia" w:hAnsi="宋体"/>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57F6D262">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highlight w:val="none"/>
        </w:rPr>
        <w:t>9.6</w:t>
      </w:r>
      <w:r>
        <w:rPr>
          <w:rFonts w:hint="eastAsia" w:hAnsi="宋体"/>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A073A9C">
      <w:pPr>
        <w:wordWrap w:val="0"/>
        <w:adjustRightInd w:val="0"/>
        <w:snapToGrid w:val="0"/>
        <w:spacing w:line="440" w:lineRule="exact"/>
        <w:ind w:firstLine="560"/>
        <w:rPr>
          <w:rFonts w:hint="eastAsia" w:hAnsi="宋体"/>
          <w:b/>
          <w:bCs/>
          <w:strike/>
          <w:snapToGrid w:val="0"/>
          <w:color w:val="auto"/>
          <w:kern w:val="0"/>
          <w:highlight w:val="none"/>
        </w:rPr>
      </w:pPr>
      <w:r>
        <w:rPr>
          <w:rFonts w:hint="eastAsia" w:hAnsi="宋体"/>
          <w:b/>
          <w:bCs/>
          <w:snapToGrid w:val="0"/>
          <w:color w:val="auto"/>
          <w:kern w:val="0"/>
          <w:highlight w:val="none"/>
        </w:rPr>
        <w:t>9.7</w:t>
      </w:r>
      <w:r>
        <w:rPr>
          <w:rFonts w:hint="eastAsia" w:hAnsi="宋体"/>
          <w:snapToGrid w:val="0"/>
          <w:color w:val="auto"/>
          <w:kern w:val="0"/>
          <w:highlight w:val="none"/>
        </w:rPr>
        <w:t xml:space="preserve"> </w:t>
      </w:r>
      <w:r>
        <w:rPr>
          <w:rFonts w:hAnsi="宋体" w:cs="宋体"/>
          <w:color w:val="auto"/>
          <w:szCs w:val="24"/>
          <w:highlight w:val="none"/>
        </w:rPr>
        <w:t>投标人的投标总价不得高于</w:t>
      </w:r>
      <w:r>
        <w:rPr>
          <w:rFonts w:hint="eastAsia" w:hAnsi="宋体" w:cs="宋体"/>
          <w:b w:val="0"/>
          <w:bCs w:val="0"/>
          <w:color w:val="auto"/>
          <w:szCs w:val="24"/>
          <w:highlight w:val="none"/>
          <w:lang w:val="en-US" w:eastAsia="zh-CN"/>
        </w:rPr>
        <w:t>招标控制价</w:t>
      </w:r>
      <w:r>
        <w:rPr>
          <w:rFonts w:hAnsi="宋体" w:cs="宋体"/>
          <w:color w:val="auto"/>
          <w:szCs w:val="24"/>
          <w:highlight w:val="none"/>
        </w:rPr>
        <w:t>，也不得低于工程成本。</w:t>
      </w:r>
      <w:r>
        <w:rPr>
          <w:rFonts w:hint="eastAsia" w:hAnsi="宋体"/>
          <w:snapToGrid w:val="0"/>
          <w:color w:val="auto"/>
          <w:kern w:val="0"/>
          <w:highlight w:val="none"/>
        </w:rPr>
        <w:t>投标人对投标总价的所有优惠（降价、让利等），均应当反映在具体清单项目或其综合单价的报价上。</w:t>
      </w:r>
      <w:r>
        <w:rPr>
          <w:rFonts w:hint="eastAsia" w:hAnsi="宋体"/>
          <w:b/>
          <w:bCs/>
          <w:snapToGrid w:val="0"/>
          <w:color w:val="auto"/>
          <w:kern w:val="0"/>
          <w:highlight w:val="none"/>
        </w:rPr>
        <w:t>如果投标人的投标总价下浮率高于15%时，投标人必须在投标文件中专项作出详细合理的书面说明并提供以往类似工程详细成本分析报告供评标委员会审查。投标总价下浮率＝（1－投标总价÷招标控制价）×100%</w:t>
      </w:r>
    </w:p>
    <w:p w14:paraId="20A0F2EF">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9.8</w:t>
      </w:r>
      <w:r>
        <w:rPr>
          <w:rFonts w:hint="eastAsia" w:hAnsi="宋体"/>
          <w:snapToGrid w:val="0"/>
          <w:color w:val="auto"/>
          <w:kern w:val="0"/>
          <w:highlight w:val="none"/>
        </w:rPr>
        <w:t xml:space="preserve"> </w:t>
      </w:r>
      <w:r>
        <w:rPr>
          <w:rFonts w:hAnsi="宋体" w:cs="宋体"/>
          <w:color w:val="auto"/>
          <w:szCs w:val="24"/>
          <w:highlight w:val="none"/>
        </w:rPr>
        <w:t>投标人的绿色施工安全防护措施费报价必须达到或超过</w:t>
      </w:r>
      <w:r>
        <w:rPr>
          <w:rFonts w:hint="eastAsia" w:hAnsi="宋体" w:cs="宋体"/>
          <w:b w:val="0"/>
          <w:bCs w:val="0"/>
          <w:color w:val="auto"/>
          <w:szCs w:val="24"/>
          <w:highlight w:val="none"/>
          <w:lang w:val="en-US" w:eastAsia="zh-CN"/>
        </w:rPr>
        <w:t>招标控制价</w:t>
      </w:r>
      <w:r>
        <w:rPr>
          <w:rFonts w:hAnsi="宋体" w:cs="宋体"/>
          <w:color w:val="auto"/>
          <w:szCs w:val="24"/>
          <w:highlight w:val="none"/>
        </w:rPr>
        <w:t>中提供的绿色施工安全防护措施费。</w:t>
      </w:r>
    </w:p>
    <w:p w14:paraId="29B0104B">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9.9</w:t>
      </w:r>
      <w:r>
        <w:rPr>
          <w:rFonts w:hint="eastAsia" w:hAnsi="宋体"/>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3E5C90DC">
      <w:pPr>
        <w:wordWrap w:val="0"/>
        <w:adjustRightInd w:val="0"/>
        <w:snapToGrid w:val="0"/>
        <w:spacing w:line="440" w:lineRule="exact"/>
        <w:ind w:firstLine="482" w:firstLineChars="200"/>
        <w:rPr>
          <w:rFonts w:hint="eastAsia" w:hAnsi="宋体"/>
          <w:b/>
          <w:snapToGrid w:val="0"/>
          <w:color w:val="auto"/>
          <w:highlight w:val="none"/>
        </w:rPr>
      </w:pPr>
      <w:r>
        <w:rPr>
          <w:rFonts w:hint="eastAsia" w:hAnsi="宋体"/>
          <w:b/>
          <w:bCs/>
          <w:snapToGrid w:val="0"/>
          <w:color w:val="auto"/>
          <w:kern w:val="0"/>
          <w:highlight w:val="none"/>
        </w:rPr>
        <w:t xml:space="preserve">9.10 </w:t>
      </w:r>
      <w:r>
        <w:rPr>
          <w:rFonts w:hint="eastAsia" w:hAnsi="宋体"/>
          <w:snapToGrid w:val="0"/>
          <w:color w:val="auto"/>
          <w:kern w:val="0"/>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bookmarkStart w:id="76" w:name="_（十）投标文件的编制、包装、密封"/>
      <w:bookmarkEnd w:id="76"/>
    </w:p>
    <w:p w14:paraId="68B5FAAF">
      <w:pPr>
        <w:pStyle w:val="4"/>
        <w:wordWrap w:val="0"/>
        <w:autoSpaceDE/>
        <w:autoSpaceDN/>
        <w:snapToGrid w:val="0"/>
        <w:spacing w:line="440" w:lineRule="exact"/>
        <w:ind w:firstLine="480"/>
        <w:jc w:val="both"/>
        <w:rPr>
          <w:rFonts w:hint="eastAsia" w:hAnsi="宋体"/>
          <w:b/>
          <w:strike/>
          <w:snapToGrid w:val="0"/>
          <w:color w:val="auto"/>
          <w:highlight w:val="none"/>
        </w:rPr>
      </w:pPr>
      <w:bookmarkStart w:id="77" w:name="_Toc135833481"/>
      <w:bookmarkStart w:id="78" w:name="_Toc135833705"/>
      <w:bookmarkStart w:id="79" w:name="_Toc8533"/>
      <w:r>
        <w:rPr>
          <w:rFonts w:hint="eastAsia" w:hAnsi="宋体"/>
          <w:b/>
          <w:snapToGrid w:val="0"/>
          <w:color w:val="auto"/>
          <w:highlight w:val="none"/>
        </w:rPr>
        <w:t>10．投标文件的编制</w:t>
      </w:r>
      <w:bookmarkStart w:id="80" w:name="_Hlt69332370"/>
      <w:bookmarkEnd w:id="80"/>
      <w:bookmarkStart w:id="81" w:name="_Hlt69208262"/>
      <w:bookmarkEnd w:id="81"/>
      <w:r>
        <w:rPr>
          <w:rFonts w:hint="eastAsia" w:hAnsi="宋体"/>
          <w:b/>
          <w:snapToGrid w:val="0"/>
          <w:color w:val="auto"/>
          <w:highlight w:val="none"/>
        </w:rPr>
        <w:t>要求</w:t>
      </w:r>
      <w:bookmarkEnd w:id="77"/>
      <w:bookmarkEnd w:id="78"/>
      <w:bookmarkEnd w:id="79"/>
      <w:bookmarkStart w:id="82" w:name="_Hlt74497202"/>
      <w:bookmarkEnd w:id="82"/>
      <w:bookmarkStart w:id="83" w:name="_Hlt74495594"/>
      <w:bookmarkEnd w:id="83"/>
      <w:bookmarkStart w:id="84" w:name="_Hlt78768224"/>
      <w:bookmarkEnd w:id="84"/>
    </w:p>
    <w:p w14:paraId="05169DC4">
      <w:pPr>
        <w:wordWrap w:val="0"/>
        <w:ind w:firstLine="482" w:firstLineChars="200"/>
        <w:rPr>
          <w:rFonts w:hint="eastAsia" w:hAnsi="宋体"/>
          <w:b/>
          <w:snapToGrid w:val="0"/>
          <w:color w:val="auto"/>
          <w:kern w:val="0"/>
          <w:highlight w:val="none"/>
        </w:rPr>
      </w:pPr>
      <w:r>
        <w:rPr>
          <w:rFonts w:hint="eastAsia" w:hAnsi="宋体"/>
          <w:b/>
          <w:bCs/>
          <w:snapToGrid w:val="0"/>
          <w:color w:val="auto"/>
          <w:kern w:val="0"/>
          <w:highlight w:val="none"/>
        </w:rPr>
        <w:t>10.1</w:t>
      </w:r>
      <w:r>
        <w:rPr>
          <w:rFonts w:hint="eastAsia" w:hAnsi="宋体"/>
          <w:bCs/>
          <w:snapToGrid w:val="0"/>
          <w:color w:val="auto"/>
          <w:kern w:val="0"/>
          <w:highlight w:val="none"/>
        </w:rPr>
        <w:t xml:space="preserve"> 一般要求</w:t>
      </w:r>
    </w:p>
    <w:p w14:paraId="468F23E2">
      <w:pPr>
        <w:pStyle w:val="12"/>
        <w:wordWrap w:val="0"/>
        <w:adjustRightInd w:val="0"/>
        <w:snapToGrid w:val="0"/>
        <w:spacing w:line="400" w:lineRule="exact"/>
        <w:ind w:firstLine="480"/>
        <w:rPr>
          <w:rFonts w:hint="eastAsia" w:hAnsi="宋体" w:cs="宋体"/>
          <w:snapToGrid w:val="0"/>
          <w:color w:val="auto"/>
          <w:kern w:val="0"/>
          <w:szCs w:val="24"/>
          <w:highlight w:val="none"/>
        </w:rPr>
      </w:pPr>
      <w:r>
        <w:rPr>
          <w:rFonts w:hAnsi="宋体" w:cs="宋体"/>
          <w:color w:val="auto"/>
          <w:szCs w:val="24"/>
          <w:highlight w:val="none"/>
        </w:rPr>
        <w:t>投标文件应按第六章 投标文件格式规定的内容，投标人提交的投标文件应当使 用招标文件所提供的投标文件全部格式。</w:t>
      </w:r>
    </w:p>
    <w:p w14:paraId="1FD299F6">
      <w:pPr>
        <w:pStyle w:val="12"/>
        <w:wordWrap w:val="0"/>
        <w:adjustRightInd w:val="0"/>
        <w:snapToGrid w:val="0"/>
        <w:spacing w:line="440" w:lineRule="exact"/>
        <w:ind w:firstLine="482"/>
        <w:rPr>
          <w:rFonts w:hint="eastAsia" w:hAnsi="宋体"/>
          <w:snapToGrid w:val="0"/>
          <w:color w:val="auto"/>
          <w:kern w:val="0"/>
          <w:highlight w:val="none"/>
        </w:rPr>
      </w:pPr>
      <w:r>
        <w:rPr>
          <w:rFonts w:hint="eastAsia" w:hAnsi="宋体"/>
          <w:b/>
          <w:bCs/>
          <w:snapToGrid w:val="0"/>
          <w:color w:val="auto"/>
          <w:kern w:val="0"/>
          <w:highlight w:val="none"/>
        </w:rPr>
        <w:t>10.1.1</w:t>
      </w:r>
      <w:r>
        <w:rPr>
          <w:rFonts w:hint="eastAsia" w:hAnsi="宋体"/>
          <w:snapToGrid w:val="0"/>
          <w:color w:val="auto"/>
          <w:kern w:val="0"/>
          <w:highlight w:val="none"/>
        </w:rPr>
        <w:t xml:space="preserve"> </w:t>
      </w:r>
      <w:bookmarkStart w:id="85" w:name="_Hlt74496890"/>
      <w:bookmarkEnd w:id="85"/>
      <w:r>
        <w:rPr>
          <w:rFonts w:hAnsi="宋体" w:cs="宋体"/>
          <w:color w:val="auto"/>
          <w:szCs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4444CD34">
      <w:pPr>
        <w:pStyle w:val="12"/>
        <w:wordWrap w:val="0"/>
        <w:adjustRightInd w:val="0"/>
        <w:snapToGrid w:val="0"/>
        <w:spacing w:line="400" w:lineRule="exact"/>
        <w:ind w:firstLine="482"/>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Ansi="宋体" w:cs="宋体"/>
          <w:color w:val="auto"/>
          <w:szCs w:val="24"/>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7E578D31">
      <w:pPr>
        <w:pStyle w:val="12"/>
        <w:wordWrap w:val="0"/>
        <w:adjustRightInd w:val="0"/>
        <w:snapToGrid w:val="0"/>
        <w:spacing w:line="400" w:lineRule="exact"/>
        <w:ind w:firstLine="482"/>
        <w:rPr>
          <w:rFonts w:hint="eastAsia" w:hAnsi="宋体" w:cs="宋体"/>
          <w:snapToGrid w:val="0"/>
          <w:color w:val="auto"/>
          <w:kern w:val="0"/>
          <w:highlight w:val="none"/>
        </w:rPr>
      </w:pPr>
      <w:r>
        <w:rPr>
          <w:rFonts w:hint="eastAsia" w:hAnsi="宋体" w:cs="宋体"/>
          <w:b/>
          <w:bCs/>
          <w:snapToGrid w:val="0"/>
          <w:color w:val="auto"/>
          <w:kern w:val="0"/>
          <w:szCs w:val="24"/>
          <w:highlight w:val="none"/>
        </w:rPr>
        <w:t>10.1.3</w:t>
      </w:r>
      <w:r>
        <w:rPr>
          <w:rFonts w:hAnsi="宋体" w:cs="宋体"/>
          <w:color w:val="auto"/>
          <w:szCs w:val="24"/>
          <w:highlight w:val="none"/>
        </w:rPr>
        <w:t>投标文件需按以下要求签字、盖章：电子投标文件：</w:t>
      </w:r>
    </w:p>
    <w:p w14:paraId="744354AF">
      <w:pPr>
        <w:pStyle w:val="12"/>
        <w:wordWrap w:val="0"/>
        <w:adjustRightInd w:val="0"/>
        <w:snapToGrid w:val="0"/>
        <w:spacing w:line="400" w:lineRule="exact"/>
        <w:ind w:firstLine="482"/>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Ansi="宋体" w:cs="宋体"/>
          <w:color w:val="auto"/>
          <w:szCs w:val="24"/>
          <w:highlight w:val="none"/>
        </w:rPr>
        <w:t>投标文件封面、组成内容中凡注明“签字”处由要求的人员签字或电子签章；凡注明“签字或盖章”处由要求的人员签字或盖其私章（电子印章）；凡注明“签字并盖执业印章”处由要求的人员签字并盖其执业印章。</w:t>
      </w:r>
    </w:p>
    <w:p w14:paraId="5FB82BC5">
      <w:pPr>
        <w:pStyle w:val="12"/>
        <w:wordWrap w:val="0"/>
        <w:adjustRightInd w:val="0"/>
        <w:snapToGrid w:val="0"/>
        <w:spacing w:line="400" w:lineRule="exact"/>
        <w:ind w:firstLine="482"/>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Ansi="宋体" w:cs="宋体"/>
          <w:color w:val="auto"/>
          <w:szCs w:val="24"/>
          <w:highlight w:val="none"/>
        </w:rPr>
        <w:t>投标文件封套、封面、组成内容中凡要求录入投标人名称且注明“盖单位章”处盖单位法人公章（电子印章）。</w:t>
      </w:r>
    </w:p>
    <w:p w14:paraId="0B29BB7B">
      <w:pPr>
        <w:pStyle w:val="12"/>
        <w:wordWrap w:val="0"/>
        <w:adjustRightInd w:val="0"/>
        <w:snapToGrid w:val="0"/>
        <w:spacing w:line="440" w:lineRule="exact"/>
        <w:ind w:firstLine="482"/>
        <w:rPr>
          <w:rFonts w:hAnsi="宋体"/>
          <w:snapToGrid w:val="0"/>
          <w:color w:val="auto"/>
          <w:kern w:val="0"/>
          <w:highlight w:val="none"/>
        </w:rPr>
      </w:pPr>
      <w:r>
        <w:rPr>
          <w:rFonts w:hint="eastAsia" w:hAnsi="宋体"/>
          <w:b/>
          <w:snapToGrid w:val="0"/>
          <w:color w:val="auto"/>
          <w:kern w:val="0"/>
          <w:highlight w:val="none"/>
        </w:rPr>
        <w:t xml:space="preserve">10.1.3.3 </w:t>
      </w:r>
      <w:r>
        <w:rPr>
          <w:rFonts w:hAnsi="宋体" w:cs="宋体"/>
          <w:color w:val="auto"/>
          <w:szCs w:val="24"/>
          <w:highlight w:val="none"/>
        </w:rPr>
        <w:t>投标文件的签字均为签字人本人亲笔署名或签章（电子印章），其余部分的复印件无须另行签字、盖章。</w:t>
      </w:r>
    </w:p>
    <w:p w14:paraId="1D1F47F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10.1.3.4</w:t>
      </w:r>
      <w:bookmarkStart w:id="86" w:name="_Toc257031159"/>
      <w:bookmarkStart w:id="87" w:name="_Toc274313880"/>
      <w:r>
        <w:rPr>
          <w:rFonts w:hAnsi="宋体" w:cs="宋体"/>
          <w:color w:val="auto"/>
          <w:szCs w:val="24"/>
          <w:highlight w:val="none"/>
        </w:rPr>
        <w:t>联合体投标的，除《联合体协议书》外，由联合体牵头人按以上要求签亲笔署名或签章（电子印章）即可。</w:t>
      </w:r>
    </w:p>
    <w:p w14:paraId="1923240B">
      <w:pPr>
        <w:wordWrap w:val="0"/>
        <w:adjustRightInd w:val="0"/>
        <w:snapToGrid w:val="0"/>
        <w:spacing w:line="440" w:lineRule="exact"/>
        <w:ind w:firstLine="482" w:firstLineChars="200"/>
        <w:rPr>
          <w:rFonts w:hint="eastAsia" w:hAnsi="宋体"/>
          <w:bCs/>
          <w:snapToGrid w:val="0"/>
          <w:color w:val="auto"/>
          <w:kern w:val="0"/>
          <w:highlight w:val="none"/>
        </w:rPr>
      </w:pPr>
      <w:r>
        <w:rPr>
          <w:rFonts w:hint="eastAsia" w:hAnsi="宋体"/>
          <w:b/>
          <w:bCs/>
          <w:snapToGrid w:val="0"/>
          <w:color w:val="auto"/>
          <w:kern w:val="0"/>
          <w:highlight w:val="none"/>
        </w:rPr>
        <w:t>10.2</w:t>
      </w:r>
      <w:r>
        <w:rPr>
          <w:rFonts w:hint="eastAsia" w:hAnsi="宋体"/>
          <w:bCs/>
          <w:snapToGrid w:val="0"/>
          <w:color w:val="auto"/>
          <w:kern w:val="0"/>
          <w:highlight w:val="none"/>
        </w:rPr>
        <w:t xml:space="preserve"> 商务标书的编制要求</w:t>
      </w:r>
      <w:bookmarkEnd w:id="86"/>
      <w:bookmarkEnd w:id="87"/>
    </w:p>
    <w:p w14:paraId="3237C9ED">
      <w:pPr>
        <w:wordWrap w:val="0"/>
        <w:adjustRightInd w:val="0"/>
        <w:snapToGrid w:val="0"/>
        <w:spacing w:line="440" w:lineRule="exact"/>
        <w:ind w:firstLine="482" w:firstLineChars="200"/>
        <w:rPr>
          <w:rFonts w:hAnsi="宋体"/>
          <w:snapToGrid w:val="0"/>
          <w:color w:val="auto"/>
          <w:kern w:val="0"/>
          <w:highlight w:val="none"/>
          <w:u w:val="single"/>
        </w:rPr>
      </w:pPr>
      <w:r>
        <w:rPr>
          <w:rFonts w:hint="eastAsia" w:hAnsi="宋体"/>
          <w:b/>
          <w:bCs/>
          <w:snapToGrid w:val="0"/>
          <w:color w:val="auto"/>
          <w:kern w:val="0"/>
          <w:highlight w:val="none"/>
        </w:rPr>
        <w:t>10.2.1</w:t>
      </w:r>
      <w:r>
        <w:rPr>
          <w:rFonts w:hint="eastAsia" w:hAnsi="宋体"/>
          <w:snapToGrid w:val="0"/>
          <w:color w:val="auto"/>
          <w:kern w:val="0"/>
          <w:highlight w:val="none"/>
        </w:rPr>
        <w:t xml:space="preserve"> </w:t>
      </w:r>
      <w:r>
        <w:rPr>
          <w:rFonts w:hint="eastAsia" w:hAnsi="宋体"/>
          <w:bCs/>
          <w:snapToGrid w:val="0"/>
          <w:color w:val="auto"/>
          <w:kern w:val="0"/>
          <w:highlight w:val="none"/>
        </w:rPr>
        <w:t>商务标书</w:t>
      </w:r>
      <w:r>
        <w:rPr>
          <w:rFonts w:hint="eastAsia" w:hAnsi="宋体"/>
          <w:snapToGrid w:val="0"/>
          <w:color w:val="auto"/>
          <w:kern w:val="0"/>
          <w:highlight w:val="none"/>
        </w:rPr>
        <w:t>包括但不限于以下内容：</w:t>
      </w:r>
    </w:p>
    <w:p w14:paraId="2F1DE4FB">
      <w:pPr>
        <w:wordWrap w:val="0"/>
        <w:adjustRightInd w:val="0"/>
        <w:snapToGrid w:val="0"/>
        <w:spacing w:line="440" w:lineRule="exact"/>
        <w:rPr>
          <w:rFonts w:hint="eastAsia" w:hAnsi="宋体"/>
          <w:snapToGrid w:val="0"/>
          <w:color w:val="auto"/>
          <w:kern w:val="0"/>
          <w:szCs w:val="18"/>
          <w:highlight w:val="none"/>
        </w:rPr>
      </w:pPr>
      <w:r>
        <w:rPr>
          <w:rFonts w:hint="eastAsia" w:hAnsi="宋体"/>
          <w:snapToGrid w:val="0"/>
          <w:color w:val="auto"/>
          <w:kern w:val="0"/>
          <w:highlight w:val="none"/>
        </w:rPr>
        <w:t xml:space="preserve">    </w:t>
      </w:r>
      <w:r>
        <w:rPr>
          <w:rFonts w:hint="eastAsia" w:hAnsi="宋体"/>
          <w:snapToGrid w:val="0"/>
          <w:color w:val="auto"/>
          <w:kern w:val="0"/>
          <w:szCs w:val="18"/>
          <w:highlight w:val="none"/>
        </w:rPr>
        <w:t>（1）封面（格式一）；</w:t>
      </w:r>
    </w:p>
    <w:p w14:paraId="111BA777">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（2）目录；</w:t>
      </w:r>
    </w:p>
    <w:p w14:paraId="108FEA24">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（3）《</w:t>
      </w:r>
      <w:r>
        <w:rPr>
          <w:rFonts w:hint="eastAsia" w:hAnsi="宋体"/>
          <w:snapToGrid w:val="0"/>
          <w:color w:val="auto"/>
          <w:kern w:val="0"/>
          <w:highlight w:val="none"/>
        </w:rPr>
        <w:t>投标函</w:t>
      </w:r>
      <w:r>
        <w:rPr>
          <w:rFonts w:hint="eastAsia" w:hAnsi="宋体"/>
          <w:snapToGrid w:val="0"/>
          <w:color w:val="auto"/>
          <w:kern w:val="0"/>
          <w:szCs w:val="18"/>
          <w:highlight w:val="none"/>
        </w:rPr>
        <w:t>》（格式二）；</w:t>
      </w:r>
    </w:p>
    <w:p w14:paraId="4582AC8B">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highlight w:val="none"/>
        </w:rPr>
        <w:t>（4）《</w:t>
      </w:r>
      <w:r>
        <w:rPr>
          <w:rFonts w:hint="eastAsia" w:hAnsi="宋体"/>
          <w:snapToGrid w:val="0"/>
          <w:color w:val="auto"/>
          <w:kern w:val="0"/>
          <w:szCs w:val="22"/>
          <w:highlight w:val="none"/>
        </w:rPr>
        <w:t>各项</w:t>
      </w:r>
      <w:r>
        <w:rPr>
          <w:rFonts w:hint="eastAsia" w:hAnsi="宋体"/>
          <w:snapToGrid w:val="0"/>
          <w:color w:val="auto"/>
          <w:kern w:val="0"/>
          <w:highlight w:val="none"/>
        </w:rPr>
        <w:t>承诺一览表》（格式三）；</w:t>
      </w:r>
    </w:p>
    <w:p w14:paraId="688AF928">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（5）《授权委托书》（格式四）；</w:t>
      </w:r>
    </w:p>
    <w:p w14:paraId="5A58404F">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（6）《法定代表人身份证明》（格式五）；</w:t>
      </w:r>
    </w:p>
    <w:p w14:paraId="312E7C90">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（7）《联合体协议书》（格式六）及所附资料；</w:t>
      </w:r>
    </w:p>
    <w:p w14:paraId="593F1B12">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（8）</w:t>
      </w:r>
      <w:r>
        <w:rPr>
          <w:rFonts w:hint="eastAsia" w:ascii="Times New Roman"/>
          <w:snapToGrid w:val="0"/>
          <w:color w:val="auto"/>
          <w:kern w:val="0"/>
          <w:szCs w:val="18"/>
          <w:highlight w:val="none"/>
        </w:rPr>
        <w:t>投标保证缴纳证明（投标人附建设工程交易系统《韶关市公共资源交易一体化平台保证金缴纳信息》页面截图外，采用投标保证金的，附银行转账单截图；采用投标保证担保的，附电子保函截图；采用投标保证保险的，附电子保单截图）</w:t>
      </w:r>
      <w:r>
        <w:rPr>
          <w:rFonts w:hint="eastAsia" w:hAnsi="宋体"/>
          <w:snapToGrid w:val="0"/>
          <w:color w:val="auto"/>
          <w:kern w:val="0"/>
          <w:szCs w:val="18"/>
          <w:highlight w:val="none"/>
        </w:rPr>
        <w:t>；</w:t>
      </w:r>
    </w:p>
    <w:p w14:paraId="25BEFECD">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（9）《投标人基本情况表》（格式七）及所附资料；</w:t>
      </w:r>
    </w:p>
    <w:p w14:paraId="208ED0F4">
      <w:pPr>
        <w:wordWrap w:val="0"/>
        <w:adjustRightInd w:val="0"/>
        <w:snapToGrid w:val="0"/>
        <w:spacing w:line="440" w:lineRule="exact"/>
        <w:ind w:firstLine="480" w:firstLineChars="200"/>
        <w:rPr>
          <w:rFonts w:hint="eastAsia" w:hAnsi="宋体"/>
          <w:strike/>
          <w:snapToGrid w:val="0"/>
          <w:color w:val="auto"/>
          <w:kern w:val="0"/>
          <w:szCs w:val="18"/>
          <w:highlight w:val="none"/>
        </w:rPr>
      </w:pPr>
      <w:r>
        <w:rPr>
          <w:rFonts w:hint="eastAsia" w:hAnsi="宋体"/>
          <w:snapToGrid w:val="0"/>
          <w:color w:val="auto"/>
          <w:kern w:val="0"/>
          <w:szCs w:val="18"/>
          <w:highlight w:val="none"/>
        </w:rPr>
        <w:t>（10）《项目经理简历表》（格式八）及所附资料；</w:t>
      </w:r>
    </w:p>
    <w:p w14:paraId="0740542E">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（11）《项目经理任职声明》（格式九）；</w:t>
      </w:r>
    </w:p>
    <w:p w14:paraId="1279399C">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（12）《项目技术负责人简历表》（格式十）及所附资料；</w:t>
      </w:r>
    </w:p>
    <w:p w14:paraId="3A52021F">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（13）《项目管理机构组成表》（格式十一）及所附资料；</w:t>
      </w:r>
    </w:p>
    <w:p w14:paraId="4B2BFDCF">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（14）本节第</w:t>
      </w:r>
      <w:r>
        <w:rPr>
          <w:rFonts w:hint="eastAsia" w:hAnsi="宋体"/>
          <w:b/>
          <w:bCs/>
          <w:snapToGrid w:val="0"/>
          <w:color w:val="auto"/>
          <w:kern w:val="0"/>
          <w:szCs w:val="18"/>
          <w:highlight w:val="none"/>
        </w:rPr>
        <w:t>15.5.1</w:t>
      </w:r>
      <w:r>
        <w:rPr>
          <w:rFonts w:hint="eastAsia" w:hAnsi="宋体"/>
          <w:snapToGrid w:val="0"/>
          <w:color w:val="auto"/>
          <w:kern w:val="0"/>
          <w:szCs w:val="18"/>
          <w:highlight w:val="none"/>
        </w:rPr>
        <w:t>目“评审程序”要求提供的评审资料；</w:t>
      </w:r>
    </w:p>
    <w:p w14:paraId="1A4EC444">
      <w:pPr>
        <w:wordWrap w:val="0"/>
        <w:adjustRightInd w:val="0"/>
        <w:snapToGrid w:val="0"/>
        <w:spacing w:line="440" w:lineRule="exact"/>
        <w:ind w:firstLine="480" w:firstLineChars="200"/>
        <w:rPr>
          <w:rFonts w:hint="eastAsia" w:hAnsi="宋体"/>
          <w:snapToGrid w:val="0"/>
          <w:color w:val="auto"/>
          <w:kern w:val="0"/>
          <w:szCs w:val="18"/>
          <w:highlight w:val="none"/>
        </w:rPr>
      </w:pPr>
      <w:r>
        <w:rPr>
          <w:rFonts w:hint="eastAsia" w:hAnsi="宋体"/>
          <w:snapToGrid w:val="0"/>
          <w:color w:val="auto"/>
          <w:kern w:val="0"/>
          <w:szCs w:val="18"/>
          <w:highlight w:val="none"/>
        </w:rPr>
        <w:t>（15）</w:t>
      </w:r>
      <w:r>
        <w:rPr>
          <w:rFonts w:hAnsi="宋体" w:cs="宋体"/>
          <w:color w:val="auto"/>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hAnsi="宋体" w:cs="宋体"/>
          <w:color w:val="auto"/>
          <w:szCs w:val="24"/>
          <w:highlight w:val="none"/>
        </w:rPr>
        <w:t>；企业所在省、地级市住建部门或其授权的组织（机构）关于企业资质、人员资格有效期自动顺延或延期办理的相关文件等</w:t>
      </w:r>
      <w:r>
        <w:rPr>
          <w:rFonts w:hAnsi="宋体" w:cs="宋体"/>
          <w:color w:val="auto"/>
          <w:szCs w:val="24"/>
          <w:highlight w:val="none"/>
        </w:rPr>
        <w:t>）</w:t>
      </w:r>
    </w:p>
    <w:p w14:paraId="364DDC59">
      <w:pPr>
        <w:wordWrap w:val="0"/>
        <w:adjustRightInd w:val="0"/>
        <w:snapToGrid w:val="0"/>
        <w:spacing w:line="440" w:lineRule="exact"/>
        <w:ind w:firstLine="482" w:firstLineChars="200"/>
        <w:rPr>
          <w:rFonts w:hint="eastAsia" w:hAnsi="宋体"/>
          <w:snapToGrid w:val="0"/>
          <w:color w:val="auto"/>
          <w:kern w:val="0"/>
          <w:szCs w:val="18"/>
          <w:highlight w:val="none"/>
        </w:rPr>
      </w:pPr>
      <w:r>
        <w:rPr>
          <w:rFonts w:hint="eastAsia" w:hAnsi="宋体"/>
          <w:b/>
          <w:bCs/>
          <w:snapToGrid w:val="0"/>
          <w:color w:val="auto"/>
          <w:kern w:val="0"/>
          <w:szCs w:val="18"/>
          <w:highlight w:val="none"/>
        </w:rPr>
        <w:t>10.2.2</w:t>
      </w:r>
      <w:r>
        <w:rPr>
          <w:rFonts w:hint="eastAsia" w:hAnsi="宋体"/>
          <w:snapToGrid w:val="0"/>
          <w:color w:val="auto"/>
          <w:kern w:val="0"/>
          <w:szCs w:val="18"/>
          <w:highlight w:val="none"/>
        </w:rPr>
        <w:t xml:space="preserve"> 本节第</w:t>
      </w:r>
      <w:r>
        <w:rPr>
          <w:rFonts w:hint="eastAsia" w:hAnsi="宋体"/>
          <w:b/>
          <w:bCs/>
          <w:snapToGrid w:val="0"/>
          <w:color w:val="auto"/>
          <w:kern w:val="0"/>
          <w:szCs w:val="18"/>
          <w:highlight w:val="none"/>
        </w:rPr>
        <w:t>10.2.1</w:t>
      </w:r>
      <w:r>
        <w:rPr>
          <w:rFonts w:hint="eastAsia" w:hAnsi="宋体"/>
          <w:snapToGrid w:val="0"/>
          <w:color w:val="auto"/>
          <w:kern w:val="0"/>
          <w:szCs w:val="18"/>
          <w:highlight w:val="none"/>
        </w:rPr>
        <w:t>目中所列出的商务标书组成内容中，第（1）至第（13）项所有投标人均应提供，</w:t>
      </w:r>
      <w:r>
        <w:rPr>
          <w:rFonts w:hint="eastAsia" w:hAnsi="宋体"/>
          <w:b/>
          <w:bCs/>
          <w:snapToGrid w:val="0"/>
          <w:color w:val="auto"/>
          <w:kern w:val="0"/>
          <w:szCs w:val="18"/>
          <w:highlight w:val="none"/>
        </w:rPr>
        <w:t>但非联合体投标的，无需提供第（7）项内容。</w:t>
      </w:r>
    </w:p>
    <w:p w14:paraId="46788279">
      <w:pPr>
        <w:wordWrap w:val="0"/>
        <w:adjustRightInd w:val="0"/>
        <w:snapToGrid w:val="0"/>
        <w:spacing w:line="440" w:lineRule="exact"/>
        <w:ind w:firstLine="482" w:firstLineChars="200"/>
        <w:rPr>
          <w:rFonts w:hint="eastAsia" w:hAnsi="宋体"/>
          <w:snapToGrid w:val="0"/>
          <w:color w:val="auto"/>
          <w:kern w:val="0"/>
          <w:szCs w:val="18"/>
          <w:highlight w:val="none"/>
        </w:rPr>
      </w:pPr>
      <w:r>
        <w:rPr>
          <w:rFonts w:hint="eastAsia" w:hAnsi="宋体"/>
          <w:b/>
          <w:bCs/>
          <w:snapToGrid w:val="0"/>
          <w:color w:val="auto"/>
          <w:kern w:val="0"/>
          <w:highlight w:val="none"/>
        </w:rPr>
        <w:t>10.2.3</w:t>
      </w:r>
      <w:r>
        <w:rPr>
          <w:rFonts w:hAnsi="宋体" w:cs="宋体"/>
          <w:color w:val="auto"/>
          <w:szCs w:val="24"/>
          <w:highlight w:val="none"/>
        </w:rPr>
        <w:t>商务标书的组成内容按本节</w:t>
      </w:r>
      <w:r>
        <w:rPr>
          <w:rFonts w:hint="eastAsia" w:hAnsi="宋体" w:cs="宋体"/>
          <w:color w:val="auto"/>
          <w:szCs w:val="24"/>
          <w:highlight w:val="none"/>
        </w:rPr>
        <w:t>第10.2.1目</w:t>
      </w:r>
      <w:r>
        <w:rPr>
          <w:rFonts w:hAnsi="宋体" w:cs="宋体"/>
          <w:color w:val="auto"/>
          <w:szCs w:val="24"/>
          <w:highlight w:val="none"/>
        </w:rPr>
        <w:t>规定的顺序整理、编排后，逐页（页码起始从封面开始）连续标记页码。</w:t>
      </w:r>
    </w:p>
    <w:p w14:paraId="1141DEB9">
      <w:pPr>
        <w:wordWrap w:val="0"/>
        <w:adjustRightInd w:val="0"/>
        <w:snapToGrid w:val="0"/>
        <w:spacing w:line="440" w:lineRule="exact"/>
        <w:ind w:firstLine="482" w:firstLineChars="200"/>
        <w:rPr>
          <w:rFonts w:hAnsi="宋体"/>
          <w:b/>
          <w:snapToGrid w:val="0"/>
          <w:color w:val="auto"/>
          <w:kern w:val="0"/>
          <w:highlight w:val="none"/>
        </w:rPr>
      </w:pPr>
      <w:bookmarkStart w:id="88" w:name="_Toc274313881"/>
      <w:r>
        <w:rPr>
          <w:rFonts w:hint="eastAsia" w:hAnsi="宋体"/>
          <w:b/>
          <w:bCs/>
          <w:snapToGrid w:val="0"/>
          <w:color w:val="auto"/>
          <w:kern w:val="0"/>
          <w:highlight w:val="none"/>
        </w:rPr>
        <w:t>10.3</w:t>
      </w:r>
      <w:bookmarkStart w:id="89" w:name="_Hlt69670035"/>
      <w:bookmarkEnd w:id="89"/>
      <w:r>
        <w:rPr>
          <w:rFonts w:hint="eastAsia" w:hAnsi="宋体"/>
          <w:bCs/>
          <w:snapToGrid w:val="0"/>
          <w:color w:val="auto"/>
          <w:kern w:val="0"/>
          <w:highlight w:val="none"/>
        </w:rPr>
        <w:t xml:space="preserve"> 经济标书的编制要求</w:t>
      </w:r>
      <w:bookmarkEnd w:id="88"/>
    </w:p>
    <w:p w14:paraId="66BC40DB">
      <w:pPr>
        <w:wordWrap w:val="0"/>
        <w:adjustRightInd w:val="0"/>
        <w:snapToGrid w:val="0"/>
        <w:spacing w:line="440" w:lineRule="exact"/>
        <w:ind w:firstLine="480"/>
        <w:rPr>
          <w:rFonts w:hint="eastAsia" w:hAnsi="宋体"/>
          <w:snapToGrid w:val="0"/>
          <w:color w:val="auto"/>
          <w:kern w:val="0"/>
          <w:highlight w:val="none"/>
        </w:rPr>
      </w:pPr>
      <w:r>
        <w:rPr>
          <w:rFonts w:hint="eastAsia" w:hAnsi="宋体"/>
          <w:b/>
          <w:bCs/>
          <w:snapToGrid w:val="0"/>
          <w:color w:val="auto"/>
          <w:kern w:val="0"/>
          <w:highlight w:val="none"/>
        </w:rPr>
        <w:t>10.3.1</w:t>
      </w:r>
      <w:r>
        <w:rPr>
          <w:rFonts w:hint="eastAsia" w:hAnsi="宋体"/>
          <w:snapToGrid w:val="0"/>
          <w:color w:val="auto"/>
          <w:kern w:val="0"/>
          <w:highlight w:val="none"/>
        </w:rPr>
        <w:t xml:space="preserve"> 经济标书包括以下内容：</w:t>
      </w:r>
    </w:p>
    <w:p w14:paraId="3CA8B768">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（1）封面</w:t>
      </w:r>
      <w:r>
        <w:rPr>
          <w:rFonts w:hint="eastAsia" w:hAnsi="宋体"/>
          <w:snapToGrid w:val="0"/>
          <w:color w:val="auto"/>
          <w:kern w:val="0"/>
          <w:szCs w:val="18"/>
          <w:highlight w:val="none"/>
        </w:rPr>
        <w:t>（格式一）</w:t>
      </w:r>
      <w:r>
        <w:rPr>
          <w:rFonts w:hint="eastAsia" w:hAnsi="宋体"/>
          <w:snapToGrid w:val="0"/>
          <w:color w:val="auto"/>
          <w:kern w:val="0"/>
          <w:highlight w:val="none"/>
        </w:rPr>
        <w:t>；</w:t>
      </w:r>
    </w:p>
    <w:p w14:paraId="3105C774">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（2）目录；</w:t>
      </w:r>
    </w:p>
    <w:p w14:paraId="15E0C58D">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（3）《投标总价》；</w:t>
      </w:r>
    </w:p>
    <w:p w14:paraId="1F1636C9">
      <w:pPr>
        <w:adjustRightInd w:val="0"/>
        <w:snapToGrid w:val="0"/>
        <w:spacing w:line="440" w:lineRule="exact"/>
        <w:ind w:firstLine="482"/>
        <w:rPr>
          <w:rFonts w:hint="eastAsia" w:hAnsi="宋体"/>
          <w:snapToGrid w:val="0"/>
          <w:color w:val="auto"/>
          <w:kern w:val="0"/>
          <w:highlight w:val="none"/>
        </w:rPr>
      </w:pPr>
      <w:r>
        <w:rPr>
          <w:rFonts w:hint="eastAsia" w:hAnsi="宋体"/>
          <w:snapToGrid w:val="0"/>
          <w:color w:val="auto"/>
          <w:kern w:val="0"/>
          <w:highlight w:val="none"/>
        </w:rPr>
        <w:t>说明：《投标总价》的格式按照《建设工程工程量清单计价规范》（GB50500—2013）执行，并应满足以下要求：</w:t>
      </w:r>
    </w:p>
    <w:p w14:paraId="656D3DCE">
      <w:pPr>
        <w:wordWrap w:val="0"/>
        <w:adjustRightInd w:val="0"/>
        <w:snapToGrid w:val="0"/>
        <w:spacing w:line="440" w:lineRule="exact"/>
        <w:rPr>
          <w:rFonts w:hint="eastAsia" w:hAnsi="宋体"/>
          <w:snapToGrid w:val="0"/>
          <w:color w:val="auto"/>
          <w:kern w:val="0"/>
          <w:highlight w:val="none"/>
        </w:rPr>
      </w:pPr>
      <w:r>
        <w:rPr>
          <w:rFonts w:hint="eastAsia" w:hAnsi="宋体"/>
          <w:snapToGrid w:val="0"/>
          <w:color w:val="auto"/>
          <w:kern w:val="0"/>
          <w:highlight w:val="none"/>
        </w:rPr>
        <w:t xml:space="preserve">    </w:t>
      </w:r>
      <w:r>
        <w:rPr>
          <w:rFonts w:hint="eastAsia" w:hAnsi="宋体"/>
          <w:b/>
          <w:bCs/>
          <w:snapToGrid w:val="0"/>
          <w:color w:val="auto"/>
          <w:kern w:val="0"/>
          <w:highlight w:val="none"/>
        </w:rPr>
        <w:t>a</w:t>
      </w:r>
      <w:r>
        <w:rPr>
          <w:rFonts w:hint="eastAsia" w:hAnsi="宋体"/>
          <w:snapToGrid w:val="0"/>
          <w:color w:val="auto"/>
          <w:kern w:val="0"/>
          <w:highlight w:val="none"/>
        </w:rPr>
        <w:t>.</w:t>
      </w:r>
      <w:r>
        <w:rPr>
          <w:rFonts w:hAnsi="宋体" w:cs="宋体"/>
          <w:color w:val="auto"/>
          <w:szCs w:val="24"/>
          <w:highlight w:val="none"/>
        </w:rPr>
        <w:t>《投标总价扉页》（即扉—</w:t>
      </w:r>
      <w:r>
        <w:rPr>
          <w:rFonts w:ascii="TimesNewRomanPSMT" w:hAnsi="TimesNewRomanPSMT" w:eastAsia="TimesNewRomanPSMT" w:cs="TimesNewRomanPSMT"/>
          <w:color w:val="auto"/>
          <w:szCs w:val="24"/>
          <w:highlight w:val="none"/>
        </w:rPr>
        <w:t>3</w:t>
      </w:r>
      <w:r>
        <w:rPr>
          <w:rFonts w:hAnsi="宋体" w:cs="宋体"/>
          <w:color w:val="auto"/>
          <w:szCs w:val="24"/>
          <w:highlight w:val="none"/>
        </w:rPr>
        <w:t>）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副本彩色扫描件。</w:t>
      </w:r>
    </w:p>
    <w:p w14:paraId="7C36BAE8">
      <w:pPr>
        <w:wordWrap w:val="0"/>
        <w:adjustRightInd w:val="0"/>
        <w:snapToGrid w:val="0"/>
        <w:spacing w:line="440" w:lineRule="exact"/>
        <w:ind w:firstLine="480"/>
        <w:rPr>
          <w:rFonts w:hint="eastAsia" w:hAnsi="宋体"/>
          <w:snapToGrid w:val="0"/>
          <w:color w:val="auto"/>
          <w:kern w:val="0"/>
          <w:highlight w:val="none"/>
        </w:rPr>
      </w:pPr>
      <w:r>
        <w:rPr>
          <w:rFonts w:hint="eastAsia" w:hAnsi="宋体"/>
          <w:b/>
          <w:bCs/>
          <w:snapToGrid w:val="0"/>
          <w:color w:val="auto"/>
          <w:kern w:val="0"/>
          <w:highlight w:val="none"/>
        </w:rPr>
        <w:t>b</w:t>
      </w:r>
      <w:r>
        <w:rPr>
          <w:rFonts w:hint="eastAsia" w:hAnsi="宋体"/>
          <w:snapToGrid w:val="0"/>
          <w:color w:val="auto"/>
          <w:kern w:val="0"/>
          <w:highlight w:val="none"/>
        </w:rPr>
        <w:t>.</w:t>
      </w:r>
      <w:r>
        <w:rPr>
          <w:rFonts w:hint="eastAsia" w:hAnsi="宋体" w:cs="宋体"/>
          <w:color w:val="auto"/>
          <w:szCs w:val="24"/>
          <w:highlight w:val="none"/>
        </w:rPr>
        <w:t>投标人认为有必要补充的其他资料（例如关于投标总价下浮率超过15%的书面说明和佐证材料）。</w:t>
      </w:r>
      <w:bookmarkStart w:id="90" w:name="_Hlt69699579"/>
      <w:bookmarkEnd w:id="90"/>
    </w:p>
    <w:p w14:paraId="07E0B8D8">
      <w:pPr>
        <w:wordWrap w:val="0"/>
        <w:adjustRightInd w:val="0"/>
        <w:snapToGrid w:val="0"/>
        <w:spacing w:line="440" w:lineRule="exact"/>
        <w:ind w:firstLine="480"/>
        <w:rPr>
          <w:rFonts w:hint="eastAsia" w:hAnsi="宋体"/>
          <w:snapToGrid w:val="0"/>
          <w:color w:val="auto"/>
          <w:kern w:val="0"/>
          <w:szCs w:val="18"/>
          <w:highlight w:val="none"/>
        </w:rPr>
      </w:pPr>
      <w:r>
        <w:rPr>
          <w:rFonts w:hint="eastAsia" w:hAnsi="宋体"/>
          <w:b/>
          <w:bCs/>
          <w:snapToGrid w:val="0"/>
          <w:color w:val="auto"/>
          <w:kern w:val="0"/>
          <w:szCs w:val="18"/>
          <w:highlight w:val="none"/>
        </w:rPr>
        <w:t>10.3.2</w:t>
      </w:r>
      <w:r>
        <w:rPr>
          <w:rFonts w:hint="eastAsia" w:hAnsi="宋体"/>
          <w:snapToGrid w:val="0"/>
          <w:color w:val="auto"/>
          <w:kern w:val="0"/>
          <w:szCs w:val="18"/>
          <w:highlight w:val="none"/>
        </w:rPr>
        <w:t xml:space="preserve"> 本节第</w:t>
      </w:r>
      <w:r>
        <w:rPr>
          <w:rFonts w:hint="eastAsia" w:hAnsi="宋体"/>
          <w:b/>
          <w:bCs/>
          <w:snapToGrid w:val="0"/>
          <w:color w:val="auto"/>
          <w:kern w:val="0"/>
          <w:szCs w:val="18"/>
          <w:highlight w:val="none"/>
        </w:rPr>
        <w:t>10.3.1</w:t>
      </w:r>
      <w:r>
        <w:rPr>
          <w:rFonts w:hint="eastAsia" w:hAnsi="宋体"/>
          <w:snapToGrid w:val="0"/>
          <w:color w:val="auto"/>
          <w:kern w:val="0"/>
          <w:szCs w:val="18"/>
          <w:highlight w:val="none"/>
        </w:rPr>
        <w:t>目中所列出的经济标书组成内容中，第（1）至第（3）项所有投标人均应提供</w:t>
      </w:r>
      <w:bookmarkStart w:id="91" w:name="_Hlt145127239"/>
      <w:bookmarkEnd w:id="91"/>
      <w:r>
        <w:rPr>
          <w:rFonts w:hint="eastAsia" w:hAnsi="宋体"/>
          <w:snapToGrid w:val="0"/>
          <w:color w:val="auto"/>
          <w:kern w:val="0"/>
          <w:szCs w:val="18"/>
          <w:highlight w:val="none"/>
        </w:rPr>
        <w:t>。</w:t>
      </w:r>
    </w:p>
    <w:p w14:paraId="4AA729A6">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10.3.3</w:t>
      </w:r>
      <w:r>
        <w:rPr>
          <w:rFonts w:hint="eastAsia" w:hAnsi="宋体"/>
          <w:snapToGrid w:val="0"/>
          <w:color w:val="auto"/>
          <w:kern w:val="0"/>
          <w:highlight w:val="none"/>
        </w:rPr>
        <w:t xml:space="preserve"> </w:t>
      </w:r>
      <w:r>
        <w:rPr>
          <w:rFonts w:hAnsi="宋体"/>
          <w:color w:val="auto"/>
          <w:highlight w:val="none"/>
        </w:rPr>
        <w:t>经济标书的组成内容按本节第10.3.1目规定的顺序整理、编排后，逐页（页码起始从封面开始）连续标记页码。</w:t>
      </w:r>
    </w:p>
    <w:p w14:paraId="105F35C6">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
          <w:bCs/>
          <w:snapToGrid w:val="0"/>
          <w:color w:val="auto"/>
          <w:kern w:val="0"/>
          <w:highlight w:val="none"/>
        </w:rPr>
        <w:t>10.4</w:t>
      </w:r>
      <w:r>
        <w:rPr>
          <w:rFonts w:hint="eastAsia" w:hAnsi="宋体"/>
          <w:bCs/>
          <w:snapToGrid w:val="0"/>
          <w:color w:val="auto"/>
          <w:kern w:val="0"/>
          <w:highlight w:val="none"/>
        </w:rPr>
        <w:t xml:space="preserve"> 施工组织设计的编制要求</w:t>
      </w:r>
    </w:p>
    <w:p w14:paraId="51D9D5CD">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
          <w:snapToGrid w:val="0"/>
          <w:color w:val="auto"/>
          <w:kern w:val="0"/>
          <w:highlight w:val="none"/>
        </w:rPr>
        <w:t>10.4.1</w:t>
      </w:r>
      <w:r>
        <w:rPr>
          <w:rFonts w:hint="eastAsia" w:hAnsi="宋体"/>
          <w:bCs/>
          <w:snapToGrid w:val="0"/>
          <w:color w:val="auto"/>
          <w:kern w:val="0"/>
          <w:highlight w:val="none"/>
        </w:rPr>
        <w:t xml:space="preserve"> </w:t>
      </w:r>
      <w:r>
        <w:rPr>
          <w:rFonts w:hint="eastAsia" w:hAnsi="宋体"/>
          <w:snapToGrid w:val="0"/>
          <w:color w:val="auto"/>
          <w:kern w:val="0"/>
          <w:highlight w:val="none"/>
        </w:rPr>
        <w:t>施工组织设计的编制依据包括且不限于</w:t>
      </w:r>
      <w:r>
        <w:rPr>
          <w:rFonts w:hint="eastAsia" w:hAnsi="宋体"/>
          <w:bCs/>
          <w:snapToGrid w:val="0"/>
          <w:color w:val="auto"/>
          <w:kern w:val="0"/>
          <w:highlight w:val="none"/>
        </w:rPr>
        <w:t>：</w:t>
      </w:r>
    </w:p>
    <w:p w14:paraId="6CEC3854">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Cs/>
          <w:snapToGrid w:val="0"/>
          <w:color w:val="auto"/>
          <w:kern w:val="0"/>
          <w:highlight w:val="none"/>
        </w:rPr>
        <w:t>（1）招标文件及</w:t>
      </w:r>
      <w:r>
        <w:rPr>
          <w:rFonts w:hint="eastAsia" w:hAnsi="宋体"/>
          <w:snapToGrid w:val="0"/>
          <w:color w:val="auto"/>
          <w:kern w:val="0"/>
          <w:highlight w:val="none"/>
        </w:rPr>
        <w:t>其答疑（或修改）公告；</w:t>
      </w:r>
    </w:p>
    <w:p w14:paraId="7F95306A">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Cs/>
          <w:snapToGrid w:val="0"/>
          <w:color w:val="auto"/>
          <w:kern w:val="0"/>
          <w:highlight w:val="none"/>
        </w:rPr>
        <w:t>（2）施工图及相关资料；</w:t>
      </w:r>
    </w:p>
    <w:p w14:paraId="6667B9B4">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Cs/>
          <w:snapToGrid w:val="0"/>
          <w:color w:val="auto"/>
          <w:kern w:val="0"/>
          <w:highlight w:val="none"/>
        </w:rPr>
        <w:t>（3）施工现场情况、工程特点；</w:t>
      </w:r>
    </w:p>
    <w:p w14:paraId="7AF8406D">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Cs/>
          <w:snapToGrid w:val="0"/>
          <w:color w:val="auto"/>
          <w:kern w:val="0"/>
          <w:highlight w:val="none"/>
        </w:rPr>
        <w:t>（4）相关法律、法规、规定；</w:t>
      </w:r>
    </w:p>
    <w:p w14:paraId="71AD9DB7">
      <w:pPr>
        <w:wordWrap w:val="0"/>
        <w:adjustRightInd w:val="0"/>
        <w:snapToGrid w:val="0"/>
        <w:spacing w:line="440" w:lineRule="exact"/>
        <w:ind w:firstLine="480"/>
        <w:rPr>
          <w:rFonts w:hint="eastAsia" w:hAnsi="宋体"/>
          <w:bCs/>
          <w:snapToGrid w:val="0"/>
          <w:color w:val="auto"/>
          <w:kern w:val="0"/>
          <w:highlight w:val="none"/>
        </w:rPr>
      </w:pPr>
      <w:r>
        <w:rPr>
          <w:rFonts w:hint="eastAsia" w:hAnsi="宋体"/>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DD0EDDB">
      <w:pPr>
        <w:wordWrap w:val="0"/>
        <w:adjustRightInd w:val="0"/>
        <w:snapToGrid w:val="0"/>
        <w:spacing w:line="440" w:lineRule="exact"/>
        <w:ind w:firstLine="480"/>
        <w:rPr>
          <w:rFonts w:hint="eastAsia" w:hAnsi="宋体"/>
          <w:snapToGrid w:val="0"/>
          <w:color w:val="auto"/>
          <w:kern w:val="0"/>
          <w:highlight w:val="none"/>
        </w:rPr>
      </w:pPr>
      <w:r>
        <w:rPr>
          <w:rFonts w:hint="eastAsia" w:hAnsi="宋体"/>
          <w:bCs/>
          <w:snapToGrid w:val="0"/>
          <w:color w:val="auto"/>
          <w:kern w:val="0"/>
          <w:highlight w:val="none"/>
        </w:rPr>
        <w:t>（6）企业内部标准、工法。</w:t>
      </w:r>
    </w:p>
    <w:p w14:paraId="16F97091">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snapToGrid w:val="0"/>
          <w:color w:val="auto"/>
          <w:kern w:val="0"/>
          <w:highlight w:val="none"/>
        </w:rPr>
        <w:t>10.4.2</w:t>
      </w:r>
      <w:r>
        <w:rPr>
          <w:rFonts w:hint="eastAsia" w:hAnsi="宋体"/>
          <w:bCs/>
          <w:snapToGrid w:val="0"/>
          <w:color w:val="auto"/>
          <w:kern w:val="0"/>
          <w:highlight w:val="none"/>
        </w:rPr>
        <w:t xml:space="preserve"> </w:t>
      </w:r>
      <w:r>
        <w:rPr>
          <w:rFonts w:hint="eastAsia" w:hAnsi="宋体"/>
          <w:snapToGrid w:val="0"/>
          <w:color w:val="auto"/>
          <w:kern w:val="0"/>
          <w:highlight w:val="none"/>
        </w:rPr>
        <w:t>施工组织设计包括但不限于以下内容：</w:t>
      </w:r>
    </w:p>
    <w:p w14:paraId="402A0A2D">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（1）封面</w:t>
      </w:r>
      <w:r>
        <w:rPr>
          <w:rFonts w:hint="eastAsia" w:hAnsi="宋体"/>
          <w:snapToGrid w:val="0"/>
          <w:color w:val="auto"/>
          <w:kern w:val="0"/>
          <w:szCs w:val="18"/>
          <w:highlight w:val="none"/>
        </w:rPr>
        <w:t>（格式一）</w:t>
      </w:r>
      <w:r>
        <w:rPr>
          <w:rFonts w:hint="eastAsia" w:hAnsi="宋体"/>
          <w:snapToGrid w:val="0"/>
          <w:color w:val="auto"/>
          <w:kern w:val="0"/>
          <w:highlight w:val="none"/>
        </w:rPr>
        <w:t>；</w:t>
      </w:r>
    </w:p>
    <w:p w14:paraId="5EF2E4BB">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（2）目录；</w:t>
      </w:r>
    </w:p>
    <w:p w14:paraId="069485A4">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（3）总体概述（包括施工程序总体设想及施工段划分等内容）；</w:t>
      </w:r>
    </w:p>
    <w:p w14:paraId="450BC3EE">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3749406A">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（5）质量保证措施（包括质量管理目标；相应保证措施；违约责任承诺等内容）；</w:t>
      </w:r>
    </w:p>
    <w:p w14:paraId="5EB130A4">
      <w:pPr>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（6）施工技术措施（包括关键施工技术、工艺及工程项目实施的重点、难点分析和解决方案；新技术应用与承诺等内容）；</w:t>
      </w:r>
    </w:p>
    <w:p w14:paraId="49CF784F">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（7）绿色施工、安全防护、文明施工措施计划(应对建设单位组织的勘察设计等单位在施工招标文件中列出的危大工程清单(详见格式十三)进行投标文件回应，如有)；</w:t>
      </w:r>
    </w:p>
    <w:p w14:paraId="11379B55">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1660B56">
      <w:pPr>
        <w:wordWrap w:val="0"/>
        <w:adjustRightInd w:val="0"/>
        <w:snapToGrid w:val="0"/>
        <w:spacing w:line="440" w:lineRule="exact"/>
        <w:ind w:firstLine="480" w:firstLineChars="200"/>
        <w:rPr>
          <w:rFonts w:hint="eastAsia" w:hAnsi="宋体"/>
          <w:iCs/>
          <w:snapToGrid w:val="0"/>
          <w:color w:val="auto"/>
          <w:kern w:val="0"/>
          <w:highlight w:val="none"/>
        </w:rPr>
      </w:pPr>
      <w:r>
        <w:rPr>
          <w:rFonts w:hint="eastAsia" w:hAnsi="宋体"/>
          <w:snapToGrid w:val="0"/>
          <w:color w:val="auto"/>
          <w:kern w:val="0"/>
          <w:highlight w:val="none"/>
        </w:rPr>
        <w:t>（9）项目管理机构；</w:t>
      </w:r>
    </w:p>
    <w:p w14:paraId="1F9F1216">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（10）投标人认为有必要补充的其他内容（例如对总包管理的认识以及对专业分包工程的管理、协调、配合、服务方案）。</w:t>
      </w:r>
    </w:p>
    <w:p w14:paraId="33AA65B5">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10.4.3</w:t>
      </w:r>
      <w:r>
        <w:rPr>
          <w:rFonts w:hint="eastAsia" w:hAnsi="宋体"/>
          <w:snapToGrid w:val="0"/>
          <w:color w:val="auto"/>
          <w:kern w:val="0"/>
          <w:highlight w:val="none"/>
        </w:rPr>
        <w:t xml:space="preserve"> 本节第</w:t>
      </w:r>
      <w:r>
        <w:rPr>
          <w:rFonts w:hint="eastAsia" w:hAnsi="宋体"/>
          <w:b/>
          <w:bCs/>
          <w:snapToGrid w:val="0"/>
          <w:color w:val="auto"/>
          <w:kern w:val="0"/>
          <w:highlight w:val="none"/>
        </w:rPr>
        <w:t>10.4.2</w:t>
      </w:r>
      <w:r>
        <w:rPr>
          <w:rFonts w:hint="eastAsia" w:hAnsi="宋体"/>
          <w:snapToGrid w:val="0"/>
          <w:color w:val="auto"/>
          <w:kern w:val="0"/>
          <w:highlight w:val="none"/>
        </w:rPr>
        <w:t>目中所列出的施工组织设计组成内容中，第（1）至第（9）项</w:t>
      </w:r>
      <w:r>
        <w:rPr>
          <w:rFonts w:hint="eastAsia" w:hAnsi="宋体"/>
          <w:snapToGrid w:val="0"/>
          <w:color w:val="auto"/>
          <w:kern w:val="0"/>
          <w:szCs w:val="18"/>
          <w:highlight w:val="none"/>
        </w:rPr>
        <w:t>所有投标人均应提供</w:t>
      </w:r>
      <w:r>
        <w:rPr>
          <w:rFonts w:hint="eastAsia" w:hAnsi="宋体"/>
          <w:snapToGrid w:val="0"/>
          <w:color w:val="auto"/>
          <w:kern w:val="0"/>
          <w:highlight w:val="none"/>
        </w:rPr>
        <w:t>。</w:t>
      </w:r>
    </w:p>
    <w:p w14:paraId="309A5326">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10.4.4</w:t>
      </w:r>
      <w:r>
        <w:rPr>
          <w:rFonts w:hint="eastAsia" w:hAnsi="宋体"/>
          <w:snapToGrid w:val="0"/>
          <w:color w:val="auto"/>
          <w:kern w:val="0"/>
          <w:highlight w:val="none"/>
        </w:rPr>
        <w:t xml:space="preserve"> </w:t>
      </w:r>
      <w:r>
        <w:rPr>
          <w:rFonts w:hAnsi="宋体"/>
          <w:color w:val="auto"/>
          <w:highlight w:val="none"/>
        </w:rPr>
        <w:t>施工组织设计的组成内容按本节第10.4.2目规定的顺序整理、编排后，逐页（页码起始从封面开始）连续标记页码。</w:t>
      </w:r>
    </w:p>
    <w:p w14:paraId="4A63CD80">
      <w:pPr>
        <w:wordWrap w:val="0"/>
        <w:adjustRightInd w:val="0"/>
        <w:snapToGrid w:val="0"/>
        <w:spacing w:line="440" w:lineRule="exact"/>
        <w:ind w:firstLine="482" w:firstLineChars="200"/>
        <w:rPr>
          <w:rFonts w:hint="eastAsia" w:hAnsi="宋体"/>
          <w:b/>
          <w:snapToGrid w:val="0"/>
          <w:color w:val="auto"/>
          <w:highlight w:val="none"/>
        </w:rPr>
      </w:pPr>
      <w:r>
        <w:rPr>
          <w:rFonts w:hint="eastAsia" w:hAnsi="宋体"/>
          <w:b/>
          <w:bCs/>
          <w:snapToGrid w:val="0"/>
          <w:color w:val="auto"/>
          <w:kern w:val="0"/>
          <w:highlight w:val="none"/>
        </w:rPr>
        <w:t>10.4.5</w:t>
      </w:r>
      <w:r>
        <w:rPr>
          <w:rFonts w:hint="eastAsia" w:hAnsi="宋体"/>
          <w:snapToGrid w:val="0"/>
          <w:color w:val="auto"/>
          <w:kern w:val="0"/>
          <w:highlight w:val="none"/>
        </w:rPr>
        <w:t>施工组织设计的正文</w:t>
      </w:r>
      <w:r>
        <w:rPr>
          <w:rFonts w:hint="eastAsia" w:hAnsi="宋体"/>
          <w:snapToGrid w:val="0"/>
          <w:color w:val="auto"/>
          <w:kern w:val="0"/>
          <w:highlight w:val="none"/>
          <w:lang w:eastAsia="zh-CN"/>
        </w:rPr>
        <w:t>不得</w:t>
      </w:r>
      <w:r>
        <w:rPr>
          <w:rFonts w:hint="eastAsia" w:hAnsi="宋体"/>
          <w:snapToGrid w:val="0"/>
          <w:color w:val="auto"/>
          <w:kern w:val="0"/>
          <w:highlight w:val="none"/>
        </w:rPr>
        <w:t>超过</w:t>
      </w:r>
      <w:r>
        <w:rPr>
          <w:rFonts w:hint="eastAsia" w:hAnsi="宋体"/>
          <w:snapToGrid w:val="0"/>
          <w:color w:val="auto"/>
          <w:kern w:val="0"/>
          <w:highlight w:val="none"/>
          <w:u w:val="single"/>
        </w:rPr>
        <w:t xml:space="preserve"> 150 </w:t>
      </w:r>
      <w:r>
        <w:rPr>
          <w:rFonts w:hint="eastAsia" w:hAnsi="宋体"/>
          <w:snapToGrid w:val="0"/>
          <w:color w:val="auto"/>
          <w:kern w:val="0"/>
          <w:highlight w:val="none"/>
        </w:rPr>
        <w:t>页。</w:t>
      </w:r>
    </w:p>
    <w:p w14:paraId="293CC16E">
      <w:pPr>
        <w:wordWrap w:val="0"/>
        <w:ind w:firstLine="482" w:firstLineChars="200"/>
        <w:outlineLvl w:val="1"/>
        <w:rPr>
          <w:rFonts w:hint="eastAsia" w:hAnsi="宋体"/>
          <w:b/>
          <w:bCs/>
          <w:snapToGrid w:val="0"/>
          <w:color w:val="auto"/>
          <w:highlight w:val="none"/>
        </w:rPr>
      </w:pPr>
      <w:bookmarkStart w:id="92" w:name="_Toc29956"/>
      <w:bookmarkStart w:id="93" w:name="_Toc135833706"/>
      <w:bookmarkStart w:id="94" w:name="_Toc135833482"/>
      <w:r>
        <w:rPr>
          <w:rFonts w:hint="eastAsia" w:hAnsi="宋体"/>
          <w:b/>
          <w:snapToGrid w:val="0"/>
          <w:color w:val="auto"/>
          <w:highlight w:val="none"/>
        </w:rPr>
        <w:t>11．</w:t>
      </w:r>
      <w:r>
        <w:rPr>
          <w:rFonts w:hint="eastAsia" w:hAnsi="宋体"/>
          <w:b/>
          <w:bCs/>
          <w:snapToGrid w:val="0"/>
          <w:color w:val="auto"/>
          <w:highlight w:val="none"/>
        </w:rPr>
        <w:t>电子投标</w:t>
      </w:r>
      <w:bookmarkEnd w:id="92"/>
      <w:bookmarkEnd w:id="93"/>
      <w:bookmarkEnd w:id="94"/>
    </w:p>
    <w:p w14:paraId="2A62C66D">
      <w:pPr>
        <w:wordWrap w:val="0"/>
        <w:adjustRightInd w:val="0"/>
        <w:ind w:firstLine="482" w:firstLineChars="200"/>
        <w:rPr>
          <w:rFonts w:hAnsi="宋体" w:cs="宋体"/>
          <w:b/>
          <w:snapToGrid w:val="0"/>
          <w:color w:val="auto"/>
          <w:szCs w:val="24"/>
          <w:highlight w:val="none"/>
        </w:rPr>
      </w:pPr>
      <w:bookmarkStart w:id="95" w:name="_Hlt88627590"/>
      <w:bookmarkEnd w:id="95"/>
      <w:r>
        <w:rPr>
          <w:rFonts w:hint="eastAsia" w:hAnsi="宋体" w:cs="宋体"/>
          <w:b/>
          <w:snapToGrid w:val="0"/>
          <w:color w:val="auto"/>
          <w:szCs w:val="24"/>
          <w:highlight w:val="none"/>
        </w:rPr>
        <w:t>11.1</w:t>
      </w:r>
      <w:r>
        <w:rPr>
          <w:rFonts w:hint="eastAsia" w:hAnsi="宋体" w:cs="宋体"/>
          <w:bCs/>
          <w:snapToGrid w:val="0"/>
          <w:color w:val="auto"/>
          <w:szCs w:val="24"/>
          <w:highlight w:val="none"/>
        </w:rPr>
        <w:t>在建设工程交易系统上传加盖了电子印章的投标文件、录入相关信息及标书页码信息，（页码起始从封面开始）并提交投标标书。提交标书为已加密投标文件。具体操作参照《韶关市公共资源一体化平台——建设工程交易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CA数字证书对投标文件进行文件加密，形成加密的投标文件并提交标书。</w:t>
      </w:r>
    </w:p>
    <w:p w14:paraId="2932EB07">
      <w:pPr>
        <w:wordWrap w:val="0"/>
        <w:adjustRightInd w:val="0"/>
        <w:ind w:firstLine="482" w:firstLineChars="200"/>
        <w:rPr>
          <w:rFonts w:hint="eastAsia" w:hAnsi="宋体"/>
          <w:b/>
          <w:snapToGrid w:val="0"/>
          <w:color w:val="auto"/>
          <w:highlight w:val="none"/>
        </w:rPr>
      </w:pPr>
      <w:bookmarkStart w:id="96" w:name="_Hlt127590288"/>
      <w:bookmarkEnd w:id="96"/>
      <w:r>
        <w:rPr>
          <w:rFonts w:hint="eastAsia" w:hAnsi="宋体" w:cs="宋体"/>
          <w:b/>
          <w:snapToGrid w:val="0"/>
          <w:color w:val="auto"/>
          <w:szCs w:val="24"/>
          <w:highlight w:val="none"/>
        </w:rPr>
        <w:t>11.2</w:t>
      </w:r>
      <w:r>
        <w:rPr>
          <w:rFonts w:hint="eastAsia" w:hAnsi="宋体" w:cs="宋体"/>
          <w:bCs/>
          <w:snapToGrid w:val="0"/>
          <w:color w:val="auto"/>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762424B">
      <w:pPr>
        <w:pStyle w:val="88"/>
        <w:wordWrap w:val="0"/>
        <w:adjustRightInd w:val="0"/>
        <w:snapToGrid w:val="0"/>
        <w:spacing w:line="440" w:lineRule="exact"/>
        <w:ind w:firstLine="482" w:firstLineChars="200"/>
        <w:jc w:val="left"/>
        <w:outlineLvl w:val="1"/>
        <w:rPr>
          <w:rFonts w:hint="eastAsia" w:ascii="宋体" w:hAnsi="宋体"/>
          <w:snapToGrid w:val="0"/>
          <w:color w:val="auto"/>
          <w:kern w:val="0"/>
          <w:sz w:val="24"/>
          <w:highlight w:val="none"/>
        </w:rPr>
      </w:pPr>
      <w:bookmarkStart w:id="97" w:name="_Toc135833707"/>
      <w:bookmarkStart w:id="98" w:name="_Toc6822"/>
      <w:bookmarkStart w:id="99" w:name="_Toc135833483"/>
      <w:r>
        <w:rPr>
          <w:rFonts w:hint="eastAsia" w:ascii="宋体" w:hAnsi="宋体"/>
          <w:b/>
          <w:bCs/>
          <w:snapToGrid w:val="0"/>
          <w:color w:val="auto"/>
          <w:kern w:val="0"/>
          <w:sz w:val="24"/>
          <w:highlight w:val="none"/>
        </w:rPr>
        <w:t>12．电子投标及投标解密失败及突发情况的补救方案</w:t>
      </w:r>
      <w:bookmarkEnd w:id="97"/>
      <w:bookmarkEnd w:id="98"/>
      <w:bookmarkEnd w:id="99"/>
    </w:p>
    <w:p w14:paraId="109546FF">
      <w:pPr>
        <w:wordWrap w:val="0"/>
        <w:adjustRightInd w:val="0"/>
        <w:spacing w:line="400" w:lineRule="exact"/>
        <w:ind w:firstLine="482" w:firstLineChars="200"/>
        <w:rPr>
          <w:rFonts w:hint="eastAsia" w:hAnsi="宋体" w:cs="宋体"/>
          <w:bCs/>
          <w:snapToGrid w:val="0"/>
          <w:color w:val="auto"/>
          <w:szCs w:val="24"/>
          <w:highlight w:val="none"/>
        </w:rPr>
      </w:pPr>
      <w:r>
        <w:rPr>
          <w:rFonts w:hint="eastAsia" w:hAnsi="宋体"/>
          <w:b/>
          <w:bCs/>
          <w:snapToGrid w:val="0"/>
          <w:color w:val="auto"/>
          <w:kern w:val="0"/>
          <w:highlight w:val="none"/>
        </w:rPr>
        <w:t>12.1</w:t>
      </w:r>
      <w:r>
        <w:rPr>
          <w:rFonts w:hint="eastAsia" w:hAnsi="宋体" w:cs="宋体"/>
          <w:bCs/>
          <w:snapToGrid w:val="0"/>
          <w:color w:val="auto"/>
          <w:szCs w:val="24"/>
          <w:highlight w:val="none"/>
        </w:rPr>
        <w:t>按照交易平台关于全流程电子化项目的相关指南进行操作。详见：全国公共资源交易平台（广东省·韶关市）（https://ygp.gdzwfw.gov.cn/ggzy-portal/#/440200/index）服务指南栏目发布的最新版操作指引。</w:t>
      </w:r>
    </w:p>
    <w:p w14:paraId="2057A653">
      <w:pPr>
        <w:wordWrap w:val="0"/>
        <w:adjustRightInd w:val="0"/>
        <w:spacing w:line="400" w:lineRule="exact"/>
        <w:ind w:firstLine="482" w:firstLineChars="200"/>
        <w:rPr>
          <w:rFonts w:hint="eastAsia" w:hAnsi="宋体" w:cs="宋体"/>
          <w:b/>
          <w:bCs/>
          <w:snapToGrid w:val="0"/>
          <w:color w:val="auto"/>
          <w:szCs w:val="24"/>
          <w:highlight w:val="none"/>
        </w:rPr>
      </w:pPr>
      <w:r>
        <w:rPr>
          <w:rFonts w:hint="eastAsia" w:hAnsi="宋体" w:cs="宋体"/>
          <w:b/>
          <w:bCs/>
          <w:snapToGrid w:val="0"/>
          <w:color w:val="auto"/>
          <w:szCs w:val="24"/>
          <w:highlight w:val="none"/>
        </w:rPr>
        <w:t>12.2补救方案：</w:t>
      </w:r>
    </w:p>
    <w:p w14:paraId="452AC5D4">
      <w:pPr>
        <w:pStyle w:val="88"/>
        <w:wordWrap w:val="0"/>
        <w:adjustRightInd w:val="0"/>
        <w:snapToGrid w:val="0"/>
        <w:spacing w:line="440" w:lineRule="exact"/>
        <w:ind w:firstLine="482" w:firstLineChars="200"/>
        <w:jc w:val="left"/>
        <w:rPr>
          <w:rFonts w:hint="eastAsia" w:ascii="宋体" w:hAnsi="宋体" w:cs="宋体"/>
          <w:bCs/>
          <w:snapToGrid w:val="0"/>
          <w:color w:val="auto"/>
          <w:sz w:val="24"/>
          <w:highlight w:val="none"/>
        </w:rPr>
      </w:pPr>
      <w:r>
        <w:rPr>
          <w:rFonts w:hint="eastAsia" w:ascii="宋体" w:hAnsi="宋体" w:cs="宋体"/>
          <w:b/>
          <w:snapToGrid w:val="0"/>
          <w:color w:val="auto"/>
          <w:sz w:val="24"/>
          <w:highlight w:val="none"/>
        </w:rPr>
        <w:t>12.2.1</w:t>
      </w:r>
      <w:r>
        <w:rPr>
          <w:rFonts w:ascii="宋体" w:hAnsi="宋体" w:cs="宋体"/>
          <w:color w:val="auto"/>
          <w:sz w:val="24"/>
          <w:highlight w:val="none"/>
        </w:rPr>
        <w:t>投标文件解密失败的补救方案：</w:t>
      </w:r>
    </w:p>
    <w:p w14:paraId="5ECB17EF">
      <w:pPr>
        <w:pStyle w:val="88"/>
        <w:wordWrap w:val="0"/>
        <w:adjustRightInd w:val="0"/>
        <w:snapToGrid w:val="0"/>
        <w:spacing w:line="440" w:lineRule="exact"/>
        <w:ind w:firstLine="480" w:firstLineChars="200"/>
        <w:jc w:val="left"/>
        <w:rPr>
          <w:rFonts w:hint="eastAsia" w:ascii="宋体" w:hAnsi="宋体" w:cs="宋体"/>
          <w:bCs/>
          <w:snapToGrid w:val="0"/>
          <w:color w:val="auto"/>
          <w:sz w:val="24"/>
          <w:highlight w:val="none"/>
        </w:rPr>
      </w:pPr>
      <w:r>
        <w:rPr>
          <w:rFonts w:ascii="宋体" w:hAnsi="宋体" w:cs="宋体"/>
          <w:color w:val="auto"/>
          <w:sz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BE31284">
      <w:pPr>
        <w:pStyle w:val="88"/>
        <w:wordWrap w:val="0"/>
        <w:adjustRightInd w:val="0"/>
        <w:snapToGrid w:val="0"/>
        <w:spacing w:line="440" w:lineRule="exact"/>
        <w:ind w:firstLine="482" w:firstLineChars="200"/>
        <w:jc w:val="left"/>
        <w:rPr>
          <w:rFonts w:hint="eastAsia" w:ascii="宋体" w:hAnsi="宋体" w:cs="宋体"/>
          <w:bCs/>
          <w:snapToGrid w:val="0"/>
          <w:color w:val="auto"/>
          <w:sz w:val="24"/>
          <w:highlight w:val="none"/>
        </w:rPr>
      </w:pPr>
      <w:r>
        <w:rPr>
          <w:rFonts w:hint="eastAsia" w:ascii="宋体" w:hAnsi="宋体" w:cs="宋体"/>
          <w:b/>
          <w:snapToGrid w:val="0"/>
          <w:color w:val="auto"/>
          <w:sz w:val="24"/>
          <w:highlight w:val="none"/>
        </w:rPr>
        <w:t>12.2.2</w:t>
      </w:r>
      <w:r>
        <w:rPr>
          <w:rFonts w:hint="eastAsia" w:ascii="宋体" w:hAnsi="宋体" w:cs="宋体"/>
          <w:bCs/>
          <w:snapToGrid w:val="0"/>
          <w:color w:val="auto"/>
          <w:sz w:val="24"/>
          <w:highlight w:val="none"/>
        </w:rPr>
        <w:t>评标时突发情况的补救方案</w:t>
      </w:r>
    </w:p>
    <w:p w14:paraId="4838D4B7">
      <w:pPr>
        <w:pStyle w:val="88"/>
        <w:wordWrap w:val="0"/>
        <w:adjustRightInd w:val="0"/>
        <w:snapToGrid w:val="0"/>
        <w:spacing w:line="440" w:lineRule="exact"/>
        <w:ind w:firstLine="480" w:firstLineChars="200"/>
        <w:jc w:val="left"/>
        <w:rPr>
          <w:rFonts w:hint="eastAsia" w:ascii="宋体" w:hAnsi="宋体" w:cs="宋体"/>
          <w:bCs/>
          <w:snapToGrid w:val="0"/>
          <w:color w:val="auto"/>
          <w:sz w:val="24"/>
          <w:highlight w:val="none"/>
        </w:rPr>
      </w:pPr>
      <w:r>
        <w:rPr>
          <w:rFonts w:hint="eastAsia" w:ascii="宋体" w:hAnsi="宋体" w:cs="宋体"/>
          <w:bCs/>
          <w:snapToGrid w:val="0"/>
          <w:color w:val="auto"/>
          <w:sz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82B8EB3">
      <w:pPr>
        <w:pStyle w:val="88"/>
        <w:wordWrap w:val="0"/>
        <w:adjustRightInd w:val="0"/>
        <w:snapToGrid w:val="0"/>
        <w:spacing w:line="440" w:lineRule="exact"/>
        <w:ind w:firstLine="482" w:firstLineChars="200"/>
        <w:jc w:val="left"/>
        <w:rPr>
          <w:rFonts w:hint="eastAsia" w:ascii="宋体" w:hAnsi="宋体"/>
          <w:strike/>
          <w:snapToGrid w:val="0"/>
          <w:color w:val="auto"/>
          <w:kern w:val="0"/>
          <w:sz w:val="24"/>
          <w:highlight w:val="none"/>
        </w:rPr>
      </w:pPr>
      <w:r>
        <w:rPr>
          <w:rFonts w:hint="eastAsia" w:ascii="宋体" w:hAnsi="宋体" w:cs="宋体"/>
          <w:b/>
          <w:snapToGrid w:val="0"/>
          <w:color w:val="auto"/>
          <w:sz w:val="24"/>
          <w:highlight w:val="none"/>
        </w:rPr>
        <w:t>12.2.3</w:t>
      </w:r>
      <w:r>
        <w:rPr>
          <w:rFonts w:ascii="宋体" w:hAnsi="宋体" w:cs="宋体"/>
          <w:color w:val="auto"/>
          <w:sz w:val="24"/>
          <w:highlight w:val="none"/>
        </w:rPr>
        <w:t>除发生上述情况外，开标评标均以投标人（联合体投标的，由联合体牵头人）通过交易平台网上递交的电子投标文件为准。</w:t>
      </w:r>
    </w:p>
    <w:p w14:paraId="7446478C">
      <w:pPr>
        <w:wordWrap w:val="0"/>
        <w:adjustRightInd w:val="0"/>
        <w:snapToGrid w:val="0"/>
        <w:spacing w:line="440" w:lineRule="exact"/>
        <w:ind w:firstLine="482" w:firstLineChars="200"/>
        <w:rPr>
          <w:rFonts w:hint="eastAsia" w:hAnsi="宋体"/>
          <w:b/>
          <w:snapToGrid w:val="0"/>
          <w:color w:val="auto"/>
          <w:kern w:val="0"/>
          <w:highlight w:val="none"/>
        </w:rPr>
      </w:pPr>
    </w:p>
    <w:p w14:paraId="44AB88B2">
      <w:pPr>
        <w:pStyle w:val="4"/>
        <w:wordWrap w:val="0"/>
        <w:ind w:firstLine="482" w:firstLineChars="200"/>
        <w:rPr>
          <w:rFonts w:hint="eastAsia" w:hAnsi="宋体"/>
          <w:snapToGrid w:val="0"/>
          <w:color w:val="auto"/>
          <w:highlight w:val="none"/>
        </w:rPr>
      </w:pPr>
      <w:bookmarkStart w:id="100" w:name="_Toc135833708"/>
      <w:bookmarkStart w:id="101" w:name="_Toc135833484"/>
      <w:bookmarkStart w:id="102" w:name="_Toc23334"/>
      <w:r>
        <w:rPr>
          <w:rFonts w:hint="eastAsia" w:hAnsi="宋体"/>
          <w:b/>
          <w:snapToGrid w:val="0"/>
          <w:color w:val="auto"/>
          <w:highlight w:val="none"/>
        </w:rPr>
        <w:t>13．投标文件的提交</w:t>
      </w:r>
      <w:bookmarkEnd w:id="100"/>
      <w:bookmarkEnd w:id="101"/>
      <w:bookmarkEnd w:id="102"/>
    </w:p>
    <w:p w14:paraId="00C885CE">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snapToGrid w:val="0"/>
          <w:color w:val="auto"/>
          <w:kern w:val="0"/>
          <w:highlight w:val="none"/>
        </w:rPr>
        <w:t>13.1</w:t>
      </w:r>
      <w:r>
        <w:rPr>
          <w:rFonts w:hint="eastAsia" w:hAnsi="宋体"/>
          <w:bCs/>
          <w:snapToGrid w:val="0"/>
          <w:color w:val="auto"/>
          <w:kern w:val="0"/>
          <w:highlight w:val="none"/>
        </w:rPr>
        <w:t>在投标文件提交截止时间前，投标人通过全国公共资源交易平台（广东省·韶关市）提交已加密投标文件。逾期提交的电子投标文件，全国公共资源交易平台（广东省·韶关市）将予以拒收。</w:t>
      </w:r>
    </w:p>
    <w:p w14:paraId="42226B2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snapToGrid w:val="0"/>
          <w:color w:val="auto"/>
          <w:kern w:val="0"/>
          <w:highlight w:val="none"/>
        </w:rPr>
        <w:t>13.2</w:t>
      </w:r>
      <w:r>
        <w:rPr>
          <w:rFonts w:hAnsi="宋体" w:cs="宋体"/>
          <w:color w:val="auto"/>
          <w:szCs w:val="24"/>
          <w:highlight w:val="none"/>
        </w:rPr>
        <w:t>提交时间和地点：见本章第二节“重要事项时间地点一览表”</w:t>
      </w:r>
    </w:p>
    <w:p w14:paraId="1C5EB8C8">
      <w:pPr>
        <w:pStyle w:val="10"/>
        <w:wordWrap w:val="0"/>
        <w:spacing w:line="400" w:lineRule="exact"/>
        <w:ind w:firstLine="482" w:firstLineChars="200"/>
        <w:rPr>
          <w:rFonts w:hint="eastAsia" w:hAnsi="宋体" w:cs="宋体"/>
          <w:bCs/>
          <w:snapToGrid w:val="0"/>
          <w:color w:val="auto"/>
          <w:szCs w:val="24"/>
          <w:highlight w:val="none"/>
        </w:rPr>
      </w:pPr>
      <w:r>
        <w:rPr>
          <w:rFonts w:hint="eastAsia" w:hAnsi="宋体"/>
          <w:b/>
          <w:snapToGrid w:val="0"/>
          <w:color w:val="auto"/>
          <w:highlight w:val="none"/>
        </w:rPr>
        <w:t>13.3</w:t>
      </w:r>
      <w:r>
        <w:rPr>
          <w:rFonts w:hAnsi="宋体" w:cs="宋体"/>
          <w:color w:val="auto"/>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9BC5D54">
      <w:pPr>
        <w:wordWrap w:val="0"/>
        <w:adjustRightInd w:val="0"/>
        <w:snapToGrid w:val="0"/>
        <w:spacing w:line="440" w:lineRule="exact"/>
        <w:ind w:firstLine="482" w:firstLineChars="200"/>
        <w:rPr>
          <w:rFonts w:hint="eastAsia" w:hAnsi="宋体"/>
          <w:strike/>
          <w:snapToGrid w:val="0"/>
          <w:color w:val="auto"/>
          <w:kern w:val="0"/>
          <w:highlight w:val="none"/>
        </w:rPr>
      </w:pPr>
      <w:r>
        <w:rPr>
          <w:rFonts w:hint="eastAsia" w:hAnsi="宋体"/>
          <w:b/>
          <w:bCs/>
          <w:snapToGrid w:val="0"/>
          <w:color w:val="auto"/>
          <w:kern w:val="0"/>
          <w:highlight w:val="none"/>
        </w:rPr>
        <w:t>13.4</w:t>
      </w:r>
      <w:r>
        <w:rPr>
          <w:rFonts w:hAnsi="宋体" w:cs="宋体"/>
          <w:color w:val="auto"/>
          <w:szCs w:val="24"/>
          <w:highlight w:val="none"/>
        </w:rPr>
        <w:t>代理机构对因不可抗力事件造成的投标文件的损坏、丢失的，不承担责任。</w:t>
      </w:r>
    </w:p>
    <w:p w14:paraId="5E5B2B7F">
      <w:pPr>
        <w:wordWrap w:val="0"/>
        <w:spacing w:line="440" w:lineRule="exact"/>
        <w:ind w:firstLine="482" w:firstLineChars="200"/>
        <w:rPr>
          <w:rFonts w:hAnsi="宋体" w:cs="宋体"/>
          <w:color w:val="auto"/>
          <w:szCs w:val="24"/>
          <w:highlight w:val="none"/>
        </w:rPr>
      </w:pPr>
      <w:r>
        <w:rPr>
          <w:rFonts w:hint="eastAsia" w:hAnsi="宋体"/>
          <w:b/>
          <w:bCs/>
          <w:color w:val="auto"/>
          <w:highlight w:val="none"/>
        </w:rPr>
        <w:t>1</w:t>
      </w:r>
      <w:r>
        <w:rPr>
          <w:rFonts w:hint="eastAsia" w:hAnsi="宋体"/>
          <w:b/>
          <w:bCs/>
          <w:snapToGrid w:val="0"/>
          <w:color w:val="auto"/>
          <w:kern w:val="0"/>
          <w:highlight w:val="none"/>
        </w:rPr>
        <w:t>3.5</w:t>
      </w:r>
      <w:r>
        <w:rPr>
          <w:rFonts w:hAnsi="宋体" w:cs="宋体"/>
          <w:color w:val="auto"/>
          <w:szCs w:val="24"/>
          <w:highlight w:val="none"/>
        </w:rPr>
        <w:t>出现下述情形之一，属于未成功提交投标文件，按无效投标处理：</w:t>
      </w:r>
    </w:p>
    <w:p w14:paraId="202B3C74">
      <w:pPr>
        <w:wordWrap w:val="0"/>
        <w:spacing w:line="440" w:lineRule="exact"/>
        <w:ind w:firstLine="480" w:firstLineChars="200"/>
        <w:rPr>
          <w:rFonts w:hint="eastAsia"/>
          <w:color w:val="auto"/>
          <w:highlight w:val="none"/>
        </w:rPr>
      </w:pPr>
      <w:r>
        <w:rPr>
          <w:rFonts w:hint="eastAsia"/>
          <w:color w:val="auto"/>
          <w:highlight w:val="none"/>
        </w:rPr>
        <w:t>（1）至提交投标文件截止时，投标文件未完整上传及提交标书；</w:t>
      </w:r>
    </w:p>
    <w:p w14:paraId="507B1A95">
      <w:pPr>
        <w:wordWrap w:val="0"/>
        <w:spacing w:line="440" w:lineRule="exact"/>
        <w:ind w:firstLine="480" w:firstLineChars="200"/>
        <w:rPr>
          <w:color w:val="auto"/>
          <w:highlight w:val="none"/>
        </w:rPr>
      </w:pPr>
      <w:r>
        <w:rPr>
          <w:rFonts w:hint="eastAsia"/>
          <w:color w:val="auto"/>
          <w:highlight w:val="none"/>
        </w:rPr>
        <w:t>（2）解密失败且在规定时间内未重新提交投标文件的；</w:t>
      </w:r>
    </w:p>
    <w:p w14:paraId="77FB4D2A">
      <w:pPr>
        <w:wordWrap w:val="0"/>
        <w:spacing w:line="440" w:lineRule="exact"/>
        <w:ind w:firstLine="480" w:firstLineChars="200"/>
        <w:rPr>
          <w:rFonts w:hint="eastAsia"/>
          <w:color w:val="auto"/>
          <w:highlight w:val="none"/>
        </w:rPr>
      </w:pPr>
      <w:r>
        <w:rPr>
          <w:rFonts w:hint="eastAsia"/>
          <w:color w:val="auto"/>
          <w:highlight w:val="none"/>
        </w:rPr>
        <w:t>（3）投标文件损坏或格式不正确的。</w:t>
      </w:r>
    </w:p>
    <w:p w14:paraId="2A20C19C">
      <w:pPr>
        <w:wordWrap w:val="0"/>
        <w:adjustRightInd w:val="0"/>
        <w:snapToGrid w:val="0"/>
        <w:spacing w:line="440" w:lineRule="exact"/>
        <w:ind w:firstLine="482" w:firstLineChars="200"/>
        <w:rPr>
          <w:rFonts w:hAnsi="宋体"/>
          <w:snapToGrid w:val="0"/>
          <w:color w:val="auto"/>
          <w:kern w:val="0"/>
          <w:highlight w:val="none"/>
        </w:rPr>
      </w:pPr>
      <w:r>
        <w:rPr>
          <w:rFonts w:hint="eastAsia" w:hAnsi="宋体"/>
          <w:b/>
          <w:bCs/>
          <w:snapToGrid w:val="0"/>
          <w:color w:val="auto"/>
          <w:kern w:val="0"/>
          <w:highlight w:val="none"/>
        </w:rPr>
        <w:t>13.6</w:t>
      </w:r>
      <w:r>
        <w:rPr>
          <w:rFonts w:hAnsi="宋体" w:cs="宋体"/>
          <w:color w:val="auto"/>
          <w:szCs w:val="24"/>
          <w:highlight w:val="none"/>
        </w:rPr>
        <w:t>联合体投标的，由联合体牵头人按以上要求递交相关资料。</w:t>
      </w:r>
    </w:p>
    <w:p w14:paraId="4967C39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13.7</w:t>
      </w:r>
      <w:r>
        <w:rPr>
          <w:rFonts w:hAnsi="宋体" w:cs="宋体"/>
          <w:color w:val="auto"/>
          <w:szCs w:val="24"/>
          <w:highlight w:val="none"/>
        </w:rPr>
        <w:t>招标人或其授权的招标代理机构核对、接收投标人递交的投标相关资料后，应向投标人出具标明签收人和签收时间的凭证，并妥善保管。</w:t>
      </w:r>
    </w:p>
    <w:p w14:paraId="34637142">
      <w:pPr>
        <w:wordWrap w:val="0"/>
        <w:spacing w:line="440" w:lineRule="exact"/>
        <w:ind w:firstLine="482" w:firstLineChars="200"/>
        <w:rPr>
          <w:rFonts w:hint="eastAsia" w:hAnsi="宋体"/>
          <w:color w:val="auto"/>
          <w:highlight w:val="none"/>
        </w:rPr>
      </w:pPr>
      <w:r>
        <w:rPr>
          <w:rFonts w:hint="eastAsia"/>
          <w:b/>
          <w:bCs/>
          <w:color w:val="auto"/>
          <w:highlight w:val="none"/>
        </w:rPr>
        <w:t>13.</w:t>
      </w:r>
      <w:r>
        <w:rPr>
          <w:rFonts w:hint="eastAsia"/>
          <w:b/>
          <w:bCs/>
          <w:color w:val="auto"/>
          <w:highlight w:val="none"/>
          <w:lang w:val="en-US" w:eastAsia="zh-CN"/>
        </w:rPr>
        <w:t>8</w:t>
      </w:r>
      <w:r>
        <w:rPr>
          <w:rFonts w:hint="eastAsia"/>
          <w:color w:val="auto"/>
          <w:highlight w:val="none"/>
        </w:rPr>
        <w:t>本次招标投标有效期为</w:t>
      </w:r>
      <w:r>
        <w:rPr>
          <w:rFonts w:hint="eastAsia"/>
          <w:color w:val="auto"/>
          <w:highlight w:val="none"/>
          <w:u w:val="single"/>
        </w:rPr>
        <w:t xml:space="preserve"> 90 </w:t>
      </w:r>
      <w:r>
        <w:rPr>
          <w:rFonts w:hint="eastAsia"/>
          <w:color w:val="auto"/>
          <w:highlight w:val="none"/>
        </w:rPr>
        <w:t>个日历天，投标有效期从提交投标文件的截止之日起计算。在此期间，投标人不得撤销或修改其投标文件，否则其投标保证不予退还。</w:t>
      </w:r>
    </w:p>
    <w:p w14:paraId="36965951">
      <w:pPr>
        <w:wordWrap w:val="0"/>
        <w:adjustRightInd w:val="0"/>
        <w:snapToGrid w:val="0"/>
        <w:spacing w:line="440" w:lineRule="exact"/>
        <w:ind w:firstLine="482" w:firstLineChars="200"/>
        <w:rPr>
          <w:rFonts w:hint="eastAsia" w:hAnsi="宋体"/>
          <w:b/>
          <w:snapToGrid w:val="0"/>
          <w:color w:val="auto"/>
          <w:kern w:val="0"/>
          <w:highlight w:val="none"/>
        </w:rPr>
      </w:pPr>
    </w:p>
    <w:p w14:paraId="37B61196">
      <w:pPr>
        <w:pStyle w:val="4"/>
        <w:wordWrap w:val="0"/>
        <w:ind w:firstLine="482" w:firstLineChars="200"/>
        <w:rPr>
          <w:rFonts w:hint="eastAsia" w:hAnsi="宋体"/>
          <w:snapToGrid w:val="0"/>
          <w:color w:val="auto"/>
          <w:highlight w:val="none"/>
        </w:rPr>
      </w:pPr>
      <w:bookmarkStart w:id="103" w:name="_Toc135833485"/>
      <w:bookmarkStart w:id="104" w:name="_Toc135833709"/>
      <w:bookmarkStart w:id="105" w:name="_Toc2853"/>
      <w:r>
        <w:rPr>
          <w:rFonts w:hint="eastAsia" w:hAnsi="宋体"/>
          <w:b/>
          <w:snapToGrid w:val="0"/>
          <w:color w:val="auto"/>
          <w:highlight w:val="none"/>
        </w:rPr>
        <w:t>14．开标</w:t>
      </w:r>
      <w:bookmarkEnd w:id="103"/>
      <w:bookmarkEnd w:id="104"/>
      <w:bookmarkEnd w:id="105"/>
    </w:p>
    <w:p w14:paraId="2176686F">
      <w:pPr>
        <w:pStyle w:val="8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 xml:space="preserve"> 招标人邀请所有正确</w:t>
      </w:r>
      <w:r>
        <w:rPr>
          <w:rFonts w:hint="eastAsia" w:ascii="宋体" w:hAnsi="宋体" w:cs="宋体"/>
          <w:snapToGrid w:val="0"/>
          <w:color w:val="auto"/>
          <w:kern w:val="0"/>
          <w:sz w:val="24"/>
          <w:highlight w:val="none"/>
        </w:rPr>
        <w:t>获取招标文件、</w:t>
      </w:r>
      <w:r>
        <w:rPr>
          <w:rFonts w:hint="eastAsia"/>
          <w:snapToGrid w:val="0"/>
          <w:color w:val="auto"/>
          <w:kern w:val="0"/>
          <w:sz w:val="24"/>
          <w:highlight w:val="none"/>
        </w:rPr>
        <w:t>电子投标、缴纳投标保证的投标人参加开标，投标人可自主决定是否参加。</w:t>
      </w:r>
      <w:r>
        <w:rPr>
          <w:rFonts w:hint="eastAsia" w:ascii="宋体" w:hAnsi="宋体" w:cs="宋体"/>
          <w:snapToGrid w:val="0"/>
          <w:color w:val="auto"/>
          <w:kern w:val="0"/>
          <w:sz w:val="24"/>
          <w:highlight w:val="none"/>
        </w:rPr>
        <w:t>投标人可登陆交易平台观看开标实况、提出异议或进行澄清、确认等操作（具体按招标文件和系统操作手册为准）。</w:t>
      </w:r>
      <w:r>
        <w:rPr>
          <w:rFonts w:hint="eastAsia"/>
          <w:snapToGrid w:val="0"/>
          <w:color w:val="auto"/>
          <w:kern w:val="0"/>
          <w:sz w:val="24"/>
          <w:highlight w:val="none"/>
        </w:rPr>
        <w:t>投标人不参加开标的，视其默认开标结果，以及放弃在开标期间见证、监督、投诉、申辩的权利。</w:t>
      </w:r>
    </w:p>
    <w:p w14:paraId="3D0DEBED">
      <w:pPr>
        <w:pStyle w:val="8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14.1.1</w:t>
      </w:r>
      <w:r>
        <w:rPr>
          <w:rFonts w:hint="eastAsia"/>
          <w:snapToGrid w:val="0"/>
          <w:color w:val="auto"/>
          <w:kern w:val="0"/>
          <w:sz w:val="24"/>
          <w:highlight w:val="none"/>
        </w:rPr>
        <w:t xml:space="preserve"> 开标时间和地点：见本章第二节“重要事项时间地点一览表”。</w:t>
      </w:r>
    </w:p>
    <w:p w14:paraId="7824B16F">
      <w:pPr>
        <w:pStyle w:val="8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14.1.2</w:t>
      </w:r>
      <w:r>
        <w:rPr>
          <w:rFonts w:hint="eastAsia"/>
          <w:snapToGrid w:val="0"/>
          <w:color w:val="auto"/>
          <w:kern w:val="0"/>
          <w:sz w:val="24"/>
          <w:highlight w:val="none"/>
        </w:rPr>
        <w:t xml:space="preserve"> </w:t>
      </w:r>
      <w:r>
        <w:rPr>
          <w:rFonts w:hint="eastAsia" w:ascii="宋体" w:hAnsi="宋体" w:cs="宋体"/>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05FF430F">
      <w:pPr>
        <w:wordWrap w:val="0"/>
        <w:adjustRightInd w:val="0"/>
        <w:snapToGrid w:val="0"/>
        <w:spacing w:line="440" w:lineRule="exact"/>
        <w:ind w:firstLine="480"/>
        <w:rPr>
          <w:rFonts w:hint="eastAsia" w:hAnsi="宋体" w:cs="宋体"/>
          <w:snapToGrid w:val="0"/>
          <w:color w:val="auto"/>
          <w:kern w:val="0"/>
          <w:highlight w:val="none"/>
        </w:rPr>
      </w:pPr>
      <w:r>
        <w:rPr>
          <w:rFonts w:hint="eastAsia" w:hAnsi="宋体" w:cs="宋体"/>
          <w:b/>
          <w:bCs/>
          <w:snapToGrid w:val="0"/>
          <w:color w:val="auto"/>
          <w:kern w:val="0"/>
          <w:highlight w:val="none"/>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78528C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14.2</w:t>
      </w:r>
      <w:r>
        <w:rPr>
          <w:rFonts w:hint="eastAsia" w:hAnsi="宋体"/>
          <w:snapToGrid w:val="0"/>
          <w:color w:val="auto"/>
          <w:kern w:val="0"/>
          <w:highlight w:val="none"/>
        </w:rPr>
        <w:t xml:space="preserve"> 开标程序</w:t>
      </w:r>
    </w:p>
    <w:p w14:paraId="4764B03F">
      <w:pPr>
        <w:wordWrap w:val="0"/>
        <w:adjustRightInd w:val="0"/>
        <w:snapToGrid w:val="0"/>
        <w:spacing w:line="440" w:lineRule="exact"/>
        <w:ind w:left="480" w:leftChars="200"/>
        <w:rPr>
          <w:rFonts w:hint="eastAsia" w:ascii="Times New Roman"/>
          <w:snapToGrid w:val="0"/>
          <w:color w:val="auto"/>
          <w:kern w:val="0"/>
          <w:highlight w:val="none"/>
        </w:rPr>
      </w:pPr>
      <w:r>
        <w:rPr>
          <w:rFonts w:hint="eastAsia" w:hAnsi="宋体"/>
          <w:snapToGrid w:val="0"/>
          <w:color w:val="auto"/>
          <w:kern w:val="0"/>
          <w:highlight w:val="none"/>
        </w:rPr>
        <w:t>（1）</w:t>
      </w:r>
      <w:bookmarkStart w:id="106" w:name="_Toc30474"/>
      <w:bookmarkStart w:id="107" w:name="_Toc4807"/>
      <w:r>
        <w:rPr>
          <w:rFonts w:hint="eastAsia" w:ascii="Times New Roman"/>
          <w:snapToGrid w:val="0"/>
          <w:color w:val="auto"/>
          <w:kern w:val="0"/>
          <w:highlight w:val="none"/>
        </w:rPr>
        <w:t>主持人（招标人代表或招标人授权的招标代理机构人员）宣读开标纪律。</w:t>
      </w:r>
    </w:p>
    <w:p w14:paraId="5B4E3A44">
      <w:pPr>
        <w:wordWrap w:val="0"/>
        <w:adjustRightInd w:val="0"/>
        <w:snapToGrid w:val="0"/>
        <w:spacing w:line="440" w:lineRule="exact"/>
        <w:ind w:left="480" w:leftChars="200"/>
        <w:rPr>
          <w:rFonts w:hAnsi="宋体"/>
          <w:snapToGrid w:val="0"/>
          <w:color w:val="auto"/>
          <w:kern w:val="0"/>
          <w:highlight w:val="none"/>
        </w:rPr>
      </w:pPr>
      <w:r>
        <w:rPr>
          <w:rFonts w:hint="eastAsia" w:hAnsi="宋体"/>
          <w:snapToGrid w:val="0"/>
          <w:color w:val="auto"/>
          <w:kern w:val="0"/>
          <w:highlight w:val="none"/>
        </w:rPr>
        <w:t>（2）</w:t>
      </w:r>
      <w:bookmarkEnd w:id="106"/>
      <w:bookmarkEnd w:id="107"/>
      <w:bookmarkStart w:id="108" w:name="_Toc28242"/>
      <w:bookmarkStart w:id="109" w:name="_Toc3180"/>
      <w:r>
        <w:rPr>
          <w:rFonts w:hint="eastAsia" w:ascii="Times New Roman"/>
          <w:snapToGrid w:val="0"/>
          <w:color w:val="auto"/>
          <w:kern w:val="0"/>
          <w:highlight w:val="none"/>
        </w:rPr>
        <w:t>主持人宣布唱标人、记录人、见证人、监督人等有关人员姓名。</w:t>
      </w:r>
    </w:p>
    <w:p w14:paraId="41B42CF7">
      <w:pPr>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（3）</w:t>
      </w:r>
      <w:bookmarkEnd w:id="108"/>
      <w:bookmarkEnd w:id="109"/>
      <w:bookmarkStart w:id="110" w:name="_Toc10498"/>
      <w:bookmarkStart w:id="111" w:name="_Toc29778"/>
      <w:r>
        <w:rPr>
          <w:rFonts w:hint="eastAsia" w:ascii="Times New Roman"/>
          <w:snapToGrid w:val="0"/>
          <w:color w:val="auto"/>
          <w:kern w:val="0"/>
          <w:highlight w:val="none"/>
        </w:rPr>
        <w:t>唱标人公布在投标截止时间前进行投标文件的投标人数量和名称。</w:t>
      </w:r>
    </w:p>
    <w:p w14:paraId="51E0D673">
      <w:pPr>
        <w:wordWrap w:val="0"/>
        <w:adjustRightInd w:val="0"/>
        <w:snapToGrid w:val="0"/>
        <w:spacing w:line="440" w:lineRule="exact"/>
        <w:ind w:firstLine="480" w:firstLineChars="200"/>
        <w:rPr>
          <w:b/>
          <w:bCs/>
          <w:color w:val="auto"/>
          <w:highlight w:val="none"/>
        </w:rPr>
      </w:pPr>
      <w:r>
        <w:rPr>
          <w:rFonts w:hint="eastAsia" w:hAnsi="宋体"/>
          <w:snapToGrid w:val="0"/>
          <w:color w:val="auto"/>
          <w:kern w:val="0"/>
          <w:highlight w:val="none"/>
        </w:rPr>
        <w:t>（4）</w:t>
      </w:r>
      <w:bookmarkEnd w:id="110"/>
      <w:bookmarkEnd w:id="111"/>
      <w:r>
        <w:rPr>
          <w:rFonts w:hint="eastAsia" w:ascii="Times New Roman"/>
          <w:snapToGrid w:val="0"/>
          <w:color w:val="auto"/>
          <w:kern w:val="0"/>
          <w:highlight w:val="none"/>
        </w:rPr>
        <w:t>在公共资源交易场所工作人员见证下由招标代理机构对投标人的电子投标信息进行解密，建设工程交易系统自动生成《投标保证缴纳情况表》和《开标一览表》。</w:t>
      </w:r>
    </w:p>
    <w:p w14:paraId="36F1F09F">
      <w:pPr>
        <w:wordWrap w:val="0"/>
        <w:spacing w:line="440" w:lineRule="exact"/>
        <w:ind w:firstLine="482" w:firstLineChars="200"/>
        <w:rPr>
          <w:rFonts w:hint="eastAsia" w:hAnsi="宋体"/>
          <w:color w:val="auto"/>
          <w:highlight w:val="none"/>
        </w:rPr>
      </w:pPr>
      <w:r>
        <w:rPr>
          <w:rFonts w:hint="eastAsia" w:ascii="Arial" w:hAnsi="Arial"/>
          <w:b/>
          <w:bCs/>
          <w:color w:val="auto"/>
          <w:highlight w:val="none"/>
        </w:rPr>
        <w:t>温馨提示</w:t>
      </w:r>
      <w:r>
        <w:rPr>
          <w:rFonts w:hint="eastAsia"/>
          <w:b/>
          <w:bCs/>
          <w:color w:val="auto"/>
          <w:highlight w:val="none"/>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032FE6E">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14.3</w:t>
      </w:r>
      <w:r>
        <w:rPr>
          <w:rFonts w:hint="eastAsia" w:ascii="Times New Roman"/>
          <w:snapToGrid w:val="0"/>
          <w:color w:val="auto"/>
          <w:kern w:val="0"/>
          <w:highlight w:val="none"/>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A4AF85">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14.4</w:t>
      </w:r>
      <w:r>
        <w:rPr>
          <w:rFonts w:hint="eastAsia" w:ascii="Times New Roman"/>
          <w:snapToGrid w:val="0"/>
          <w:color w:val="auto"/>
          <w:kern w:val="0"/>
          <w:highlight w:val="none"/>
        </w:rPr>
        <w:t>招标代理机构将资料原件（如有）、《开标一览表》以及其他有关资料移交评标委员会。</w:t>
      </w:r>
    </w:p>
    <w:p w14:paraId="29707D85">
      <w:pPr>
        <w:wordWrap w:val="0"/>
        <w:adjustRightInd w:val="0"/>
        <w:snapToGrid w:val="0"/>
        <w:spacing w:line="440" w:lineRule="exact"/>
        <w:ind w:firstLine="480" w:firstLineChars="200"/>
        <w:rPr>
          <w:rFonts w:hint="eastAsia" w:hAnsi="宋体"/>
          <w:snapToGrid w:val="0"/>
          <w:color w:val="auto"/>
          <w:kern w:val="0"/>
          <w:highlight w:val="none"/>
        </w:rPr>
      </w:pPr>
    </w:p>
    <w:p w14:paraId="58473C5C">
      <w:pPr>
        <w:pStyle w:val="4"/>
        <w:wordWrap w:val="0"/>
        <w:ind w:firstLine="482" w:firstLineChars="200"/>
        <w:rPr>
          <w:rFonts w:hint="eastAsia" w:hAnsi="宋体"/>
          <w:b/>
          <w:snapToGrid w:val="0"/>
          <w:color w:val="auto"/>
          <w:highlight w:val="none"/>
        </w:rPr>
      </w:pPr>
      <w:bookmarkStart w:id="112" w:name="_Toc21914"/>
      <w:bookmarkStart w:id="113" w:name="_Toc135833710"/>
      <w:bookmarkStart w:id="114" w:name="_Toc135833486"/>
      <w:r>
        <w:rPr>
          <w:rFonts w:hint="eastAsia" w:hAnsi="宋体"/>
          <w:b/>
          <w:snapToGrid w:val="0"/>
          <w:color w:val="auto"/>
          <w:highlight w:val="none"/>
        </w:rPr>
        <w:t>15．评标</w:t>
      </w:r>
      <w:bookmarkEnd w:id="112"/>
      <w:bookmarkEnd w:id="113"/>
      <w:bookmarkEnd w:id="114"/>
    </w:p>
    <w:p w14:paraId="4D9FF347">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hAnsi="宋体"/>
          <w:snapToGrid w:val="0"/>
          <w:color w:val="auto"/>
          <w:kern w:val="0"/>
          <w:highlight w:val="none"/>
          <w:u w:val="single"/>
        </w:rPr>
        <w:t xml:space="preserve"> 3 </w:t>
      </w:r>
      <w:r>
        <w:rPr>
          <w:rFonts w:hint="eastAsia" w:hAnsi="宋体"/>
          <w:snapToGrid w:val="0"/>
          <w:color w:val="auto"/>
          <w:kern w:val="0"/>
          <w:highlight w:val="none"/>
        </w:rPr>
        <w:t>个中标候选人，并向招标人提交由全体评标委员会成员签字的评标报告。</w:t>
      </w:r>
    </w:p>
    <w:p w14:paraId="715D0AEE">
      <w:pPr>
        <w:wordWrap w:val="0"/>
        <w:adjustRightInd w:val="0"/>
        <w:snapToGrid w:val="0"/>
        <w:spacing w:line="440" w:lineRule="exact"/>
        <w:ind w:firstLine="482" w:firstLineChars="200"/>
        <w:rPr>
          <w:rFonts w:hint="eastAsia" w:hAnsi="宋体"/>
          <w:bCs/>
          <w:snapToGrid w:val="0"/>
          <w:color w:val="auto"/>
          <w:kern w:val="0"/>
          <w:highlight w:val="none"/>
        </w:rPr>
      </w:pPr>
      <w:r>
        <w:rPr>
          <w:rFonts w:hint="eastAsia" w:hAnsi="宋体"/>
          <w:b/>
          <w:bCs/>
          <w:snapToGrid w:val="0"/>
          <w:color w:val="auto"/>
          <w:kern w:val="0"/>
          <w:highlight w:val="none"/>
        </w:rPr>
        <w:t>15.1</w:t>
      </w:r>
      <w:r>
        <w:rPr>
          <w:rFonts w:hint="eastAsia" w:hAnsi="宋体"/>
          <w:bCs/>
          <w:snapToGrid w:val="0"/>
          <w:color w:val="auto"/>
          <w:kern w:val="0"/>
          <w:highlight w:val="none"/>
        </w:rPr>
        <w:t xml:space="preserve"> 评标委员会</w:t>
      </w:r>
    </w:p>
    <w:p w14:paraId="0A59A28A">
      <w:pPr>
        <w:wordWrap w:val="0"/>
        <w:adjustRightInd w:val="0"/>
        <w:snapToGrid w:val="0"/>
        <w:spacing w:line="440" w:lineRule="exact"/>
        <w:ind w:firstLine="480"/>
        <w:rPr>
          <w:rFonts w:hint="eastAsia" w:hAnsi="宋体"/>
          <w:snapToGrid w:val="0"/>
          <w:color w:val="auto"/>
          <w:kern w:val="0"/>
          <w:highlight w:val="none"/>
        </w:rPr>
      </w:pPr>
      <w:r>
        <w:rPr>
          <w:rFonts w:hint="eastAsia" w:hAnsi="宋体"/>
          <w:b/>
          <w:bCs/>
          <w:snapToGrid w:val="0"/>
          <w:color w:val="auto"/>
          <w:kern w:val="0"/>
          <w:highlight w:val="none"/>
        </w:rPr>
        <w:t>15.1.1</w:t>
      </w:r>
      <w:r>
        <w:rPr>
          <w:rFonts w:hint="eastAsia" w:hAnsi="宋体"/>
          <w:snapToGrid w:val="0"/>
          <w:color w:val="auto"/>
          <w:kern w:val="0"/>
          <w:highlight w:val="none"/>
        </w:rPr>
        <w:t xml:space="preserve"> 评标委员会由</w:t>
      </w:r>
      <w:r>
        <w:rPr>
          <w:rFonts w:hint="eastAsia" w:hAnsi="宋体"/>
          <w:snapToGrid w:val="0"/>
          <w:color w:val="auto"/>
          <w:kern w:val="0"/>
          <w:highlight w:val="none"/>
          <w:u w:val="single"/>
        </w:rPr>
        <w:t xml:space="preserve"> 5 </w:t>
      </w:r>
      <w:r>
        <w:rPr>
          <w:rFonts w:hint="eastAsia" w:hAnsi="宋体"/>
          <w:snapToGrid w:val="0"/>
          <w:color w:val="auto"/>
          <w:kern w:val="0"/>
          <w:highlight w:val="none"/>
        </w:rPr>
        <w:t>人组成，其中招标人代表</w:t>
      </w:r>
      <w:r>
        <w:rPr>
          <w:rFonts w:hint="eastAsia" w:hAnsi="宋体"/>
          <w:snapToGrid w:val="0"/>
          <w:color w:val="auto"/>
          <w:kern w:val="0"/>
          <w:highlight w:val="none"/>
          <w:u w:val="single"/>
        </w:rPr>
        <w:t xml:space="preserve"> 0 </w:t>
      </w:r>
      <w:r>
        <w:rPr>
          <w:rFonts w:hint="eastAsia" w:hAnsi="宋体"/>
          <w:snapToGrid w:val="0"/>
          <w:color w:val="auto"/>
          <w:kern w:val="0"/>
          <w:highlight w:val="none"/>
        </w:rPr>
        <w:t>人，专家</w:t>
      </w:r>
      <w:r>
        <w:rPr>
          <w:rFonts w:hint="eastAsia" w:hAnsi="宋体"/>
          <w:snapToGrid w:val="0"/>
          <w:color w:val="auto"/>
          <w:kern w:val="0"/>
          <w:highlight w:val="none"/>
          <w:u w:val="single"/>
        </w:rPr>
        <w:t xml:space="preserve"> 5 </w:t>
      </w:r>
      <w:r>
        <w:rPr>
          <w:rFonts w:hint="eastAsia" w:hAnsi="宋体"/>
          <w:snapToGrid w:val="0"/>
          <w:color w:val="auto"/>
          <w:kern w:val="0"/>
          <w:highlight w:val="none"/>
        </w:rPr>
        <w:t>人。专家从广东省综合评标评审专家库-韶关区域中随机抽取，其中技术类专家</w:t>
      </w:r>
      <w:r>
        <w:rPr>
          <w:rFonts w:hint="eastAsia" w:hAnsi="宋体"/>
          <w:snapToGrid w:val="0"/>
          <w:color w:val="auto"/>
          <w:kern w:val="0"/>
          <w:highlight w:val="none"/>
          <w:u w:val="single"/>
        </w:rPr>
        <w:t xml:space="preserve"> 3 </w:t>
      </w:r>
      <w:r>
        <w:rPr>
          <w:rFonts w:hint="eastAsia" w:hAnsi="宋体"/>
          <w:snapToGrid w:val="0"/>
          <w:color w:val="auto"/>
          <w:kern w:val="0"/>
          <w:highlight w:val="none"/>
        </w:rPr>
        <w:t>人，经济类专家</w:t>
      </w:r>
      <w:r>
        <w:rPr>
          <w:rFonts w:hint="eastAsia" w:hAnsi="宋体"/>
          <w:snapToGrid w:val="0"/>
          <w:color w:val="auto"/>
          <w:kern w:val="0"/>
          <w:highlight w:val="none"/>
          <w:u w:val="single"/>
        </w:rPr>
        <w:t xml:space="preserve"> 2 </w:t>
      </w:r>
      <w:r>
        <w:rPr>
          <w:rFonts w:hint="eastAsia" w:hAnsi="宋体"/>
          <w:snapToGrid w:val="0"/>
          <w:color w:val="auto"/>
          <w:kern w:val="0"/>
          <w:highlight w:val="none"/>
        </w:rPr>
        <w:t>人。评标委员会设负责人，由评标委员会成员推举产生。评标委员会负责人与评标委员会的其他成员有同等的表决权。</w:t>
      </w:r>
    </w:p>
    <w:p w14:paraId="3BEB98D2">
      <w:pPr>
        <w:wordWrap w:val="0"/>
        <w:adjustRightInd w:val="0"/>
        <w:snapToGrid w:val="0"/>
        <w:spacing w:line="440" w:lineRule="exact"/>
        <w:ind w:firstLine="560"/>
        <w:rPr>
          <w:rFonts w:hAnsi="宋体"/>
          <w:snapToGrid w:val="0"/>
          <w:color w:val="auto"/>
          <w:kern w:val="0"/>
          <w:highlight w:val="none"/>
        </w:rPr>
      </w:pPr>
      <w:r>
        <w:rPr>
          <w:rFonts w:hint="eastAsia" w:hAnsi="宋体"/>
          <w:b/>
          <w:bCs/>
          <w:snapToGrid w:val="0"/>
          <w:color w:val="auto"/>
          <w:kern w:val="0"/>
          <w:highlight w:val="none"/>
        </w:rPr>
        <w:t>15.1.2</w:t>
      </w:r>
      <w:r>
        <w:rPr>
          <w:rFonts w:hint="eastAsia" w:hAnsi="宋体"/>
          <w:snapToGrid w:val="0"/>
          <w:color w:val="auto"/>
          <w:kern w:val="0"/>
          <w:highlight w:val="none"/>
        </w:rPr>
        <w:t xml:space="preserve"> 评标委员会应认真、公正、诚实、廉洁地履行职责。有下列情形之一的，不得担任评标委员会成员：</w:t>
      </w:r>
    </w:p>
    <w:p w14:paraId="2DB84ACD">
      <w:pPr>
        <w:wordWrap w:val="0"/>
        <w:adjustRightInd w:val="0"/>
        <w:snapToGrid w:val="0"/>
        <w:spacing w:line="440" w:lineRule="exact"/>
        <w:ind w:firstLine="560"/>
        <w:rPr>
          <w:rFonts w:hAnsi="宋体"/>
          <w:snapToGrid w:val="0"/>
          <w:color w:val="auto"/>
          <w:kern w:val="0"/>
          <w:highlight w:val="none"/>
        </w:rPr>
      </w:pPr>
      <w:r>
        <w:rPr>
          <w:rFonts w:hint="eastAsia" w:hAnsi="宋体"/>
          <w:snapToGrid w:val="0"/>
          <w:color w:val="auto"/>
          <w:kern w:val="0"/>
          <w:highlight w:val="none"/>
        </w:rPr>
        <w:t>（1）投标人或投标人主要负责人的近亲属；</w:t>
      </w:r>
    </w:p>
    <w:p w14:paraId="301DF644">
      <w:pPr>
        <w:wordWrap w:val="0"/>
        <w:adjustRightInd w:val="0"/>
        <w:snapToGrid w:val="0"/>
        <w:spacing w:line="440" w:lineRule="exact"/>
        <w:ind w:firstLine="560"/>
        <w:rPr>
          <w:rFonts w:hAnsi="宋体"/>
          <w:snapToGrid w:val="0"/>
          <w:color w:val="auto"/>
          <w:kern w:val="0"/>
          <w:highlight w:val="none"/>
        </w:rPr>
      </w:pPr>
      <w:r>
        <w:rPr>
          <w:rFonts w:hint="eastAsia" w:hAnsi="宋体"/>
          <w:snapToGrid w:val="0"/>
          <w:color w:val="auto"/>
          <w:kern w:val="0"/>
          <w:highlight w:val="none"/>
        </w:rPr>
        <w:t>（2）项目主管部门或者行政监督部门的人员；</w:t>
      </w:r>
    </w:p>
    <w:p w14:paraId="24DC781C">
      <w:pPr>
        <w:wordWrap w:val="0"/>
        <w:adjustRightInd w:val="0"/>
        <w:snapToGrid w:val="0"/>
        <w:spacing w:line="440" w:lineRule="exact"/>
        <w:ind w:firstLine="560"/>
        <w:rPr>
          <w:rFonts w:hint="eastAsia" w:hAnsi="宋体"/>
          <w:snapToGrid w:val="0"/>
          <w:color w:val="auto"/>
          <w:kern w:val="0"/>
          <w:highlight w:val="none"/>
        </w:rPr>
      </w:pPr>
      <w:r>
        <w:rPr>
          <w:rFonts w:hint="eastAsia" w:hAnsi="宋体"/>
          <w:snapToGrid w:val="0"/>
          <w:color w:val="auto"/>
          <w:kern w:val="0"/>
          <w:highlight w:val="none"/>
        </w:rPr>
        <w:t>（3）与投标人有经济利益关系，可能影响对投标公正评审的；</w:t>
      </w:r>
    </w:p>
    <w:p w14:paraId="5A47CCF8">
      <w:pPr>
        <w:wordWrap w:val="0"/>
        <w:adjustRightInd w:val="0"/>
        <w:snapToGrid w:val="0"/>
        <w:spacing w:line="440" w:lineRule="exact"/>
        <w:ind w:firstLine="560"/>
        <w:rPr>
          <w:rFonts w:hAnsi="宋体"/>
          <w:snapToGrid w:val="0"/>
          <w:color w:val="auto"/>
          <w:kern w:val="0"/>
          <w:highlight w:val="none"/>
        </w:rPr>
      </w:pPr>
      <w:r>
        <w:rPr>
          <w:rFonts w:hint="eastAsia" w:hAnsi="宋体"/>
          <w:snapToGrid w:val="0"/>
          <w:color w:val="auto"/>
          <w:kern w:val="0"/>
          <w:highlight w:val="none"/>
        </w:rPr>
        <w:t>（4）曾因在招标、评标以及其他与招标投标有关活动中从事违法行为而受过行政处罚或刑事处罚的。</w:t>
      </w:r>
    </w:p>
    <w:p w14:paraId="2E0D38FA">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评标委员会成员有以上情形之一的，应主动提出回避。</w:t>
      </w:r>
    </w:p>
    <w:p w14:paraId="50FE1811">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15.1.3</w:t>
      </w:r>
      <w:r>
        <w:rPr>
          <w:rFonts w:hint="eastAsia" w:hAnsi="宋体"/>
          <w:snapToGrid w:val="0"/>
          <w:color w:val="auto"/>
          <w:kern w:val="0"/>
          <w:highlight w:val="none"/>
        </w:rPr>
        <w:t xml:space="preserve"> 评标全过程实行封闭式管理，在中标结果公布前，禁止评标委员会成员以任何方式私下接触投标人。</w:t>
      </w:r>
    </w:p>
    <w:p w14:paraId="07D96795">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15.1.4</w:t>
      </w:r>
      <w:r>
        <w:rPr>
          <w:rFonts w:hint="eastAsia" w:hAnsi="宋体"/>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C157555">
      <w:pPr>
        <w:wordWrap w:val="0"/>
        <w:adjustRightInd w:val="0"/>
        <w:snapToGrid w:val="0"/>
        <w:spacing w:line="440" w:lineRule="exact"/>
        <w:ind w:firstLine="562"/>
        <w:rPr>
          <w:rFonts w:hint="eastAsia" w:hAnsi="宋体"/>
          <w:snapToGrid w:val="0"/>
          <w:color w:val="auto"/>
          <w:kern w:val="0"/>
          <w:highlight w:val="none"/>
        </w:rPr>
      </w:pPr>
      <w:r>
        <w:rPr>
          <w:rFonts w:hint="eastAsia" w:hAnsi="宋体"/>
          <w:b/>
          <w:bCs/>
          <w:snapToGrid w:val="0"/>
          <w:color w:val="auto"/>
          <w:kern w:val="0"/>
          <w:highlight w:val="none"/>
        </w:rPr>
        <w:t>15.1.5</w:t>
      </w:r>
      <w:r>
        <w:rPr>
          <w:rFonts w:hint="eastAsia" w:hAnsi="宋体"/>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2062F90">
      <w:pPr>
        <w:wordWrap w:val="0"/>
        <w:adjustRightInd w:val="0"/>
        <w:snapToGrid w:val="0"/>
        <w:spacing w:line="440" w:lineRule="exact"/>
        <w:ind w:firstLine="561"/>
        <w:rPr>
          <w:rFonts w:hint="eastAsia" w:hAnsi="宋体"/>
          <w:bCs/>
          <w:snapToGrid w:val="0"/>
          <w:color w:val="auto"/>
          <w:kern w:val="0"/>
          <w:highlight w:val="none"/>
        </w:rPr>
      </w:pPr>
      <w:r>
        <w:rPr>
          <w:rFonts w:hint="eastAsia" w:hAnsi="宋体"/>
          <w:b/>
          <w:bCs/>
          <w:snapToGrid w:val="0"/>
          <w:color w:val="auto"/>
          <w:kern w:val="0"/>
          <w:highlight w:val="none"/>
        </w:rPr>
        <w:t>15.2</w:t>
      </w:r>
      <w:r>
        <w:rPr>
          <w:rFonts w:hint="eastAsia" w:hAnsi="宋体"/>
          <w:bCs/>
          <w:snapToGrid w:val="0"/>
          <w:color w:val="auto"/>
          <w:kern w:val="0"/>
          <w:szCs w:val="22"/>
          <w:highlight w:val="none"/>
        </w:rPr>
        <w:t xml:space="preserve"> 评标方法</w:t>
      </w:r>
    </w:p>
    <w:p w14:paraId="24188DB5">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根据有关法律、法规的相关规定，结合本招标项目资金来源和规模特点，本次招标采用</w:t>
      </w:r>
      <w:r>
        <w:rPr>
          <w:rFonts w:hint="eastAsia" w:hAnsi="宋体"/>
          <w:snapToGrid w:val="0"/>
          <w:color w:val="auto"/>
          <w:kern w:val="0"/>
          <w:highlight w:val="none"/>
          <w:u w:val="single"/>
        </w:rPr>
        <w:t xml:space="preserve"> 综合评估法 </w:t>
      </w:r>
      <w:r>
        <w:rPr>
          <w:rFonts w:hint="eastAsia" w:hAnsi="宋体"/>
          <w:snapToGrid w:val="0"/>
          <w:color w:val="auto"/>
          <w:kern w:val="0"/>
          <w:highlight w:val="none"/>
        </w:rPr>
        <w:t>进行评标。</w:t>
      </w:r>
    </w:p>
    <w:p w14:paraId="40FB5EE3">
      <w:pPr>
        <w:wordWrap w:val="0"/>
        <w:adjustRightInd w:val="0"/>
        <w:snapToGrid w:val="0"/>
        <w:spacing w:line="440" w:lineRule="exact"/>
        <w:rPr>
          <w:rFonts w:hint="eastAsia" w:hAnsi="宋体"/>
          <w:snapToGrid w:val="0"/>
          <w:color w:val="auto"/>
          <w:kern w:val="0"/>
          <w:highlight w:val="none"/>
        </w:rPr>
      </w:pPr>
      <w:r>
        <w:rPr>
          <w:rFonts w:hint="eastAsia" w:hAnsi="宋体"/>
          <w:b/>
          <w:bCs/>
          <w:snapToGrid w:val="0"/>
          <w:color w:val="auto"/>
          <w:kern w:val="0"/>
          <w:highlight w:val="none"/>
        </w:rPr>
        <w:t xml:space="preserve">    15.3 </w:t>
      </w:r>
      <w:r>
        <w:rPr>
          <w:rFonts w:hint="eastAsia" w:hAnsi="宋体"/>
          <w:snapToGrid w:val="0"/>
          <w:color w:val="auto"/>
          <w:kern w:val="0"/>
          <w:highlight w:val="none"/>
        </w:rPr>
        <w:t>评审范围：评标委员会应对所有投标人的投标文件进行评审。</w:t>
      </w:r>
    </w:p>
    <w:p w14:paraId="7FD9F64D">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15.4</w:t>
      </w:r>
      <w:r>
        <w:rPr>
          <w:rFonts w:hint="eastAsia" w:hAnsi="宋体"/>
          <w:snapToGrid w:val="0"/>
          <w:color w:val="auto"/>
          <w:kern w:val="0"/>
          <w:highlight w:val="none"/>
        </w:rPr>
        <w:t xml:space="preserve"> 初步评审阶段</w:t>
      </w:r>
    </w:p>
    <w:p w14:paraId="1F43EC86">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初步评审阶段分为资格评审、形式评审和响应性评审三个环节。</w:t>
      </w:r>
    </w:p>
    <w:p w14:paraId="6AB29F86">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15.4.1</w:t>
      </w:r>
      <w:r>
        <w:rPr>
          <w:rFonts w:hint="eastAsia" w:hAnsi="宋体"/>
          <w:snapToGrid w:val="0"/>
          <w:color w:val="auto"/>
          <w:kern w:val="0"/>
          <w:highlight w:val="none"/>
        </w:rPr>
        <w:t xml:space="preserve"> 资格评审环节</w:t>
      </w:r>
    </w:p>
    <w:p w14:paraId="7EAB8199">
      <w:pPr>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资格评审事项包括：</w:t>
      </w:r>
    </w:p>
    <w:p w14:paraId="0F19F168">
      <w:pPr>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（1）投标人是否符合本章第三节第 2.4 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5D7278FC">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（2）</w:t>
      </w:r>
      <w:r>
        <w:rPr>
          <w:rFonts w:hAnsi="宋体" w:cs="宋体"/>
          <w:color w:val="auto"/>
          <w:szCs w:val="24"/>
          <w:highlight w:val="none"/>
        </w:rPr>
        <w:t>投标人名称是否与营业执照、资质证书、安全生产许可证一致。</w:t>
      </w:r>
    </w:p>
    <w:p w14:paraId="58CDE0AD">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3）投标人的资质是否符合招标文件规定；其营业执照、资质证书、安全生产许可证（含实时网页查询页，可参考网址https://zlaq.mohurd.gov.cn/fwmh/bjxcjgl/fwmh/pages/construction_safety/qyaqscxkz/qyaqscxkz）是否合法、有效、准确。</w:t>
      </w:r>
    </w:p>
    <w:p w14:paraId="0EEFE545">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（4）《项目经理简历表》中拟派项目经理是否与《开标一览表》一致。</w:t>
      </w:r>
    </w:p>
    <w:p w14:paraId="7A86962F">
      <w:pPr>
        <w:wordWrap w:val="0"/>
        <w:adjustRightInd w:val="0"/>
        <w:snapToGrid w:val="0"/>
        <w:spacing w:line="440" w:lineRule="exact"/>
        <w:ind w:firstLine="480" w:firstLineChars="200"/>
        <w:rPr>
          <w:rFonts w:hAnsi="宋体"/>
          <w:snapToGrid w:val="0"/>
          <w:color w:val="auto"/>
          <w:kern w:val="0"/>
          <w:highlight w:val="none"/>
        </w:rPr>
      </w:pPr>
      <w:r>
        <w:rPr>
          <w:rFonts w:hint="eastAsia" w:hAnsi="宋体"/>
          <w:snapToGrid w:val="0"/>
          <w:color w:val="auto"/>
          <w:kern w:val="0"/>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3FC6C3B">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2D8941D7">
      <w:pPr>
        <w:wordWrap w:val="0"/>
        <w:adjustRightInd w:val="0"/>
        <w:snapToGrid w:val="0"/>
        <w:spacing w:line="440" w:lineRule="exact"/>
        <w:ind w:firstLine="480" w:firstLineChars="200"/>
        <w:rPr>
          <w:color w:val="auto"/>
          <w:highlight w:val="none"/>
        </w:rPr>
      </w:pPr>
      <w:r>
        <w:rPr>
          <w:rFonts w:hint="eastAsia" w:hAnsi="宋体"/>
          <w:snapToGrid w:val="0"/>
          <w:color w:val="auto"/>
          <w:kern w:val="0"/>
          <w:highlight w:val="none"/>
        </w:rPr>
        <w:t>（7）</w:t>
      </w:r>
      <w:r>
        <w:rPr>
          <w:rFonts w:hAnsi="宋体" w:cs="宋体"/>
          <w:color w:val="auto"/>
          <w:szCs w:val="24"/>
          <w:highlight w:val="none"/>
        </w:rPr>
        <w:t>投标人为外省建筑企业的，是否按规定在“进粤企业和人员诚信信息登记平台”录入企业及其拟派人员有关信息并通过数据规范检查。</w:t>
      </w:r>
    </w:p>
    <w:p w14:paraId="0F639972">
      <w:pPr>
        <w:wordWrap w:val="0"/>
        <w:adjustRightInd w:val="0"/>
        <w:snapToGrid w:val="0"/>
        <w:spacing w:line="440" w:lineRule="exact"/>
        <w:ind w:firstLine="482" w:firstLineChars="200"/>
        <w:rPr>
          <w:rFonts w:hAnsi="宋体"/>
          <w:snapToGrid w:val="0"/>
          <w:color w:val="auto"/>
          <w:kern w:val="0"/>
          <w:highlight w:val="none"/>
        </w:rPr>
      </w:pPr>
      <w:r>
        <w:rPr>
          <w:rFonts w:hint="eastAsia" w:hAnsi="宋体"/>
          <w:b/>
          <w:bCs/>
          <w:snapToGrid w:val="0"/>
          <w:color w:val="auto"/>
          <w:kern w:val="0"/>
          <w:highlight w:val="none"/>
        </w:rPr>
        <w:t>15.4.2</w:t>
      </w:r>
      <w:r>
        <w:rPr>
          <w:rFonts w:hint="eastAsia" w:hAnsi="宋体"/>
          <w:snapToGrid w:val="0"/>
          <w:color w:val="auto"/>
          <w:kern w:val="0"/>
          <w:highlight w:val="none"/>
        </w:rPr>
        <w:t xml:space="preserve"> 形式评审环节</w:t>
      </w:r>
    </w:p>
    <w:p w14:paraId="71E4F08D">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形式评审事项包括：</w:t>
      </w:r>
    </w:p>
    <w:p w14:paraId="0F48304C">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（1）各分册是否按招标文件规定加盖电子印章。</w:t>
      </w:r>
    </w:p>
    <w:p w14:paraId="5C9FF1E3">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（2）本节第10.2.2目、第10.3.2目、第10.4.3目中规定的“所有投标人均应提供”的组成内容（包括该组成内容的所附资料）是否完整、齐全。</w:t>
      </w:r>
    </w:p>
    <w:p w14:paraId="01BEFE30">
      <w:pPr>
        <w:wordWrap w:val="0"/>
        <w:adjustRightInd w:val="0"/>
        <w:snapToGrid w:val="0"/>
        <w:spacing w:line="440" w:lineRule="exact"/>
        <w:ind w:firstLine="480" w:firstLineChars="200"/>
        <w:rPr>
          <w:rFonts w:hint="eastAsia" w:hAnsi="宋体"/>
          <w:color w:val="auto"/>
          <w:highlight w:val="none"/>
        </w:rPr>
      </w:pPr>
      <w:r>
        <w:rPr>
          <w:rFonts w:hint="eastAsia" w:hAnsi="宋体"/>
          <w:color w:val="auto"/>
          <w:highlight w:val="none"/>
        </w:rPr>
        <w:t>（3）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p>
    <w:p w14:paraId="5DAC768B">
      <w:pPr>
        <w:wordWrap w:val="0"/>
        <w:adjustRightInd w:val="0"/>
        <w:snapToGrid w:val="0"/>
        <w:spacing w:line="440" w:lineRule="exact"/>
        <w:ind w:firstLine="562"/>
        <w:rPr>
          <w:rFonts w:hint="eastAsia" w:hAnsi="宋体"/>
          <w:snapToGrid w:val="0"/>
          <w:color w:val="auto"/>
          <w:kern w:val="0"/>
          <w:highlight w:val="none"/>
        </w:rPr>
      </w:pPr>
      <w:r>
        <w:rPr>
          <w:rFonts w:hint="eastAsia" w:hAnsi="宋体"/>
          <w:b/>
          <w:bCs/>
          <w:snapToGrid w:val="0"/>
          <w:color w:val="auto"/>
          <w:kern w:val="0"/>
          <w:highlight w:val="none"/>
        </w:rPr>
        <w:t>15.4.3</w:t>
      </w:r>
      <w:r>
        <w:rPr>
          <w:rFonts w:hint="eastAsia" w:hAnsi="宋体"/>
          <w:snapToGrid w:val="0"/>
          <w:color w:val="auto"/>
          <w:kern w:val="0"/>
          <w:highlight w:val="none"/>
        </w:rPr>
        <w:t xml:space="preserve"> 响应性评审环节</w:t>
      </w:r>
    </w:p>
    <w:p w14:paraId="1514834E">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响应性评审事项包括：</w:t>
      </w:r>
    </w:p>
    <w:p w14:paraId="2F20903A">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（1）投标有效期、质量标准、工期等是否响应招标文件实质性要求；是否擅自修改、遗漏《投标函》《各项承诺一览表》的实质性内容。</w:t>
      </w:r>
    </w:p>
    <w:p w14:paraId="6E53379C">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（2）编制《投标总价》的造价工程师，其注册证书是否合法、有效。</w:t>
      </w:r>
    </w:p>
    <w:p w14:paraId="2BB2309A">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（3）投标人委托造价咨询单位编制《投标总价》的，是否在《投标总价扉页》（即扉—3）“投标人”栏目加盖造价咨询人公章；是否提供造价咨询人的营业执照副本彩色扫描件；</w:t>
      </w:r>
    </w:p>
    <w:p w14:paraId="24E17812">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（4）投标总价是否唯一；投标总价是否超出</w:t>
      </w:r>
      <w:r>
        <w:rPr>
          <w:rFonts w:hint="eastAsia" w:hAnsi="宋体"/>
          <w:b w:val="0"/>
          <w:bCs w:val="0"/>
          <w:snapToGrid w:val="0"/>
          <w:color w:val="auto"/>
          <w:kern w:val="0"/>
          <w:highlight w:val="none"/>
          <w:lang w:val="en-US" w:eastAsia="zh-CN"/>
        </w:rPr>
        <w:t>招标控制价</w:t>
      </w:r>
      <w:r>
        <w:rPr>
          <w:rFonts w:hint="eastAsia" w:hAnsi="宋体"/>
          <w:snapToGrid w:val="0"/>
          <w:color w:val="auto"/>
          <w:kern w:val="0"/>
          <w:highlight w:val="none"/>
        </w:rPr>
        <w:t>；绿色施工安全防护措施费是否达到最低要求；暂列金额、暂估价是否按照招标工程量清单统一报价；投标人是否以低于成本的价格竞标。</w:t>
      </w:r>
    </w:p>
    <w:p w14:paraId="0A55EFB1">
      <w:pPr>
        <w:adjustRightInd w:val="0"/>
        <w:snapToGrid w:val="0"/>
        <w:spacing w:line="440" w:lineRule="exact"/>
        <w:ind w:firstLine="561"/>
        <w:rPr>
          <w:rFonts w:hint="eastAsia" w:hAnsi="宋体"/>
          <w:snapToGrid w:val="0"/>
          <w:color w:val="auto"/>
          <w:kern w:val="0"/>
          <w:highlight w:val="none"/>
        </w:rPr>
      </w:pPr>
      <w:r>
        <w:rPr>
          <w:rFonts w:hint="eastAsia" w:hAnsi="宋体"/>
          <w:snapToGrid w:val="0"/>
          <w:color w:val="auto"/>
          <w:kern w:val="0"/>
          <w:highlight w:val="none"/>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w:t>
      </w:r>
    </w:p>
    <w:p w14:paraId="41894E8E">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（5）施工组织设计的质量、进度保障措施是否符合国家和省市现行有关规范、规定、标准，是否能实现工程质量、进度管理目标。</w:t>
      </w:r>
    </w:p>
    <w:p w14:paraId="779C0485">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15.4.4</w:t>
      </w:r>
      <w:r>
        <w:rPr>
          <w:rFonts w:hint="eastAsia" w:hAnsi="宋体"/>
          <w:snapToGrid w:val="0"/>
          <w:color w:val="auto"/>
          <w:kern w:val="0"/>
          <w:highlight w:val="none"/>
        </w:rPr>
        <w:t xml:space="preserve"> 否决投标说明</w:t>
      </w:r>
    </w:p>
    <w:p w14:paraId="74F08A39">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评标委员会经评审，认为所有投标都不符合招标文件要求的，可否决所有投标，项目的所有投标被否决的，招标人应依法重新组织招标。</w:t>
      </w:r>
    </w:p>
    <w:p w14:paraId="3FF0841B">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15.5</w:t>
      </w:r>
      <w:r>
        <w:rPr>
          <w:rFonts w:hint="eastAsia" w:hAnsi="宋体"/>
          <w:snapToGrid w:val="0"/>
          <w:color w:val="auto"/>
          <w:kern w:val="0"/>
          <w:highlight w:val="none"/>
        </w:rPr>
        <w:t xml:space="preserve"> 详细评审</w:t>
      </w:r>
      <w:bookmarkStart w:id="115" w:name="_Hlt121629839"/>
      <w:r>
        <w:rPr>
          <w:rFonts w:hint="eastAsia" w:hAnsi="宋体"/>
          <w:snapToGrid w:val="0"/>
          <w:color w:val="auto"/>
          <w:kern w:val="0"/>
          <w:highlight w:val="none"/>
        </w:rPr>
        <w:t>阶段</w:t>
      </w:r>
    </w:p>
    <w:p w14:paraId="7417E971">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15.5.1</w:t>
      </w:r>
      <w:r>
        <w:rPr>
          <w:rFonts w:hint="eastAsia" w:hAnsi="宋体"/>
          <w:bCs/>
          <w:snapToGrid w:val="0"/>
          <w:color w:val="auto"/>
          <w:kern w:val="0"/>
          <w:highlight w:val="none"/>
        </w:rPr>
        <w:t xml:space="preserve"> “综合评估法”评审程序</w:t>
      </w:r>
    </w:p>
    <w:p w14:paraId="3CFBDEBC">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评审内容分为商务技术和投标报价两大部分。其中，商务技术合计满分</w:t>
      </w:r>
      <w:r>
        <w:rPr>
          <w:rFonts w:hint="eastAsia" w:hAnsi="宋体"/>
          <w:snapToGrid w:val="0"/>
          <w:color w:val="auto"/>
          <w:kern w:val="0"/>
          <w:highlight w:val="none"/>
          <w:u w:val="single"/>
        </w:rPr>
        <w:t xml:space="preserve"> 100 </w:t>
      </w:r>
      <w:r>
        <w:rPr>
          <w:rFonts w:hint="eastAsia" w:hAnsi="宋体"/>
          <w:snapToGrid w:val="0"/>
          <w:color w:val="auto"/>
          <w:kern w:val="0"/>
          <w:highlight w:val="none"/>
        </w:rPr>
        <w:t>分，权重为</w:t>
      </w:r>
      <w:r>
        <w:rPr>
          <w:rFonts w:hint="eastAsia" w:hAnsi="宋体"/>
          <w:snapToGrid w:val="0"/>
          <w:color w:val="auto"/>
          <w:kern w:val="0"/>
          <w:highlight w:val="none"/>
          <w:u w:val="single"/>
        </w:rPr>
        <w:t xml:space="preserve"> 40 </w:t>
      </w:r>
      <w:r>
        <w:rPr>
          <w:rFonts w:hint="eastAsia" w:hAnsi="宋体"/>
          <w:snapToGrid w:val="0"/>
          <w:color w:val="auto"/>
          <w:kern w:val="0"/>
          <w:highlight w:val="none"/>
        </w:rPr>
        <w:t>%；投标报价满分100分，权重为</w:t>
      </w:r>
      <w:r>
        <w:rPr>
          <w:rFonts w:hint="eastAsia" w:hAnsi="宋体"/>
          <w:snapToGrid w:val="0"/>
          <w:color w:val="auto"/>
          <w:kern w:val="0"/>
          <w:highlight w:val="none"/>
          <w:u w:val="single"/>
        </w:rPr>
        <w:t xml:space="preserve"> 60 </w:t>
      </w:r>
      <w:r>
        <w:rPr>
          <w:rFonts w:hint="eastAsia" w:hAnsi="宋体"/>
          <w:snapToGrid w:val="0"/>
          <w:color w:val="auto"/>
          <w:kern w:val="0"/>
          <w:highlight w:val="none"/>
        </w:rPr>
        <w:t>%。两大部分权重之和应为100%。</w:t>
      </w:r>
    </w:p>
    <w:p w14:paraId="6B109932">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除特别注明外，综合得分以及商务技术得分、投标报价得分的中间过程计算值和最终值，均按“四舍五入”原则精确到两位小数。</w:t>
      </w:r>
    </w:p>
    <w:p w14:paraId="0A9187A9">
      <w:pPr>
        <w:wordWrap w:val="0"/>
        <w:adjustRightInd w:val="0"/>
        <w:snapToGrid w:val="0"/>
        <w:spacing w:line="440" w:lineRule="exact"/>
        <w:ind w:firstLine="480" w:firstLineChars="200"/>
        <w:rPr>
          <w:rFonts w:hint="eastAsia" w:hAnsi="宋体" w:cs="宋体"/>
          <w:snapToGrid w:val="0"/>
          <w:color w:val="auto"/>
          <w:kern w:val="0"/>
          <w:highlight w:val="none"/>
        </w:rPr>
      </w:pPr>
      <w:r>
        <w:rPr>
          <w:rFonts w:hint="eastAsia" w:hAnsi="宋体" w:cs="宋体"/>
          <w:snapToGrid w:val="0"/>
          <w:color w:val="auto"/>
          <w:kern w:val="0"/>
          <w:highlight w:val="none"/>
        </w:rPr>
        <w:t>（1）商务技术得分M</w:t>
      </w:r>
    </w:p>
    <w:p w14:paraId="4AC46A13">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a</w:t>
      </w:r>
      <w:r>
        <w:rPr>
          <w:rFonts w:hint="eastAsia" w:hAnsi="宋体" w:cs="宋体"/>
          <w:snapToGrid w:val="0"/>
          <w:color w:val="auto"/>
          <w:kern w:val="0"/>
          <w:highlight w:val="none"/>
        </w:rPr>
        <w:t>.评标委员会按照《综合评分表》商务部分指定的评分标准对各评分因素进行打分。各评分因素得分之和即为某投标人的商务得分M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w:t>
      </w:r>
    </w:p>
    <w:p w14:paraId="118EEB18">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b</w:t>
      </w:r>
      <w:r>
        <w:rPr>
          <w:rFonts w:hint="eastAsia" w:hAnsi="宋体" w:cs="宋体"/>
          <w:snapToGrid w:val="0"/>
          <w:color w:val="auto"/>
          <w:kern w:val="0"/>
          <w:highlight w:val="none"/>
        </w:rPr>
        <w:t>.</w:t>
      </w:r>
      <w:r>
        <w:rPr>
          <w:rFonts w:hint="eastAsia" w:hAnsi="宋体" w:cs="宋体"/>
          <w:color w:val="auto"/>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hAnsi="宋体" w:cs="宋体"/>
          <w:snapToGrid w:val="0"/>
          <w:color w:val="auto"/>
          <w:kern w:val="0"/>
          <w:highlight w:val="none"/>
        </w:rPr>
        <w:t>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w:t>
      </w:r>
    </w:p>
    <w:p w14:paraId="78CC1C37">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c</w:t>
      </w:r>
      <w:r>
        <w:rPr>
          <w:rFonts w:hint="eastAsia" w:hAnsi="宋体" w:cs="宋体"/>
          <w:snapToGrid w:val="0"/>
          <w:color w:val="auto"/>
          <w:kern w:val="0"/>
          <w:highlight w:val="none"/>
        </w:rPr>
        <w:t>.M＝M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＋M</w:t>
      </w:r>
      <w:r>
        <w:rPr>
          <w:rFonts w:hint="eastAsia" w:hAnsi="宋体" w:cs="宋体"/>
          <w:snapToGrid w:val="0"/>
          <w:color w:val="auto"/>
          <w:kern w:val="0"/>
          <w:highlight w:val="none"/>
          <w:vertAlign w:val="subscript"/>
        </w:rPr>
        <w:t>2</w:t>
      </w:r>
    </w:p>
    <w:p w14:paraId="58C30D93">
      <w:pPr>
        <w:wordWrap w:val="0"/>
        <w:adjustRightInd w:val="0"/>
        <w:snapToGrid w:val="0"/>
        <w:spacing w:line="440" w:lineRule="exact"/>
        <w:ind w:firstLine="480" w:firstLineChars="200"/>
        <w:rPr>
          <w:rFonts w:hint="eastAsia" w:hAnsi="宋体" w:cs="宋体"/>
          <w:snapToGrid w:val="0"/>
          <w:color w:val="auto"/>
          <w:kern w:val="0"/>
          <w:highlight w:val="none"/>
        </w:rPr>
      </w:pPr>
      <w:r>
        <w:rPr>
          <w:rFonts w:hint="eastAsia" w:hAnsi="宋体" w:cs="宋体"/>
          <w:snapToGrid w:val="0"/>
          <w:color w:val="auto"/>
          <w:kern w:val="0"/>
          <w:highlight w:val="none"/>
        </w:rPr>
        <w:t>式中：M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为某投标人的商务得分，M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为某投标人的技术得分。</w:t>
      </w:r>
    </w:p>
    <w:p w14:paraId="005E2233">
      <w:pPr>
        <w:wordWrap w:val="0"/>
        <w:adjustRightInd w:val="0"/>
        <w:snapToGrid w:val="0"/>
        <w:spacing w:line="440" w:lineRule="exact"/>
        <w:ind w:firstLine="480" w:firstLineChars="200"/>
        <w:rPr>
          <w:rFonts w:hint="eastAsia" w:hAnsi="宋体" w:cs="宋体"/>
          <w:snapToGrid w:val="0"/>
          <w:color w:val="auto"/>
          <w:kern w:val="0"/>
          <w:highlight w:val="none"/>
        </w:rPr>
      </w:pPr>
      <w:r>
        <w:rPr>
          <w:rFonts w:hint="eastAsia" w:hAnsi="宋体" w:cs="宋体"/>
          <w:snapToGrid w:val="0"/>
          <w:color w:val="auto"/>
          <w:kern w:val="0"/>
          <w:highlight w:val="none"/>
        </w:rPr>
        <w:t>（2）投标报价得分N</w:t>
      </w:r>
    </w:p>
    <w:p w14:paraId="6E553581">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a</w:t>
      </w:r>
      <w:r>
        <w:rPr>
          <w:rFonts w:hint="eastAsia" w:hAnsi="宋体" w:cs="宋体"/>
          <w:snapToGrid w:val="0"/>
          <w:color w:val="auto"/>
          <w:kern w:val="0"/>
          <w:highlight w:val="none"/>
        </w:rPr>
        <w:t>.</w:t>
      </w:r>
      <w:r>
        <w:rPr>
          <w:rFonts w:hint="eastAsia" w:hAnsi="宋体" w:cs="宋体"/>
          <w:color w:val="auto"/>
          <w:szCs w:val="24"/>
          <w:highlight w:val="none"/>
        </w:rPr>
        <w:t>评标委员会按照《综合评分表》投标报价部分指定的方法计算评标基准价D。</w:t>
      </w:r>
    </w:p>
    <w:p w14:paraId="10B129E3">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b</w:t>
      </w:r>
      <w:r>
        <w:rPr>
          <w:rFonts w:hint="eastAsia" w:hAnsi="宋体"/>
          <w:snapToGrid w:val="0"/>
          <w:color w:val="auto"/>
          <w:kern w:val="0"/>
          <w:highlight w:val="none"/>
        </w:rPr>
        <w:t>.采用内插法计算某投标人的投标报价得分 N，即当投标人的投标总价等于评标基准价时得100分，每高于评标基准价一个百分点扣1分，每低于评标基准价一个百分点扣0.5分，扣完为止。公式如下：</w:t>
      </w:r>
    </w:p>
    <w:p w14:paraId="13D72810">
      <w:pPr>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N＝100－（|Di－D|÷D）×100×E</w:t>
      </w:r>
    </w:p>
    <w:p w14:paraId="79FAA422">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式中：D为评标基准价；Di为某投标人的投标总价；E为扣分因子，当Di＞D时，E＝</w:t>
      </w:r>
      <w:r>
        <w:rPr>
          <w:rFonts w:hint="eastAsia" w:hAnsi="宋体"/>
          <w:bCs/>
          <w:snapToGrid w:val="0"/>
          <w:color w:val="auto"/>
          <w:kern w:val="0"/>
          <w:highlight w:val="none"/>
        </w:rPr>
        <w:t>1；</w:t>
      </w:r>
      <w:r>
        <w:rPr>
          <w:rFonts w:hint="eastAsia" w:hAnsi="宋体"/>
          <w:snapToGrid w:val="0"/>
          <w:color w:val="auto"/>
          <w:kern w:val="0"/>
          <w:highlight w:val="none"/>
        </w:rPr>
        <w:t>当Di＜D时，E</w:t>
      </w:r>
      <w:r>
        <w:rPr>
          <w:rFonts w:hint="eastAsia" w:hAnsi="宋体"/>
          <w:b/>
          <w:bCs/>
          <w:snapToGrid w:val="0"/>
          <w:color w:val="auto"/>
          <w:kern w:val="0"/>
          <w:highlight w:val="none"/>
        </w:rPr>
        <w:t>＝</w:t>
      </w:r>
      <w:r>
        <w:rPr>
          <w:rFonts w:hint="eastAsia" w:hAnsi="宋体"/>
          <w:bCs/>
          <w:snapToGrid w:val="0"/>
          <w:color w:val="auto"/>
          <w:kern w:val="0"/>
          <w:highlight w:val="none"/>
        </w:rPr>
        <w:t>0.5。</w:t>
      </w:r>
    </w:p>
    <w:p w14:paraId="6E267E5E">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（3）综合得分</w:t>
      </w:r>
    </w:p>
    <w:p w14:paraId="2183F59A">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综合得分换算为百分制，满分100分，公式如下：</w:t>
      </w:r>
    </w:p>
    <w:p w14:paraId="654535E0">
      <w:pPr>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综合得分＝M÷商务技术合计满分×100×商务技术权重＋N×投标报价权重</w:t>
      </w:r>
    </w:p>
    <w:p w14:paraId="65FE5B37">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hAnsi="宋体"/>
          <w:snapToGrid w:val="0"/>
          <w:color w:val="auto"/>
          <w:kern w:val="0"/>
          <w:highlight w:val="none"/>
        </w:rPr>
        <w:t>式中：M为商务技术得分，N为投标报价得分。</w:t>
      </w:r>
    </w:p>
    <w:p w14:paraId="27C6FBE5">
      <w:pPr>
        <w:wordWrap w:val="0"/>
        <w:adjustRightInd w:val="0"/>
        <w:snapToGrid w:val="0"/>
        <w:spacing w:line="440" w:lineRule="exact"/>
        <w:ind w:firstLine="480" w:firstLineChars="200"/>
        <w:rPr>
          <w:rFonts w:hint="eastAsia"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hAnsi="宋体"/>
          <w:snapToGrid w:val="0"/>
          <w:color w:val="auto"/>
          <w:kern w:val="0"/>
          <w:szCs w:val="24"/>
          <w:highlight w:val="none"/>
        </w:rPr>
        <w:t>由评标委员会投票确定。</w:t>
      </w:r>
    </w:p>
    <w:p w14:paraId="2D922730">
      <w:pPr>
        <w:wordWrap w:val="0"/>
        <w:adjustRightInd w:val="0"/>
        <w:snapToGrid w:val="0"/>
        <w:spacing w:before="260" w:after="260" w:line="440" w:lineRule="exact"/>
        <w:ind w:firstLine="602" w:firstLineChars="200"/>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综合评分表</w:t>
      </w:r>
    </w:p>
    <w:tbl>
      <w:tblPr>
        <w:tblStyle w:val="32"/>
        <w:tblW w:w="10560" w:type="dxa"/>
        <w:jc w:val="center"/>
        <w:tblLayout w:type="fixed"/>
        <w:tblCellMar>
          <w:top w:w="0" w:type="dxa"/>
          <w:left w:w="108" w:type="dxa"/>
          <w:bottom w:w="0" w:type="dxa"/>
          <w:right w:w="108" w:type="dxa"/>
        </w:tblCellMar>
      </w:tblPr>
      <w:tblGrid>
        <w:gridCol w:w="1493"/>
        <w:gridCol w:w="4256"/>
        <w:gridCol w:w="4811"/>
      </w:tblGrid>
      <w:tr w14:paraId="714F610C">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B9F5CEF">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商务部分，满分：</w:t>
            </w:r>
            <w:r>
              <w:rPr>
                <w:rFonts w:hint="eastAsia" w:hAnsi="宋体" w:cs="宋体"/>
                <w:snapToGrid w:val="0"/>
                <w:color w:val="auto"/>
                <w:kern w:val="0"/>
                <w:sz w:val="24"/>
                <w:szCs w:val="24"/>
                <w:highlight w:val="none"/>
                <w:lang w:val="en-US" w:eastAsia="zh-CN"/>
              </w:rPr>
              <w:t>80</w:t>
            </w:r>
            <w:r>
              <w:rPr>
                <w:rFonts w:hint="eastAsia" w:ascii="宋体" w:hAnsi="宋体" w:eastAsia="宋体" w:cs="宋体"/>
                <w:snapToGrid w:val="0"/>
                <w:color w:val="auto"/>
                <w:kern w:val="0"/>
                <w:sz w:val="24"/>
                <w:szCs w:val="24"/>
                <w:highlight w:val="none"/>
              </w:rPr>
              <w:t xml:space="preserve"> 分。</w:t>
            </w:r>
          </w:p>
        </w:tc>
      </w:tr>
      <w:tr w14:paraId="6EE56D2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9B2D746">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7BCA5BEB">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53370B0">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338A0D1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54A5EA">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企业奖项</w:t>
            </w:r>
          </w:p>
          <w:p w14:paraId="3AEC4E87">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（10分）</w:t>
            </w:r>
          </w:p>
        </w:tc>
        <w:tc>
          <w:tcPr>
            <w:tcW w:w="42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E1B8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年来（</w:t>
            </w:r>
            <w:r>
              <w:rPr>
                <w:rFonts w:hint="eastAsia" w:hAnsi="宋体" w:eastAsia="宋体" w:cs="宋体"/>
                <w:snapToGrid w:val="0"/>
                <w:color w:val="auto"/>
                <w:kern w:val="0"/>
                <w:sz w:val="24"/>
                <w:szCs w:val="24"/>
                <w:highlight w:val="none"/>
                <w:lang w:val="en-US" w:eastAsia="zh-CN"/>
              </w:rPr>
              <w:t>2020年</w:t>
            </w:r>
            <w:r>
              <w:rPr>
                <w:rFonts w:hint="eastAsia" w:ascii="宋体" w:hAnsi="宋体" w:eastAsia="宋体" w:cs="宋体"/>
                <w:snapToGrid w:val="0"/>
                <w:color w:val="auto"/>
                <w:kern w:val="0"/>
                <w:sz w:val="24"/>
                <w:szCs w:val="24"/>
                <w:highlight w:val="none"/>
              </w:rPr>
              <w:t>1月1日至今）获得工程类奖项情况：</w:t>
            </w:r>
          </w:p>
          <w:p w14:paraId="7BB2C296">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1．获得国家级奖项的，每个得</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w:t>
            </w:r>
          </w:p>
          <w:p w14:paraId="17B46FC1">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2．获得省级奖项的，每个得</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w:t>
            </w:r>
          </w:p>
          <w:p w14:paraId="4AFDF4D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3．获得地市级奖项的，每个得</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分。</w:t>
            </w:r>
          </w:p>
          <w:p w14:paraId="59B3DE9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4．以上奖项均未获得的，不予计分。</w:t>
            </w:r>
          </w:p>
          <w:p w14:paraId="4FA8E58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5．本项最高得10分。</w:t>
            </w:r>
          </w:p>
          <w:p w14:paraId="7A05239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728E20">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1．允许投标人提交多个业绩，但同一业绩只按最高级别奖项计分一次。</w:t>
            </w:r>
          </w:p>
          <w:p w14:paraId="2F0C8C32">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2．需附有关奖项证明复印件（或打印件），</w:t>
            </w:r>
            <w:r>
              <w:rPr>
                <w:rFonts w:hint="eastAsia" w:ascii="宋体" w:hAnsi="宋体" w:eastAsia="宋体" w:cs="宋体"/>
                <w:b/>
                <w:bCs/>
                <w:snapToGrid w:val="0"/>
                <w:color w:val="auto"/>
                <w:kern w:val="0"/>
                <w:sz w:val="24"/>
                <w:szCs w:val="24"/>
                <w:highlight w:val="none"/>
              </w:rPr>
              <w:t>同时提供原件供核对</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（奖项如电子证书的除外）</w:t>
            </w:r>
          </w:p>
          <w:p w14:paraId="6F5658E7">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3．颁发机构限定以下范围：</w:t>
            </w:r>
          </w:p>
          <w:p w14:paraId="66EC242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①国家级奖项：</w:t>
            </w:r>
            <w:r>
              <w:rPr>
                <w:rFonts w:hint="eastAsia" w:ascii="宋体" w:hAnsi="宋体" w:eastAsia="宋体" w:cs="宋体"/>
                <w:i/>
                <w:iCs/>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rPr>
              <w:t>国务院、住建部、</w:t>
            </w:r>
            <w:r>
              <w:rPr>
                <w:rFonts w:hint="eastAsia" w:hAnsi="宋体" w:cs="宋体"/>
                <w:snapToGrid w:val="0"/>
                <w:color w:val="auto"/>
                <w:kern w:val="0"/>
                <w:sz w:val="24"/>
                <w:szCs w:val="24"/>
                <w:highlight w:val="none"/>
                <w:u w:val="single"/>
                <w:lang w:eastAsia="zh-CN"/>
              </w:rPr>
              <w:t>中国建筑行业协会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（相关协会需经民政部门备案）</w:t>
            </w:r>
          </w:p>
          <w:p w14:paraId="7CD7FC72">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②省级奖项：</w:t>
            </w:r>
            <w:r>
              <w:rPr>
                <w:rFonts w:hint="eastAsia" w:ascii="宋体" w:hAnsi="宋体" w:eastAsia="宋体" w:cs="宋体"/>
                <w:snapToGrid w:val="0"/>
                <w:color w:val="auto"/>
                <w:kern w:val="0"/>
                <w:sz w:val="24"/>
                <w:szCs w:val="24"/>
                <w:highlight w:val="none"/>
                <w:u w:val="single"/>
              </w:rPr>
              <w:t xml:space="preserve"> 省级建设行政主管部门、省</w:t>
            </w:r>
            <w:r>
              <w:rPr>
                <w:rFonts w:hint="eastAsia" w:hAnsi="宋体" w:cs="宋体"/>
                <w:snapToGrid w:val="0"/>
                <w:color w:val="auto"/>
                <w:kern w:val="0"/>
                <w:sz w:val="24"/>
                <w:szCs w:val="24"/>
                <w:highlight w:val="none"/>
                <w:u w:val="single"/>
                <w:lang w:eastAsia="zh-CN"/>
              </w:rPr>
              <w:t>建筑行业协会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（相关协会需经民政部门备案）</w:t>
            </w:r>
          </w:p>
          <w:p w14:paraId="0937A0A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③地市级奖项：</w:t>
            </w:r>
            <w:r>
              <w:rPr>
                <w:rFonts w:hint="eastAsia" w:ascii="宋体" w:hAnsi="宋体" w:eastAsia="宋体" w:cs="宋体"/>
                <w:snapToGrid w:val="0"/>
                <w:color w:val="auto"/>
                <w:kern w:val="0"/>
                <w:sz w:val="24"/>
                <w:szCs w:val="24"/>
                <w:highlight w:val="none"/>
                <w:u w:val="single"/>
              </w:rPr>
              <w:t>地市级建设行政主管部门、市级</w:t>
            </w:r>
            <w:r>
              <w:rPr>
                <w:rFonts w:hint="eastAsia" w:hAnsi="宋体" w:cs="宋体"/>
                <w:snapToGrid w:val="0"/>
                <w:color w:val="auto"/>
                <w:kern w:val="0"/>
                <w:sz w:val="24"/>
                <w:szCs w:val="24"/>
                <w:highlight w:val="none"/>
                <w:u w:val="single"/>
                <w:lang w:eastAsia="zh-CN"/>
              </w:rPr>
              <w:t>建筑行业协会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（相关协会需经民政部门备案）</w:t>
            </w:r>
          </w:p>
          <w:p w14:paraId="459D5241">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4．获奖时间以奖项证明的落款日期为准。</w:t>
            </w:r>
          </w:p>
          <w:p w14:paraId="543B997B">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5．任一奖项有以下情形之一的，该奖项视为无效，不予计分：</w:t>
            </w:r>
          </w:p>
          <w:p w14:paraId="70EA379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①未提供奖项原件的；</w:t>
            </w:r>
          </w:p>
          <w:p w14:paraId="5645F55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②奖项不属于指定类别的；</w:t>
            </w:r>
          </w:p>
          <w:p w14:paraId="31713E96">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③颁发机构不符合要求的；</w:t>
            </w:r>
          </w:p>
          <w:p w14:paraId="20975E6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④获奖时间不符合要求的。</w:t>
            </w:r>
          </w:p>
          <w:p w14:paraId="4260E92B">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说明：以上所称“要求”均指本表评分标准及备注的要求，下同。</w:t>
            </w:r>
          </w:p>
        </w:tc>
      </w:tr>
      <w:tr w14:paraId="47E5CF7B">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35C65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项目经理</w:t>
            </w:r>
          </w:p>
          <w:p w14:paraId="0DC69748">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综合素质</w:t>
            </w:r>
          </w:p>
          <w:p w14:paraId="39812B0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lang w:val="en-US" w:eastAsia="zh-CN"/>
              </w:rPr>
              <w:t>分）</w:t>
            </w:r>
          </w:p>
          <w:p w14:paraId="50F6AFED">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SA"/>
              </w:rPr>
            </w:pPr>
          </w:p>
        </w:tc>
        <w:tc>
          <w:tcPr>
            <w:tcW w:w="42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25F3A6">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项目经理工程类技术职称情况： </w:t>
            </w:r>
          </w:p>
          <w:p w14:paraId="7C04E76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.具备助理工程师职称的，得</w:t>
            </w:r>
            <w:r>
              <w:rPr>
                <w:rFonts w:hint="eastAsia"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lang w:val="en-US" w:eastAsia="zh-CN"/>
              </w:rPr>
              <w:t xml:space="preserve">分。 </w:t>
            </w:r>
          </w:p>
          <w:p w14:paraId="5C0EE1ED">
            <w:pPr>
              <w:pStyle w:val="11"/>
              <w:wordWrap w:val="0"/>
              <w:adjustRightInd w:val="0"/>
              <w:snapToGrid w:val="0"/>
              <w:spacing w:after="0" w:line="360" w:lineRule="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具备技术员职称的，得</w:t>
            </w:r>
            <w:r>
              <w:rPr>
                <w:rFonts w:hint="eastAsia" w:hAnsi="宋体" w:cs="宋体"/>
                <w:snapToGrid w:val="0"/>
                <w:color w:val="auto"/>
                <w:kern w:val="0"/>
                <w:sz w:val="24"/>
                <w:szCs w:val="24"/>
                <w:highlight w:val="none"/>
                <w:u w:val="single"/>
                <w:lang w:val="en-US" w:eastAsia="zh-CN"/>
              </w:rPr>
              <w:t>5</w:t>
            </w:r>
            <w:r>
              <w:rPr>
                <w:rFonts w:hint="eastAsia" w:hAnsi="宋体" w:cs="宋体"/>
                <w:snapToGrid w:val="0"/>
                <w:color w:val="auto"/>
                <w:kern w:val="0"/>
                <w:sz w:val="24"/>
                <w:szCs w:val="24"/>
                <w:highlight w:val="none"/>
                <w:lang w:val="en-US" w:eastAsia="zh-CN"/>
              </w:rPr>
              <w:t>分。</w:t>
            </w:r>
          </w:p>
          <w:p w14:paraId="3A42945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不具备以上职称的，或未提供职称证原件的，不予计分。</w:t>
            </w:r>
          </w:p>
          <w:p w14:paraId="4B87C56C">
            <w:pPr>
              <w:rPr>
                <w:rFonts w:hint="eastAsia" w:ascii="宋体" w:hAnsi="宋体" w:eastAsia="宋体" w:cs="宋体"/>
                <w:snapToGrid w:val="0"/>
                <w:color w:val="auto"/>
                <w:kern w:val="0"/>
                <w:sz w:val="24"/>
                <w:szCs w:val="24"/>
                <w:highlight w:val="none"/>
                <w:lang w:val="en-US" w:eastAsia="zh-CN" w:bidi="ar-SA"/>
              </w:rPr>
            </w:pPr>
          </w:p>
        </w:tc>
        <w:tc>
          <w:tcPr>
            <w:tcW w:w="4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3EEF1">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需附职称证扫描件（或打印件），同时提供</w:t>
            </w:r>
            <w:r>
              <w:rPr>
                <w:rFonts w:hint="eastAsia" w:ascii="宋体" w:hAnsi="宋体" w:eastAsia="宋体" w:cs="宋体"/>
                <w:b/>
                <w:bCs/>
                <w:snapToGrid w:val="0"/>
                <w:color w:val="auto"/>
                <w:kern w:val="0"/>
                <w:sz w:val="24"/>
                <w:szCs w:val="24"/>
                <w:highlight w:val="none"/>
                <w:lang w:val="en-US" w:eastAsia="zh-CN"/>
              </w:rPr>
              <w:t>原件供核对</w:t>
            </w:r>
            <w:r>
              <w:rPr>
                <w:rFonts w:hint="eastAsia" w:ascii="宋体" w:hAnsi="宋体" w:eastAsia="宋体" w:cs="宋体"/>
                <w:b/>
                <w:bCs/>
                <w:color w:val="auto"/>
                <w:sz w:val="24"/>
                <w:szCs w:val="24"/>
                <w:highlight w:val="none"/>
                <w:lang w:val="en-US" w:eastAsia="zh-CN"/>
              </w:rPr>
              <w:t>（职称证为电子证书打印件的除外）</w:t>
            </w:r>
            <w:r>
              <w:rPr>
                <w:rFonts w:hint="eastAsia" w:ascii="宋体" w:hAnsi="宋体" w:eastAsia="宋体" w:cs="宋体"/>
                <w:snapToGrid w:val="0"/>
                <w:color w:val="auto"/>
                <w:kern w:val="0"/>
                <w:sz w:val="24"/>
                <w:szCs w:val="24"/>
                <w:highlight w:val="none"/>
                <w:lang w:val="en-US" w:eastAsia="zh-CN"/>
              </w:rPr>
              <w:t>。</w:t>
            </w:r>
          </w:p>
        </w:tc>
      </w:tr>
      <w:tr w14:paraId="3528CA4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2413F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企业业绩</w:t>
            </w:r>
          </w:p>
          <w:p w14:paraId="537A11B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（10分）</w:t>
            </w:r>
          </w:p>
          <w:p w14:paraId="17D14BF1">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0095CC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年来（</w:t>
            </w:r>
            <w:r>
              <w:rPr>
                <w:rFonts w:hint="eastAsia"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lang w:val="en-US" w:eastAsia="zh-CN"/>
              </w:rPr>
              <w:t>年1月1日至今）业绩情况：</w:t>
            </w:r>
          </w:p>
          <w:p w14:paraId="7C43C043">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完成</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过类似工程的，每个得</w:t>
            </w:r>
            <w:r>
              <w:rPr>
                <w:rFonts w:hint="eastAsia" w:hAnsi="宋体" w:cs="宋体"/>
                <w:snapToGrid w:val="0"/>
                <w:color w:val="auto"/>
                <w:kern w:val="0"/>
                <w:sz w:val="24"/>
                <w:szCs w:val="24"/>
                <w:highlight w:val="none"/>
                <w:u w:val="single"/>
                <w:lang w:val="en-US" w:eastAsia="zh-CN"/>
              </w:rPr>
              <w:t>2</w:t>
            </w:r>
            <w:r>
              <w:rPr>
                <w:rFonts w:hint="eastAsia" w:ascii="宋体" w:hAnsi="宋体" w:eastAsia="宋体" w:cs="宋体"/>
                <w:snapToGrid w:val="0"/>
                <w:color w:val="auto"/>
                <w:kern w:val="0"/>
                <w:sz w:val="24"/>
                <w:szCs w:val="24"/>
                <w:highlight w:val="none"/>
                <w:lang w:val="en-US" w:eastAsia="zh-CN"/>
              </w:rPr>
              <w:t>分。</w:t>
            </w:r>
          </w:p>
          <w:p w14:paraId="24DC071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2.未</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完成</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过类似工程的，不予计分。</w:t>
            </w:r>
          </w:p>
          <w:p w14:paraId="39315FF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3.本项最高得</w:t>
            </w:r>
            <w:r>
              <w:rPr>
                <w:rFonts w:hint="eastAsia"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lang w:val="en-US" w:eastAsia="zh-CN"/>
              </w:rPr>
              <w:t xml:space="preserve">分。 </w:t>
            </w:r>
          </w:p>
          <w:p w14:paraId="635EF575">
            <w:pPr>
              <w:rPr>
                <w:rFonts w:hint="eastAsia" w:ascii="宋体" w:hAnsi="宋体" w:eastAsia="宋体" w:cs="宋体"/>
                <w:snapToGrid w:val="0"/>
                <w:color w:val="auto"/>
                <w:kern w:val="0"/>
                <w:sz w:val="24"/>
                <w:szCs w:val="24"/>
                <w:highlight w:val="none"/>
              </w:rPr>
            </w:pP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C9940E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1.类似工程指：单项工程造价≥</w:t>
            </w:r>
            <w:r>
              <w:rPr>
                <w:rFonts w:hint="eastAsia" w:cs="宋体"/>
                <w:b/>
                <w:bCs/>
                <w:snapToGrid w:val="0"/>
                <w:color w:val="auto"/>
                <w:kern w:val="0"/>
                <w:sz w:val="24"/>
                <w:szCs w:val="24"/>
                <w:highlight w:val="none"/>
                <w:u w:val="single"/>
                <w:lang w:val="en-US" w:eastAsia="zh-CN"/>
              </w:rPr>
              <w:t>700</w:t>
            </w:r>
            <w:r>
              <w:rPr>
                <w:rFonts w:hint="eastAsia" w:ascii="宋体" w:hAnsi="宋体" w:eastAsia="宋体" w:cs="宋体"/>
                <w:snapToGrid w:val="0"/>
                <w:color w:val="auto"/>
                <w:kern w:val="0"/>
                <w:sz w:val="24"/>
                <w:szCs w:val="24"/>
                <w:highlight w:val="none"/>
                <w:lang w:val="en-US" w:eastAsia="zh-CN"/>
              </w:rPr>
              <w:t>万元的</w:t>
            </w:r>
            <w:r>
              <w:rPr>
                <w:rFonts w:hint="eastAsia" w:ascii="宋体" w:hAnsi="宋体" w:eastAsia="宋体" w:cs="宋体"/>
                <w:snapToGrid w:val="0"/>
                <w:color w:val="auto"/>
                <w:kern w:val="0"/>
                <w:sz w:val="24"/>
                <w:szCs w:val="24"/>
                <w:highlight w:val="none"/>
              </w:rPr>
              <w:t>施工总承包</w:t>
            </w:r>
            <w:r>
              <w:rPr>
                <w:rFonts w:hint="eastAsia" w:ascii="Times New Roman"/>
                <w:snapToGrid w:val="0"/>
                <w:color w:val="auto"/>
                <w:kern w:val="0"/>
                <w:sz w:val="24"/>
                <w:szCs w:val="24"/>
                <w:highlight w:val="none"/>
              </w:rPr>
              <w:t>或设计、施工总承包或勘察、设计、施工总承包</w:t>
            </w:r>
            <w:r>
              <w:rPr>
                <w:rFonts w:hint="eastAsia" w:ascii="Times New Roman"/>
                <w:snapToGrid w:val="0"/>
                <w:color w:val="auto"/>
                <w:kern w:val="0"/>
                <w:sz w:val="24"/>
                <w:szCs w:val="24"/>
                <w:highlight w:val="none"/>
                <w:lang w:val="en-US" w:eastAsia="zh-CN"/>
              </w:rPr>
              <w:t>或</w:t>
            </w:r>
            <w:r>
              <w:rPr>
                <w:rFonts w:hint="eastAsia" w:ascii="Times New Roman"/>
                <w:snapToGrid w:val="0"/>
                <w:color w:val="auto"/>
                <w:kern w:val="0"/>
                <w:sz w:val="24"/>
                <w:szCs w:val="24"/>
                <w:highlight w:val="none"/>
              </w:rPr>
              <w:t>的</w:t>
            </w:r>
            <w:r>
              <w:rPr>
                <w:rFonts w:hint="eastAsia" w:ascii="Times New Roman"/>
                <w:snapToGrid w:val="0"/>
                <w:color w:val="auto"/>
                <w:kern w:val="0"/>
                <w:sz w:val="24"/>
                <w:szCs w:val="24"/>
                <w:highlight w:val="none"/>
                <w:lang w:val="en-US" w:eastAsia="zh-CN"/>
              </w:rPr>
              <w:t>建筑</w:t>
            </w:r>
            <w:r>
              <w:rPr>
                <w:rFonts w:hint="eastAsia" w:ascii="Times New Roman"/>
                <w:snapToGrid w:val="0"/>
                <w:color w:val="auto"/>
                <w:kern w:val="0"/>
                <w:sz w:val="24"/>
                <w:szCs w:val="24"/>
                <w:highlight w:val="none"/>
              </w:rPr>
              <w:t>工程</w:t>
            </w:r>
            <w:r>
              <w:rPr>
                <w:rFonts w:hint="eastAsia" w:ascii="Times New Roman"/>
                <w:snapToGrid w:val="0"/>
                <w:color w:val="auto"/>
                <w:kern w:val="0"/>
                <w:sz w:val="24"/>
                <w:szCs w:val="24"/>
                <w:highlight w:val="none"/>
                <w:lang w:val="en-US" w:eastAsia="zh-CN"/>
              </w:rPr>
              <w:t>施工项目</w:t>
            </w:r>
            <w:r>
              <w:rPr>
                <w:rFonts w:hint="eastAsia" w:ascii="宋体" w:hAnsi="宋体" w:eastAsia="宋体" w:cs="宋体"/>
                <w:snapToGrid w:val="0"/>
                <w:color w:val="auto"/>
                <w:kern w:val="0"/>
                <w:sz w:val="24"/>
                <w:szCs w:val="24"/>
                <w:highlight w:val="none"/>
              </w:rPr>
              <w:t>。</w:t>
            </w:r>
            <w:bookmarkStart w:id="338" w:name="_GoBack"/>
            <w:bookmarkEnd w:id="338"/>
          </w:p>
          <w:p w14:paraId="6088DB73">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w:t>
            </w:r>
            <w:r>
              <w:rPr>
                <w:rFonts w:hint="eastAsia" w:ascii="宋体" w:hAnsi="宋体" w:eastAsia="宋体" w:cs="宋体"/>
                <w:snapToGrid w:val="0"/>
                <w:color w:val="auto"/>
                <w:kern w:val="0"/>
                <w:sz w:val="24"/>
                <w:szCs w:val="24"/>
                <w:highlight w:val="none"/>
                <w:u w:val="single"/>
              </w:rPr>
              <w:t>仅限于以施工总承包</w:t>
            </w:r>
            <w:r>
              <w:rPr>
                <w:rFonts w:hint="eastAsia" w:hAnsi="宋体" w:cs="宋体"/>
                <w:snapToGrid w:val="0"/>
                <w:color w:val="auto"/>
                <w:kern w:val="0"/>
                <w:sz w:val="24"/>
                <w:szCs w:val="24"/>
                <w:highlight w:val="none"/>
                <w:u w:val="single"/>
                <w:lang w:eastAsia="zh-CN"/>
              </w:rPr>
              <w:t>、</w:t>
            </w:r>
            <w:r>
              <w:rPr>
                <w:rFonts w:hint="eastAsia" w:hAnsi="宋体" w:cs="宋体"/>
                <w:snapToGrid w:val="0"/>
                <w:color w:val="auto"/>
                <w:kern w:val="0"/>
                <w:sz w:val="24"/>
                <w:szCs w:val="24"/>
                <w:highlight w:val="none"/>
                <w:u w:val="single"/>
                <w:lang w:val="en-US" w:eastAsia="zh-CN"/>
              </w:rPr>
              <w:t>设计施工总承包或</w:t>
            </w:r>
            <w:r>
              <w:rPr>
                <w:rFonts w:hint="eastAsia" w:ascii="Times New Roman"/>
                <w:snapToGrid w:val="0"/>
                <w:color w:val="auto"/>
                <w:kern w:val="0"/>
                <w:sz w:val="24"/>
                <w:szCs w:val="24"/>
                <w:highlight w:val="none"/>
                <w:u w:val="single"/>
              </w:rPr>
              <w:t>勘察、设计、施工总承包</w:t>
            </w:r>
            <w:r>
              <w:rPr>
                <w:rFonts w:hint="eastAsia" w:ascii="宋体" w:hAnsi="宋体" w:eastAsia="宋体" w:cs="宋体"/>
                <w:snapToGrid w:val="0"/>
                <w:color w:val="auto"/>
                <w:kern w:val="0"/>
                <w:sz w:val="24"/>
                <w:szCs w:val="24"/>
                <w:highlight w:val="none"/>
                <w:u w:val="single"/>
              </w:rPr>
              <w:t>身份参建的项目</w:t>
            </w:r>
            <w:r>
              <w:rPr>
                <w:rFonts w:hint="eastAsia" w:ascii="宋体" w:hAnsi="宋体" w:eastAsia="宋体" w:cs="宋体"/>
                <w:snapToGrid w:val="0"/>
                <w:color w:val="auto"/>
                <w:kern w:val="0"/>
                <w:sz w:val="24"/>
                <w:szCs w:val="24"/>
                <w:highlight w:val="none"/>
              </w:rPr>
              <w:t>）合同协议书</w:t>
            </w:r>
            <w:r>
              <w:rPr>
                <w:rFonts w:hint="eastAsia" w:hAnsi="宋体" w:cs="宋体"/>
                <w:snapToGrid w:val="0"/>
                <w:color w:val="auto"/>
                <w:kern w:val="0"/>
                <w:sz w:val="24"/>
                <w:szCs w:val="24"/>
                <w:highlight w:val="none"/>
                <w:lang w:val="en-US" w:eastAsia="zh-CN"/>
              </w:rPr>
              <w:t>和竣工验收报告</w:t>
            </w:r>
            <w:r>
              <w:rPr>
                <w:rFonts w:hint="eastAsia" w:hAnsi="宋体" w:cs="宋体"/>
                <w:b/>
                <w:bCs/>
                <w:snapToGrid w:val="0"/>
                <w:color w:val="auto"/>
                <w:kern w:val="0"/>
                <w:sz w:val="24"/>
                <w:szCs w:val="24"/>
                <w:highlight w:val="none"/>
                <w:lang w:val="en-US" w:eastAsia="zh-CN"/>
              </w:rPr>
              <w:t>彩色</w:t>
            </w:r>
            <w:r>
              <w:rPr>
                <w:rFonts w:hint="eastAsia" w:ascii="宋体" w:hAnsi="宋体" w:eastAsia="宋体" w:cs="宋体"/>
                <w:snapToGrid w:val="0"/>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（或打印件），</w:t>
            </w:r>
            <w:r>
              <w:rPr>
                <w:rFonts w:hint="eastAsia" w:ascii="宋体" w:hAnsi="宋体" w:eastAsia="宋体" w:cs="宋体"/>
                <w:b/>
                <w:bCs/>
                <w:snapToGrid w:val="0"/>
                <w:color w:val="auto"/>
                <w:kern w:val="0"/>
                <w:sz w:val="24"/>
                <w:szCs w:val="24"/>
                <w:highlight w:val="none"/>
              </w:rPr>
              <w:t>同时提供原件供核对</w:t>
            </w:r>
            <w:r>
              <w:rPr>
                <w:rFonts w:hint="eastAsia" w:ascii="宋体" w:hAnsi="宋体" w:eastAsia="宋体" w:cs="宋体"/>
                <w:snapToGrid w:val="0"/>
                <w:color w:val="auto"/>
                <w:kern w:val="0"/>
                <w:sz w:val="24"/>
                <w:szCs w:val="24"/>
                <w:highlight w:val="none"/>
              </w:rPr>
              <w:t>。</w:t>
            </w:r>
          </w:p>
          <w:p w14:paraId="77860F79">
            <w:pPr>
              <w:pStyle w:val="11"/>
              <w:wordWrap w:val="0"/>
              <w:adjustRightInd w:val="0"/>
              <w:snapToGrid w:val="0"/>
              <w:spacing w:after="0" w:line="360" w:lineRule="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3.业绩时间</w:t>
            </w:r>
            <w:r>
              <w:rPr>
                <w:rFonts w:hint="eastAsia" w:hAnsi="宋体" w:cs="宋体"/>
                <w:snapToGrid w:val="0"/>
                <w:color w:val="auto"/>
                <w:kern w:val="0"/>
                <w:sz w:val="24"/>
                <w:szCs w:val="24"/>
                <w:highlight w:val="none"/>
                <w:lang w:val="en-US" w:eastAsia="zh-CN"/>
              </w:rPr>
              <w:t>竣工验收报告</w:t>
            </w:r>
            <w:r>
              <w:rPr>
                <w:rFonts w:hint="eastAsia" w:ascii="宋体" w:hAnsi="宋体" w:eastAsia="宋体" w:cs="宋体"/>
                <w:snapToGrid w:val="0"/>
                <w:color w:val="auto"/>
                <w:kern w:val="0"/>
                <w:sz w:val="24"/>
                <w:szCs w:val="24"/>
                <w:highlight w:val="none"/>
                <w:lang w:val="en-US" w:eastAsia="zh-CN"/>
              </w:rPr>
              <w:t>日期为准。</w:t>
            </w:r>
          </w:p>
          <w:p w14:paraId="70EFFAB9">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．任一业绩有以下情形之一的，该业绩视为无效，不予计分：</w:t>
            </w:r>
          </w:p>
          <w:p w14:paraId="576659C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①未提供业绩证明材料原件的；</w:t>
            </w:r>
          </w:p>
          <w:p w14:paraId="586086E7">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②业绩不属于类似工程的；</w:t>
            </w:r>
          </w:p>
          <w:p w14:paraId="31975C3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③不是以指定身份参建的；</w:t>
            </w:r>
          </w:p>
          <w:p w14:paraId="3A58F537">
            <w:pPr>
              <w:pStyle w:val="11"/>
              <w:wordWrap w:val="0"/>
              <w:adjustRightInd w:val="0"/>
              <w:snapToGrid w:val="0"/>
              <w:spacing w:after="0" w:line="360" w:lineRule="auto"/>
              <w:rPr>
                <w:rFonts w:hint="eastAsia" w:hAnsi="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④业绩时间不符合要求的</w:t>
            </w:r>
            <w:r>
              <w:rPr>
                <w:rFonts w:hint="eastAsia" w:hAnsi="宋体" w:cs="宋体"/>
                <w:snapToGrid w:val="0"/>
                <w:color w:val="auto"/>
                <w:kern w:val="0"/>
                <w:sz w:val="24"/>
                <w:szCs w:val="24"/>
                <w:highlight w:val="none"/>
                <w:lang w:eastAsia="zh-CN"/>
              </w:rPr>
              <w:t>；</w:t>
            </w:r>
          </w:p>
          <w:p w14:paraId="03AB7B6E">
            <w:pPr>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⑤业绩未竣工验收得。</w:t>
            </w:r>
          </w:p>
        </w:tc>
      </w:tr>
      <w:tr w14:paraId="0ED61B6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C493CB6">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w:t>
            </w:r>
          </w:p>
          <w:p w14:paraId="312D002D">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资信评级</w:t>
            </w:r>
          </w:p>
          <w:p w14:paraId="269A8FF4">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495F8033">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1．银行资信评级AAA的，得</w:t>
            </w:r>
            <w:r>
              <w:rPr>
                <w:rFonts w:hint="eastAsia" w:ascii="宋体" w:hAnsi="宋体" w:eastAsia="宋体" w:cs="宋体"/>
                <w:snapToGrid w:val="0"/>
                <w:color w:val="auto"/>
                <w:sz w:val="24"/>
                <w:szCs w:val="24"/>
                <w:highlight w:val="none"/>
                <w:u w:val="single"/>
              </w:rPr>
              <w:t xml:space="preserve"> 5 </w:t>
            </w:r>
            <w:r>
              <w:rPr>
                <w:rFonts w:hint="eastAsia" w:ascii="宋体" w:hAnsi="宋体" w:eastAsia="宋体" w:cs="宋体"/>
                <w:snapToGrid w:val="0"/>
                <w:color w:val="auto"/>
                <w:sz w:val="24"/>
                <w:szCs w:val="24"/>
                <w:highlight w:val="none"/>
              </w:rPr>
              <w:t>分；</w:t>
            </w:r>
          </w:p>
          <w:p w14:paraId="475961FE">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2．银行资信评级AA（含AA＋、AA－）的，得</w:t>
            </w:r>
            <w:r>
              <w:rPr>
                <w:rFonts w:hint="eastAsia" w:ascii="宋体" w:hAnsi="宋体" w:eastAsia="宋体" w:cs="宋体"/>
                <w:snapToGrid w:val="0"/>
                <w:color w:val="auto"/>
                <w:sz w:val="24"/>
                <w:szCs w:val="24"/>
                <w:highlight w:val="none"/>
                <w:u w:val="single"/>
              </w:rPr>
              <w:t xml:space="preserve"> 3 </w:t>
            </w:r>
            <w:r>
              <w:rPr>
                <w:rFonts w:hint="eastAsia" w:ascii="宋体" w:hAnsi="宋体" w:eastAsia="宋体" w:cs="宋体"/>
                <w:snapToGrid w:val="0"/>
                <w:color w:val="auto"/>
                <w:sz w:val="24"/>
                <w:szCs w:val="24"/>
                <w:highlight w:val="none"/>
              </w:rPr>
              <w:t>分。</w:t>
            </w:r>
          </w:p>
          <w:p w14:paraId="060A0F53">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3．银行资信评级A（含A＋、A－）的，得</w:t>
            </w:r>
            <w:r>
              <w:rPr>
                <w:rFonts w:hint="eastAsia" w:ascii="宋体" w:hAnsi="宋体" w:eastAsia="宋体" w:cs="宋体"/>
                <w:snapToGrid w:val="0"/>
                <w:color w:val="auto"/>
                <w:sz w:val="24"/>
                <w:szCs w:val="24"/>
                <w:highlight w:val="none"/>
                <w:u w:val="single"/>
              </w:rPr>
              <w:t xml:space="preserve"> 1 </w:t>
            </w:r>
            <w:r>
              <w:rPr>
                <w:rFonts w:hint="eastAsia" w:ascii="宋体" w:hAnsi="宋体" w:eastAsia="宋体" w:cs="宋体"/>
                <w:snapToGrid w:val="0"/>
                <w:color w:val="auto"/>
                <w:sz w:val="24"/>
                <w:szCs w:val="24"/>
                <w:highlight w:val="none"/>
              </w:rPr>
              <w:t>分。</w:t>
            </w:r>
          </w:p>
          <w:p w14:paraId="2D677C20">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4．未获得过以上评级的，或评级证书无效的，不予计分。</w:t>
            </w:r>
          </w:p>
          <w:p w14:paraId="07853A89">
            <w:pPr>
              <w:pStyle w:val="11"/>
              <w:wordWrap w:val="0"/>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5．本项最高得</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b/>
                <w:bCs/>
                <w:snapToGrid w:val="0"/>
                <w:color w:val="auto"/>
                <w:kern w:val="0"/>
                <w:sz w:val="24"/>
                <w:szCs w:val="24"/>
                <w:highlight w:val="none"/>
              </w:rPr>
              <w:t>分。</w:t>
            </w:r>
          </w:p>
          <w:p w14:paraId="6D37B459">
            <w:pPr>
              <w:pStyle w:val="11"/>
              <w:wordWrap w:val="0"/>
              <w:adjustRightInd w:val="0"/>
              <w:snapToGrid w:val="0"/>
              <w:spacing w:line="360" w:lineRule="auto"/>
              <w:rPr>
                <w:rFonts w:hint="eastAsia" w:ascii="宋体" w:hAnsi="宋体" w:eastAsia="宋体" w:cs="宋体"/>
                <w:b/>
                <w:bCs/>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58050582">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1．需附在有效期内的资信评级证书（证明）复印件（或打印件），</w:t>
            </w:r>
            <w:r>
              <w:rPr>
                <w:rFonts w:hint="eastAsia" w:ascii="宋体" w:hAnsi="宋体" w:eastAsia="宋体" w:cs="宋体"/>
                <w:b/>
                <w:bCs/>
                <w:snapToGrid w:val="0"/>
                <w:color w:val="auto"/>
                <w:sz w:val="24"/>
                <w:szCs w:val="24"/>
                <w:highlight w:val="none"/>
              </w:rPr>
              <w:t>同时提供原件供核对</w:t>
            </w:r>
            <w:r>
              <w:rPr>
                <w:rFonts w:hint="eastAsia" w:ascii="宋体" w:hAnsi="宋体" w:eastAsia="宋体" w:cs="宋体"/>
                <w:snapToGrid w:val="0"/>
                <w:color w:val="auto"/>
                <w:sz w:val="24"/>
                <w:szCs w:val="24"/>
                <w:highlight w:val="none"/>
              </w:rPr>
              <w:t>。</w:t>
            </w:r>
          </w:p>
          <w:p w14:paraId="54DF10C1">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2．评级证书（证明）须由</w:t>
            </w:r>
            <w:r>
              <w:rPr>
                <w:rFonts w:hint="eastAsia" w:ascii="宋体" w:hAnsi="宋体" w:eastAsia="宋体" w:cs="宋体"/>
                <w:snapToGrid w:val="0"/>
                <w:color w:val="auto"/>
                <w:sz w:val="24"/>
                <w:szCs w:val="24"/>
                <w:highlight w:val="none"/>
                <w:u w:val="single"/>
              </w:rPr>
              <w:t xml:space="preserve"> 市级或以上金融机构 </w:t>
            </w:r>
            <w:r>
              <w:rPr>
                <w:rFonts w:hint="eastAsia" w:ascii="宋体" w:hAnsi="宋体" w:eastAsia="宋体" w:cs="宋体"/>
                <w:snapToGrid w:val="0"/>
                <w:color w:val="auto"/>
                <w:sz w:val="24"/>
                <w:szCs w:val="24"/>
                <w:highlight w:val="none"/>
              </w:rPr>
              <w:t>出具。</w:t>
            </w:r>
          </w:p>
          <w:p w14:paraId="3688DC7C">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3．评级证书（证明）有以下情形之一的，视为无效：</w:t>
            </w:r>
          </w:p>
          <w:p w14:paraId="4F656202">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①未提供评级证书（证明）原件的；</w:t>
            </w:r>
          </w:p>
          <w:p w14:paraId="1423A6C7">
            <w:pPr>
              <w:pStyle w:val="11"/>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②评级证书（证明）不在有效期内的；</w:t>
            </w:r>
          </w:p>
          <w:p w14:paraId="66E25900">
            <w:pPr>
              <w:pStyle w:val="11"/>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rPr>
              <w:t>③出具机构不符合要求的。</w:t>
            </w:r>
          </w:p>
        </w:tc>
      </w:tr>
      <w:tr w14:paraId="414192B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395077E">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企业管理 </w:t>
            </w:r>
          </w:p>
          <w:p w14:paraId="3D791EFD">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体系认证 </w:t>
            </w:r>
          </w:p>
          <w:p w14:paraId="53C02558">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6</w:t>
            </w:r>
            <w:r>
              <w:rPr>
                <w:rFonts w:hint="eastAsia" w:ascii="宋体" w:hAnsi="宋体" w:eastAsia="宋体" w:cs="宋体"/>
                <w:b/>
                <w:bCs/>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分）</w:t>
            </w:r>
          </w:p>
          <w:p w14:paraId="1761938D">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64BCB47">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1．质量管理体系认证、职业健康安全管理体系认证、环境管理体系认证中，每获得1项认证得2 分，最高得6 分。</w:t>
            </w:r>
          </w:p>
          <w:p w14:paraId="1ACD778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2．未获得以上认证的，不予计分。</w:t>
            </w:r>
          </w:p>
          <w:p w14:paraId="42FF6D2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D890782">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1．需附在有效期内的认证证书扫描件（或打印件），同时提供原件供核对（证书为电子证书的除外）。 </w:t>
            </w:r>
          </w:p>
          <w:p w14:paraId="40460F1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2．任一认证证书有以下情形之一的，该认证证书视为无效，不予计分： </w:t>
            </w:r>
          </w:p>
          <w:p w14:paraId="5381B5C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①未提供认证证书原件的； </w:t>
            </w:r>
          </w:p>
          <w:p w14:paraId="769B625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②认证证书不在有效期内的。</w:t>
            </w:r>
          </w:p>
        </w:tc>
      </w:tr>
      <w:tr w14:paraId="35F9A88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411E85C">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企业财务</w:t>
            </w:r>
          </w:p>
          <w:p w14:paraId="4EADEBC5">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状况</w:t>
            </w:r>
          </w:p>
          <w:p w14:paraId="1D25778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（9分）</w:t>
            </w:r>
          </w:p>
          <w:p w14:paraId="001BBD8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79E56364">
            <w:pPr>
              <w:pStyle w:val="143"/>
              <w:wordWrap w:val="0"/>
              <w:adjustRightInd w:val="0"/>
              <w:snapToGrid w:val="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150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万元存款余额资金流水证明的，得</w:t>
            </w:r>
            <w:r>
              <w:rPr>
                <w:rFonts w:hint="eastAsia" w:ascii="宋体" w:hAnsi="宋体" w:eastAsia="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分。</w:t>
            </w:r>
          </w:p>
          <w:p w14:paraId="0F613514">
            <w:pPr>
              <w:pStyle w:val="143"/>
              <w:wordWrap w:val="0"/>
              <w:adjustRightInd w:val="0"/>
              <w:snapToGrid w:val="0"/>
              <w:spacing w:line="360" w:lineRule="auto"/>
              <w:jc w:val="left"/>
              <w:rPr>
                <w:rFonts w:hint="default" w:ascii="宋体" w:hAnsi="宋体" w:eastAsia="宋体" w:cs="宋体"/>
                <w:snapToGrid w:val="0"/>
                <w:color w:val="auto"/>
                <w:kern w:val="0"/>
                <w:sz w:val="24"/>
                <w:szCs w:val="24"/>
                <w:highlight w:val="none"/>
                <w:lang w:val="en-US"/>
              </w:rPr>
            </w:pPr>
            <w:r>
              <w:rPr>
                <w:rFonts w:hint="eastAsia" w:ascii="宋体" w:hAnsi="宋体" w:eastAsia="宋体" w:cs="宋体"/>
                <w:b/>
                <w:bCs/>
                <w:snapToGrid w:val="0"/>
                <w:color w:val="auto"/>
                <w:kern w:val="0"/>
                <w:sz w:val="24"/>
                <w:szCs w:val="24"/>
                <w:highlight w:val="none"/>
                <w:lang w:val="en-US" w:eastAsia="zh-CN" w:bidi="ar-SA"/>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60E30274">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1.需附在有效期内的有关证明扫描件（或打印件），</w:t>
            </w:r>
            <w:r>
              <w:rPr>
                <w:rFonts w:hint="eastAsia" w:ascii="宋体" w:hAnsi="宋体" w:eastAsia="宋体" w:cs="宋体"/>
                <w:b/>
                <w:bCs/>
                <w:snapToGrid w:val="0"/>
                <w:color w:val="auto"/>
                <w:kern w:val="0"/>
                <w:sz w:val="24"/>
                <w:szCs w:val="24"/>
                <w:highlight w:val="none"/>
                <w:lang w:val="en-US" w:eastAsia="zh-CN"/>
              </w:rPr>
              <w:t>同时提供原件供核对。</w:t>
            </w:r>
          </w:p>
          <w:p w14:paraId="761B70B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2.存款余额资金流水证明有以下情形之一的，视为无效，不予计分：</w:t>
            </w:r>
          </w:p>
          <w:p w14:paraId="5C6D60D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①未提供存款证明原件的；</w:t>
            </w:r>
          </w:p>
          <w:p w14:paraId="6121868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②存款账户不是基本账户的；</w:t>
            </w:r>
          </w:p>
          <w:p w14:paraId="54924AA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③存款时间不符合要求的；</w:t>
            </w:r>
          </w:p>
          <w:p w14:paraId="469BE2E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④存款额度不符合要求的。</w:t>
            </w:r>
          </w:p>
        </w:tc>
      </w:tr>
      <w:tr w14:paraId="4E1AA9A9">
        <w:tblPrEx>
          <w:tblCellMar>
            <w:top w:w="0" w:type="dxa"/>
            <w:left w:w="108" w:type="dxa"/>
            <w:bottom w:w="0" w:type="dxa"/>
            <w:right w:w="108" w:type="dxa"/>
          </w:tblCellMar>
        </w:tblPrEx>
        <w:trPr>
          <w:trHeight w:val="23" w:hRule="atLeast"/>
          <w:jc w:val="center"/>
        </w:trPr>
        <w:tc>
          <w:tcPr>
            <w:tcW w:w="1493" w:type="dxa"/>
            <w:vMerge w:val="restart"/>
            <w:tcBorders>
              <w:top w:val="single" w:color="auto" w:sz="4" w:space="0"/>
              <w:left w:val="single" w:color="auto" w:sz="4" w:space="0"/>
              <w:bottom w:val="single" w:color="auto" w:sz="4" w:space="0"/>
              <w:right w:val="single" w:color="auto" w:sz="4" w:space="0"/>
            </w:tcBorders>
            <w:noWrap w:val="0"/>
            <w:vAlign w:val="center"/>
          </w:tcPr>
          <w:p w14:paraId="091BBD86">
            <w:pPr>
              <w:pStyle w:val="11"/>
              <w:wordWrap w:val="0"/>
              <w:adjustRightInd w:val="0"/>
              <w:snapToGrid w:val="0"/>
              <w:spacing w:after="0" w:line="360" w:lineRule="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招标人自选项</w:t>
            </w:r>
            <w:r>
              <w:rPr>
                <w:rFonts w:hint="eastAsia" w:ascii="宋体" w:hAnsi="宋体" w:eastAsia="宋体" w:cs="宋体"/>
                <w:snapToGrid w:val="0"/>
                <w:color w:val="auto"/>
                <w:kern w:val="0"/>
                <w:sz w:val="24"/>
                <w:szCs w:val="24"/>
                <w:highlight w:val="none"/>
                <w:lang w:val="en-US" w:eastAsia="zh-CN"/>
              </w:rPr>
              <w:br w:type="textWrapping"/>
            </w:r>
            <w:r>
              <w:rPr>
                <w:rFonts w:hint="eastAsia" w:ascii="宋体" w:hAnsi="宋体" w:eastAsia="宋体" w:cs="宋体"/>
                <w:snapToGrid w:val="0"/>
                <w:color w:val="auto"/>
                <w:kern w:val="0"/>
                <w:sz w:val="24"/>
                <w:szCs w:val="24"/>
                <w:highlight w:val="none"/>
                <w:lang w:val="en-US" w:eastAsia="zh-CN"/>
              </w:rPr>
              <w:t>（30分）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5DF32B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企业201</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lang w:val="en-US" w:eastAsia="zh-CN"/>
              </w:rPr>
              <w:t>年度至2024年度连续</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lang w:val="en-US" w:eastAsia="zh-CN"/>
              </w:rPr>
              <w:t>年以上获得纳税信用A级纳税人的，得</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lang w:val="en-US" w:eastAsia="zh-CN"/>
              </w:rPr>
              <w:t>分。</w:t>
            </w:r>
          </w:p>
          <w:p w14:paraId="19662797">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本项最高得5分。</w:t>
            </w:r>
          </w:p>
          <w:p w14:paraId="1E85E461">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85198BE">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20" w:lineRule="exact"/>
              <w:ind w:left="0" w:right="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1.必须提供企业纳税信用A级纳税人证明材料（或证书）彩色扫描件及国家税务总局（或省级电子税务局）网上查询截图打印件，否则不得分；</w:t>
            </w:r>
          </w:p>
          <w:p w14:paraId="2482A50F">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2.只计算投标人自身（不计算投标人的分公司、子公司及分支机构）。</w:t>
            </w:r>
          </w:p>
        </w:tc>
      </w:tr>
      <w:tr w14:paraId="41B63DBF">
        <w:tblPrEx>
          <w:tblCellMar>
            <w:top w:w="0" w:type="dxa"/>
            <w:left w:w="108" w:type="dxa"/>
            <w:bottom w:w="0" w:type="dxa"/>
            <w:right w:w="108" w:type="dxa"/>
          </w:tblCellMar>
        </w:tblPrEx>
        <w:trPr>
          <w:trHeight w:val="23" w:hRule="atLeast"/>
          <w:jc w:val="center"/>
        </w:trPr>
        <w:tc>
          <w:tcPr>
            <w:tcW w:w="1493" w:type="dxa"/>
            <w:vMerge w:val="continue"/>
            <w:tcBorders>
              <w:top w:val="single" w:color="auto" w:sz="4" w:space="0"/>
              <w:left w:val="single" w:color="auto" w:sz="4" w:space="0"/>
              <w:bottom w:val="single" w:color="auto" w:sz="4" w:space="0"/>
              <w:right w:val="single" w:color="auto" w:sz="4" w:space="0"/>
            </w:tcBorders>
            <w:noWrap w:val="0"/>
            <w:vAlign w:val="center"/>
          </w:tcPr>
          <w:p w14:paraId="2574B2C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53C68B7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1.企业近 </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lang w:val="en-US" w:eastAsia="zh-CN"/>
              </w:rPr>
              <w:t xml:space="preserve"> 年（201</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lang w:val="en-US" w:eastAsia="zh-CN"/>
              </w:rPr>
              <w:t>年度至2024年度）连续获得过省级或以上土木建筑学会颁发的科技创新先进企业证书的得10分；</w:t>
            </w:r>
          </w:p>
          <w:p w14:paraId="1265AD8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2.其他情形的，不予计分。</w:t>
            </w:r>
          </w:p>
          <w:p w14:paraId="7671DE14">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3.本项最高得10分。</w:t>
            </w:r>
          </w:p>
          <w:p w14:paraId="1FC2F98C">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495667FB">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1.需附相关证书复印件或打印件或扫描件，</w:t>
            </w:r>
            <w:r>
              <w:rPr>
                <w:rFonts w:hint="eastAsia" w:ascii="宋体" w:hAnsi="宋体" w:eastAsia="宋体" w:cs="宋体"/>
                <w:b/>
                <w:bCs/>
                <w:snapToGrid w:val="0"/>
                <w:color w:val="auto"/>
                <w:kern w:val="0"/>
                <w:sz w:val="24"/>
                <w:szCs w:val="24"/>
                <w:highlight w:val="none"/>
                <w:lang w:val="en-US" w:eastAsia="zh-CN"/>
              </w:rPr>
              <w:t>同时提供原件供核对。</w:t>
            </w:r>
          </w:p>
          <w:p w14:paraId="334F20B2">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2.证书须由省级或以上土木建筑学会颁发。</w:t>
            </w:r>
          </w:p>
          <w:p w14:paraId="2B1D03C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3.未提供原件的；颁发机构、荣誉称号、获奖时间不符合评分标准和备注规定的，不予得分。</w:t>
            </w:r>
          </w:p>
        </w:tc>
      </w:tr>
      <w:tr w14:paraId="213F3F57">
        <w:tblPrEx>
          <w:tblCellMar>
            <w:top w:w="0" w:type="dxa"/>
            <w:left w:w="108" w:type="dxa"/>
            <w:bottom w:w="0" w:type="dxa"/>
            <w:right w:w="108" w:type="dxa"/>
          </w:tblCellMar>
        </w:tblPrEx>
        <w:trPr>
          <w:trHeight w:val="23" w:hRule="atLeast"/>
          <w:jc w:val="center"/>
        </w:trPr>
        <w:tc>
          <w:tcPr>
            <w:tcW w:w="1493" w:type="dxa"/>
            <w:vMerge w:val="continue"/>
            <w:tcBorders>
              <w:top w:val="single" w:color="auto" w:sz="4" w:space="0"/>
              <w:left w:val="single" w:color="auto" w:sz="4" w:space="0"/>
              <w:bottom w:val="single" w:color="auto" w:sz="4" w:space="0"/>
              <w:right w:val="single" w:color="auto" w:sz="4" w:space="0"/>
            </w:tcBorders>
            <w:noWrap w:val="0"/>
            <w:vAlign w:val="center"/>
          </w:tcPr>
          <w:p w14:paraId="4AABA35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24C61A8">
            <w:pPr>
              <w:keepNext w:val="0"/>
              <w:keepLines w:val="0"/>
              <w:widowControl/>
              <w:suppressLineNumbers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企业近 </w:t>
            </w:r>
            <w:r>
              <w:rPr>
                <w:rFonts w:hint="eastAsia" w:hAnsi="宋体" w:cs="宋体"/>
                <w:snapToGrid w:val="0"/>
                <w:color w:val="auto"/>
                <w:kern w:val="0"/>
                <w:sz w:val="24"/>
                <w:szCs w:val="24"/>
                <w:highlight w:val="none"/>
                <w:lang w:val="en-US" w:eastAsia="zh-CN" w:bidi="ar-SA"/>
              </w:rPr>
              <w:t>7</w:t>
            </w:r>
            <w:r>
              <w:rPr>
                <w:rFonts w:hint="eastAsia" w:ascii="宋体" w:hAnsi="宋体" w:eastAsia="宋体" w:cs="宋体"/>
                <w:snapToGrid w:val="0"/>
                <w:color w:val="auto"/>
                <w:kern w:val="0"/>
                <w:sz w:val="24"/>
                <w:szCs w:val="24"/>
                <w:highlight w:val="none"/>
                <w:lang w:val="en-US" w:eastAsia="zh-CN" w:bidi="ar-SA"/>
              </w:rPr>
              <w:t>年（</w:t>
            </w:r>
            <w:r>
              <w:rPr>
                <w:rFonts w:hint="eastAsia" w:hAnsi="宋体" w:cs="宋体"/>
                <w:snapToGrid w:val="0"/>
                <w:color w:val="auto"/>
                <w:kern w:val="0"/>
                <w:sz w:val="24"/>
                <w:szCs w:val="24"/>
                <w:highlight w:val="none"/>
                <w:lang w:val="en-US" w:eastAsia="zh-CN" w:bidi="ar-SA"/>
              </w:rPr>
              <w:t>2018</w:t>
            </w:r>
            <w:r>
              <w:rPr>
                <w:rFonts w:hint="eastAsia" w:ascii="宋体" w:hAnsi="宋体" w:eastAsia="宋体" w:cs="宋体"/>
                <w:snapToGrid w:val="0"/>
                <w:color w:val="auto"/>
                <w:kern w:val="0"/>
                <w:sz w:val="24"/>
                <w:szCs w:val="24"/>
                <w:highlight w:val="none"/>
                <w:lang w:val="en-US" w:eastAsia="zh-CN" w:bidi="ar-SA"/>
              </w:rPr>
              <w:t xml:space="preserve"> 年~</w:t>
            </w:r>
            <w:r>
              <w:rPr>
                <w:rFonts w:hint="eastAsia" w:hAnsi="宋体" w:cs="宋体"/>
                <w:snapToGrid w:val="0"/>
                <w:color w:val="auto"/>
                <w:kern w:val="0"/>
                <w:sz w:val="24"/>
                <w:szCs w:val="24"/>
                <w:highlight w:val="none"/>
                <w:lang w:val="en-US" w:eastAsia="zh-CN" w:bidi="ar-SA"/>
              </w:rPr>
              <w:t>2024</w:t>
            </w:r>
            <w:r>
              <w:rPr>
                <w:rFonts w:hint="eastAsia" w:ascii="宋体" w:hAnsi="宋体" w:eastAsia="宋体" w:cs="宋体"/>
                <w:snapToGrid w:val="0"/>
                <w:color w:val="auto"/>
                <w:kern w:val="0"/>
                <w:sz w:val="24"/>
                <w:szCs w:val="24"/>
                <w:highlight w:val="none"/>
                <w:lang w:val="en-US" w:eastAsia="zh-CN" w:bidi="ar-SA"/>
              </w:rPr>
              <w:t xml:space="preserve">年） </w:t>
            </w:r>
          </w:p>
          <w:p w14:paraId="1C47ED82">
            <w:pPr>
              <w:keepNext w:val="0"/>
              <w:keepLines w:val="0"/>
              <w:widowControl/>
              <w:suppressLineNumbers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连续获得“中国施工企业管理 </w:t>
            </w:r>
          </w:p>
          <w:p w14:paraId="7EBC4DFE">
            <w:pPr>
              <w:keepNext w:val="0"/>
              <w:keepLines w:val="0"/>
              <w:widowControl/>
              <w:suppressLineNumbers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协会”颁发的 AAA 级信誉等级 </w:t>
            </w:r>
          </w:p>
          <w:p w14:paraId="34BB967F">
            <w:pPr>
              <w:keepNext w:val="0"/>
              <w:keepLines w:val="0"/>
              <w:widowControl/>
              <w:suppressLineNumbers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证书的得</w:t>
            </w:r>
            <w:r>
              <w:rPr>
                <w:rFonts w:hint="eastAsia" w:ascii="宋体" w:hAnsi="宋体" w:eastAsia="宋体" w:cs="宋体"/>
                <w:snapToGrid w:val="0"/>
                <w:color w:val="auto"/>
                <w:kern w:val="0"/>
                <w:sz w:val="24"/>
                <w:szCs w:val="24"/>
                <w:highlight w:val="none"/>
                <w:u w:val="single"/>
                <w:lang w:val="en-US" w:eastAsia="zh-CN" w:bidi="ar-SA"/>
              </w:rPr>
              <w:t xml:space="preserve"> 5 </w:t>
            </w:r>
            <w:r>
              <w:rPr>
                <w:rFonts w:hint="eastAsia" w:ascii="宋体" w:hAnsi="宋体" w:eastAsia="宋体" w:cs="宋体"/>
                <w:snapToGrid w:val="0"/>
                <w:color w:val="auto"/>
                <w:kern w:val="0"/>
                <w:sz w:val="24"/>
                <w:szCs w:val="24"/>
                <w:highlight w:val="none"/>
                <w:lang w:val="en-US" w:eastAsia="zh-CN" w:bidi="ar-SA"/>
              </w:rPr>
              <w:t>分；</w:t>
            </w:r>
          </w:p>
          <w:p w14:paraId="19E639D4">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注：本项最高得5分。</w:t>
            </w:r>
          </w:p>
          <w:p w14:paraId="67CDC57F">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4FABC07">
            <w:pPr>
              <w:keepNext w:val="0"/>
              <w:keepLines w:val="0"/>
              <w:widowControl/>
              <w:suppressLineNumbers w:val="0"/>
              <w:jc w:val="left"/>
              <w:rPr>
                <w:rFonts w:hint="eastAsia" w:ascii="宋体" w:hAnsi="Times New Roman" w:eastAsia="宋体" w:cs="Times New Roman"/>
                <w:b/>
                <w:bCs/>
                <w:color w:val="auto"/>
                <w:kern w:val="2"/>
                <w:sz w:val="24"/>
                <w:szCs w:val="24"/>
                <w:highlight w:val="none"/>
                <w:lang w:val="en-US" w:eastAsia="zh-CN" w:bidi="ar-SA"/>
              </w:rPr>
            </w:pPr>
            <w:r>
              <w:rPr>
                <w:rFonts w:hint="eastAsia" w:ascii="宋体" w:hAnsi="Times New Roman" w:eastAsia="宋体" w:cs="Times New Roman"/>
                <w:color w:val="auto"/>
                <w:kern w:val="2"/>
                <w:sz w:val="24"/>
                <w:szCs w:val="24"/>
                <w:highlight w:val="none"/>
                <w:lang w:val="en-US" w:eastAsia="zh-CN" w:bidi="ar-SA"/>
              </w:rPr>
              <w:t>1、获得“中国施工企业管理协会”认定，且在有效期内须提供有关证书彩色扫描件或者需要提供“中国施工企业管理协会”官网“评价年度”截图的彩色扫描件</w:t>
            </w:r>
            <w:r>
              <w:rPr>
                <w:rFonts w:hint="eastAsia" w:ascii="宋体" w:hAnsi="Times New Roman" w:eastAsia="宋体" w:cs="Times New Roman"/>
                <w:b/>
                <w:bCs/>
                <w:color w:val="auto"/>
                <w:kern w:val="2"/>
                <w:sz w:val="24"/>
                <w:szCs w:val="24"/>
                <w:highlight w:val="none"/>
                <w:lang w:val="en-US" w:eastAsia="zh-CN" w:bidi="ar-SA"/>
              </w:rPr>
              <w:t>。</w:t>
            </w:r>
          </w:p>
          <w:p w14:paraId="59779469">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120" w:afterLines="0" w:afterAutospacing="0" w:line="320" w:lineRule="exact"/>
              <w:ind w:left="0" w:leftChars="0" w:right="0" w:rightChars="0" w:firstLine="0" w:firstLineChars="0"/>
              <w:jc w:val="both"/>
              <w:textAlignment w:val="auto"/>
              <w:rPr>
                <w:rFonts w:hint="eastAsia" w:ascii="宋体" w:hAnsi="宋体" w:eastAsia="宋体" w:cs="宋体"/>
                <w:snapToGrid w:val="0"/>
                <w:color w:val="auto"/>
                <w:kern w:val="0"/>
                <w:sz w:val="24"/>
                <w:szCs w:val="24"/>
                <w:highlight w:val="none"/>
                <w:lang w:val="en-US" w:eastAsia="zh-CN"/>
              </w:rPr>
            </w:pPr>
          </w:p>
        </w:tc>
      </w:tr>
      <w:tr w14:paraId="022979DA">
        <w:tblPrEx>
          <w:tblCellMar>
            <w:top w:w="0" w:type="dxa"/>
            <w:left w:w="108" w:type="dxa"/>
            <w:bottom w:w="0" w:type="dxa"/>
            <w:right w:w="108" w:type="dxa"/>
          </w:tblCellMar>
        </w:tblPrEx>
        <w:trPr>
          <w:trHeight w:val="23" w:hRule="atLeast"/>
          <w:jc w:val="center"/>
        </w:trPr>
        <w:tc>
          <w:tcPr>
            <w:tcW w:w="1493" w:type="dxa"/>
            <w:vMerge w:val="continue"/>
            <w:tcBorders>
              <w:top w:val="single" w:color="auto" w:sz="4" w:space="0"/>
              <w:left w:val="single" w:color="auto" w:sz="4" w:space="0"/>
              <w:right w:val="single" w:color="auto" w:sz="4" w:space="0"/>
            </w:tcBorders>
            <w:noWrap w:val="0"/>
            <w:vAlign w:val="center"/>
          </w:tcPr>
          <w:p w14:paraId="353CED68">
            <w:pPr>
              <w:pStyle w:val="11"/>
              <w:wordWrap w:val="0"/>
              <w:adjustRightInd w:val="0"/>
              <w:snapToGrid w:val="0"/>
              <w:spacing w:after="0" w:line="360" w:lineRule="auto"/>
              <w:rPr>
                <w:rFonts w:hint="eastAsia" w:hAnsi="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105567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企业连续</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lang w:val="en-US" w:eastAsia="zh-CN"/>
              </w:rPr>
              <w:t>年度（201</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lang w:val="en-US" w:eastAsia="zh-CN"/>
              </w:rPr>
              <w:t>年度~至今）获得省级/国级“诚信示范企业”或“企业诚信公约证书”称号的得1分，超过</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lang w:val="en-US" w:eastAsia="zh-CN"/>
              </w:rPr>
              <w:t>年的，每连续增加一年加0.5分。</w:t>
            </w:r>
          </w:p>
          <w:p w14:paraId="1CD73CDF">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本项最高得5分。</w:t>
            </w:r>
          </w:p>
          <w:p w14:paraId="262C33E4">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注：如投标人为联合体，需联合体牵头方提供。</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B6A830C">
            <w:pPr>
              <w:pStyle w:val="11"/>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auto"/>
                <w:sz w:val="24"/>
                <w:szCs w:val="24"/>
                <w:highlight w:val="none"/>
              </w:rPr>
            </w:pPr>
            <w:r>
              <w:rPr>
                <w:rFonts w:hint="eastAsia"/>
                <w:color w:val="auto"/>
                <w:sz w:val="24"/>
                <w:szCs w:val="24"/>
                <w:highlight w:val="none"/>
              </w:rPr>
              <w:t>1．需附相关证书彩色扫描件，同时提供原件供核对。</w:t>
            </w:r>
          </w:p>
          <w:p w14:paraId="59D497E6">
            <w:pPr>
              <w:pStyle w:val="11"/>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auto"/>
                <w:sz w:val="24"/>
                <w:szCs w:val="24"/>
                <w:highlight w:val="none"/>
              </w:rPr>
            </w:pPr>
            <w:r>
              <w:rPr>
                <w:rFonts w:hint="eastAsia"/>
                <w:color w:val="auto"/>
                <w:sz w:val="24"/>
                <w:szCs w:val="24"/>
                <w:highlight w:val="none"/>
              </w:rPr>
              <w:t>2．证书须由省级/国级企业联合会和企业家协会（需经民政局备案）同时颁发。</w:t>
            </w:r>
          </w:p>
          <w:p w14:paraId="3F1E4D13">
            <w:pPr>
              <w:pStyle w:val="11"/>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auto"/>
                <w:sz w:val="24"/>
                <w:szCs w:val="24"/>
                <w:highlight w:val="none"/>
              </w:rPr>
            </w:pPr>
            <w:r>
              <w:rPr>
                <w:rFonts w:hint="eastAsia"/>
                <w:color w:val="auto"/>
                <w:sz w:val="24"/>
                <w:szCs w:val="24"/>
                <w:highlight w:val="none"/>
              </w:rPr>
              <w:t>3．未提供原件的；颁发机构、获奖时间不符合评分标准和备注规定的，不予得分。</w:t>
            </w:r>
          </w:p>
          <w:p w14:paraId="248B8C03">
            <w:pP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4.只计算投标人自身（不计算投标人的分公司、子公司及分支机构）</w:t>
            </w:r>
          </w:p>
        </w:tc>
      </w:tr>
      <w:tr w14:paraId="5C4FEA15">
        <w:tblPrEx>
          <w:tblCellMar>
            <w:top w:w="0" w:type="dxa"/>
            <w:left w:w="108" w:type="dxa"/>
            <w:bottom w:w="0" w:type="dxa"/>
            <w:right w:w="108" w:type="dxa"/>
          </w:tblCellMar>
        </w:tblPrEx>
        <w:trPr>
          <w:trHeight w:val="23" w:hRule="atLeast"/>
          <w:jc w:val="center"/>
        </w:trPr>
        <w:tc>
          <w:tcPr>
            <w:tcW w:w="1493" w:type="dxa"/>
            <w:vMerge w:val="continue"/>
            <w:tcBorders>
              <w:left w:val="single" w:color="auto" w:sz="4" w:space="0"/>
              <w:bottom w:val="single" w:color="auto" w:sz="4" w:space="0"/>
              <w:right w:val="single" w:color="auto" w:sz="4" w:space="0"/>
            </w:tcBorders>
            <w:noWrap w:val="0"/>
            <w:vAlign w:val="center"/>
          </w:tcPr>
          <w:p w14:paraId="097C983B">
            <w:pPr>
              <w:pStyle w:val="11"/>
              <w:wordWrap w:val="0"/>
              <w:adjustRightInd w:val="0"/>
              <w:snapToGrid w:val="0"/>
              <w:spacing w:after="0" w:line="360" w:lineRule="auto"/>
              <w:rPr>
                <w:rFonts w:hint="default"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73776B">
            <w:pPr>
              <w:pStyle w:val="11"/>
              <w:numPr>
                <w:ilvl w:val="0"/>
                <w:numId w:val="0"/>
              </w:numPr>
              <w:wordWrap w:val="0"/>
              <w:adjustRightInd w:val="0"/>
              <w:snapToGrid w:val="0"/>
              <w:spacing w:after="0" w:line="360" w:lineRule="auto"/>
              <w:rPr>
                <w:rFonts w:hint="eastAsia" w:ascii="宋体" w:hAnsi="Times New Roman" w:eastAsia="宋体" w:cs="Times New Roman"/>
                <w:color w:val="auto"/>
                <w:sz w:val="24"/>
                <w:szCs w:val="24"/>
                <w:highlight w:val="none"/>
                <w:lang w:val="en-US" w:eastAsia="zh-CN"/>
              </w:rPr>
            </w:pPr>
            <w:r>
              <w:rPr>
                <w:rFonts w:hint="eastAsia" w:ascii="宋体" w:hAnsi="Times New Roman" w:eastAsia="宋体" w:cs="Times New Roman"/>
                <w:color w:val="auto"/>
                <w:sz w:val="24"/>
                <w:szCs w:val="24"/>
                <w:highlight w:val="none"/>
                <w:lang w:val="en-US" w:eastAsia="zh-CN"/>
              </w:rPr>
              <w:t>投标人拟投入本项目的项目管理机构人员满足下列要求：</w:t>
            </w:r>
            <w:r>
              <w:rPr>
                <w:rFonts w:hint="eastAsia" w:ascii="宋体" w:hAnsi="Times New Roman" w:eastAsia="宋体" w:cs="Times New Roman"/>
                <w:color w:val="auto"/>
                <w:sz w:val="24"/>
                <w:szCs w:val="24"/>
                <w:highlight w:val="none"/>
                <w:lang w:val="en-US" w:eastAsia="zh-CN"/>
              </w:rPr>
              <w:br w:type="textWrapping"/>
            </w:r>
            <w:r>
              <w:rPr>
                <w:rFonts w:hint="eastAsia" w:ascii="宋体" w:hAnsi="Times New Roman" w:eastAsia="宋体" w:cs="Times New Roman"/>
                <w:color w:val="auto"/>
                <w:sz w:val="24"/>
                <w:szCs w:val="24"/>
                <w:highlight w:val="none"/>
                <w:lang w:val="en-US" w:eastAsia="zh-CN"/>
              </w:rPr>
              <w:t>①投入项目至少两名施工员取得住房和城乡建设领域施工现场专业人员职业培训合格证的得1分，</w:t>
            </w:r>
            <w:r>
              <w:rPr>
                <w:rFonts w:hint="eastAsia" w:ascii="宋体" w:hAnsi="Times New Roman" w:eastAsia="宋体" w:cs="Times New Roman"/>
                <w:b/>
                <w:bCs/>
                <w:color w:val="auto"/>
                <w:kern w:val="2"/>
                <w:sz w:val="24"/>
                <w:szCs w:val="24"/>
                <w:highlight w:val="none"/>
                <w:lang w:val="en-US" w:eastAsia="zh-CN" w:bidi="ar-SA"/>
              </w:rPr>
              <w:t>本小项最高得1分</w:t>
            </w:r>
            <w:r>
              <w:rPr>
                <w:rFonts w:hint="eastAsia" w:ascii="宋体" w:hAnsi="Times New Roman" w:eastAsia="宋体" w:cs="Times New Roman"/>
                <w:color w:val="auto"/>
                <w:sz w:val="24"/>
                <w:szCs w:val="24"/>
                <w:highlight w:val="none"/>
                <w:lang w:val="en-US" w:eastAsia="zh-CN"/>
              </w:rPr>
              <w:t>。</w:t>
            </w:r>
          </w:p>
          <w:p w14:paraId="0FE864CE">
            <w:pPr>
              <w:pStyle w:val="14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left"/>
              <w:textAlignment w:val="auto"/>
              <w:rPr>
                <w:rFonts w:hint="default" w:ascii="宋体" w:hAnsi="Times New Roman" w:eastAsia="宋体" w:cs="Times New Roman"/>
                <w:color w:val="auto"/>
                <w:sz w:val="24"/>
                <w:szCs w:val="24"/>
                <w:highlight w:val="none"/>
                <w:lang w:val="en-US" w:eastAsia="zh-CN"/>
              </w:rPr>
            </w:pPr>
            <w:r>
              <w:rPr>
                <w:rFonts w:hint="eastAsia" w:ascii="宋体" w:hAnsi="Times New Roman" w:eastAsia="宋体" w:cs="Times New Roman"/>
                <w:color w:val="auto"/>
                <w:sz w:val="24"/>
                <w:szCs w:val="24"/>
                <w:highlight w:val="none"/>
                <w:lang w:val="en-US" w:eastAsia="zh-CN"/>
              </w:rPr>
              <w:t>②其中一名施工人员</w:t>
            </w:r>
            <w:r>
              <w:rPr>
                <w:rFonts w:hint="eastAsia" w:ascii="宋体" w:hAnsi="Times New Roman" w:eastAsia="宋体" w:cs="Times New Roman"/>
                <w:color w:val="auto"/>
                <w:kern w:val="2"/>
                <w:sz w:val="24"/>
                <w:szCs w:val="24"/>
                <w:highlight w:val="none"/>
                <w:lang w:val="en-US" w:eastAsia="zh-CN" w:bidi="ar-SA"/>
              </w:rPr>
              <w:t>取得房屋建筑类高级工程师及以上职称得2分，取得中级工程师及以上职称得1分，</w:t>
            </w:r>
            <w:r>
              <w:rPr>
                <w:rFonts w:hint="eastAsia" w:ascii="宋体" w:hAnsi="Times New Roman" w:eastAsia="宋体" w:cs="Times New Roman"/>
                <w:b/>
                <w:bCs/>
                <w:color w:val="auto"/>
                <w:kern w:val="2"/>
                <w:sz w:val="24"/>
                <w:szCs w:val="24"/>
                <w:highlight w:val="none"/>
                <w:lang w:val="en-US" w:eastAsia="zh-CN" w:bidi="ar-SA"/>
              </w:rPr>
              <w:t>本小项最高得2分。</w:t>
            </w:r>
            <w:r>
              <w:rPr>
                <w:rFonts w:hint="eastAsia" w:ascii="宋体" w:hAnsi="Times New Roman" w:eastAsia="宋体" w:cs="Times New Roman"/>
                <w:b/>
                <w:bCs/>
                <w:color w:val="auto"/>
                <w:kern w:val="2"/>
                <w:sz w:val="24"/>
                <w:szCs w:val="24"/>
                <w:highlight w:val="none"/>
                <w:lang w:val="en-US" w:eastAsia="zh-CN" w:bidi="ar-SA"/>
              </w:rPr>
              <w:br w:type="textWrapping"/>
            </w:r>
            <w:r>
              <w:rPr>
                <w:rFonts w:hint="eastAsia" w:ascii="宋体" w:hAnsi="Times New Roman" w:eastAsia="宋体" w:cs="Times New Roman"/>
                <w:b/>
                <w:bCs/>
                <w:color w:val="auto"/>
                <w:kern w:val="2"/>
                <w:sz w:val="24"/>
                <w:szCs w:val="24"/>
                <w:highlight w:val="none"/>
                <w:lang w:val="en-US" w:eastAsia="zh-CN" w:bidi="ar-SA"/>
              </w:rPr>
              <w:t>③</w:t>
            </w:r>
            <w:r>
              <w:rPr>
                <w:rFonts w:hint="eastAsia" w:ascii="宋体" w:hAnsi="Times New Roman" w:eastAsia="宋体" w:cs="Times New Roman"/>
                <w:color w:val="auto"/>
                <w:sz w:val="24"/>
                <w:szCs w:val="24"/>
                <w:highlight w:val="none"/>
                <w:lang w:val="en-US" w:eastAsia="zh-CN"/>
              </w:rPr>
              <w:t>其中一名施工人员</w:t>
            </w:r>
            <w:r>
              <w:rPr>
                <w:rFonts w:hint="eastAsia" w:ascii="宋体" w:hAnsi="Times New Roman" w:eastAsia="宋体" w:cs="Times New Roman"/>
                <w:color w:val="auto"/>
                <w:kern w:val="2"/>
                <w:sz w:val="24"/>
                <w:szCs w:val="24"/>
                <w:highlight w:val="none"/>
                <w:lang w:val="en-US" w:eastAsia="zh-CN" w:bidi="ar-SA"/>
              </w:rPr>
              <w:t>取得建筑装饰类高级工程师及以上职称得2分，取得中级工程师及以上职称得1分，</w:t>
            </w:r>
            <w:r>
              <w:rPr>
                <w:rFonts w:hint="eastAsia" w:ascii="宋体" w:hAnsi="Times New Roman" w:eastAsia="宋体" w:cs="Times New Roman"/>
                <w:b/>
                <w:bCs/>
                <w:color w:val="auto"/>
                <w:kern w:val="2"/>
                <w:sz w:val="24"/>
                <w:szCs w:val="24"/>
                <w:highlight w:val="none"/>
                <w:lang w:val="en-US" w:eastAsia="zh-CN" w:bidi="ar-SA"/>
              </w:rPr>
              <w:t>本小项最高得2分。</w:t>
            </w:r>
            <w:r>
              <w:rPr>
                <w:rFonts w:hint="eastAsia" w:ascii="宋体" w:hAnsi="Times New Roman" w:eastAsia="宋体" w:cs="Times New Roman"/>
                <w:b/>
                <w:bCs/>
                <w:color w:val="auto"/>
                <w:kern w:val="2"/>
                <w:sz w:val="24"/>
                <w:szCs w:val="24"/>
                <w:highlight w:val="none"/>
                <w:lang w:val="en-US" w:eastAsia="zh-CN" w:bidi="ar-SA"/>
              </w:rPr>
              <w:br w:type="textWrapping"/>
            </w:r>
            <w:r>
              <w:rPr>
                <w:rFonts w:hint="eastAsia" w:ascii="宋体" w:hAnsi="Times New Roman" w:eastAsia="宋体" w:cs="Times New Roman"/>
                <w:b/>
                <w:bCs/>
                <w:color w:val="auto"/>
                <w:kern w:val="2"/>
                <w:sz w:val="24"/>
                <w:szCs w:val="24"/>
                <w:highlight w:val="none"/>
                <w:lang w:val="en-US" w:eastAsia="zh-CN" w:bidi="ar-SA"/>
              </w:rPr>
              <w:t>本项最高得5分。</w:t>
            </w:r>
          </w:p>
        </w:tc>
        <w:tc>
          <w:tcPr>
            <w:tcW w:w="4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BAF9ED">
            <w:pPr>
              <w:pStyle w:val="11"/>
              <w:wordWrap w:val="0"/>
              <w:adjustRightInd w:val="0"/>
              <w:snapToGrid w:val="0"/>
              <w:spacing w:after="0" w:line="360" w:lineRule="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bidi="ar-SA"/>
              </w:rPr>
              <w:t>1.需附相关证书复印件或打印件或扫描件，</w:t>
            </w:r>
            <w:r>
              <w:rPr>
                <w:rFonts w:hint="eastAsia" w:ascii="宋体" w:hAnsi="宋体" w:eastAsia="宋体" w:cs="宋体"/>
                <w:b w:val="0"/>
                <w:bCs w:val="0"/>
                <w:snapToGrid w:val="0"/>
                <w:color w:val="auto"/>
                <w:kern w:val="0"/>
                <w:sz w:val="21"/>
                <w:szCs w:val="21"/>
                <w:highlight w:val="none"/>
                <w:lang w:val="en-US" w:eastAsia="zh-CN"/>
              </w:rPr>
              <w:t>同时提供原件供核对</w:t>
            </w:r>
            <w:r>
              <w:rPr>
                <w:rFonts w:hint="eastAsia" w:ascii="宋体" w:hAnsi="宋体" w:eastAsia="宋体" w:cs="宋体"/>
                <w:b w:val="0"/>
                <w:bCs w:val="0"/>
                <w:color w:val="auto"/>
                <w:sz w:val="21"/>
                <w:szCs w:val="21"/>
                <w:highlight w:val="none"/>
                <w:lang w:val="en-US" w:eastAsia="zh-CN"/>
              </w:rPr>
              <w:t>（相关证书为电子证书打印件的除外）</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br w:type="textWrapping"/>
            </w:r>
            <w:r>
              <w:rPr>
                <w:rFonts w:hint="eastAsia" w:ascii="宋体" w:hAnsi="宋体" w:eastAsia="宋体" w:cs="宋体"/>
                <w:b/>
                <w:bCs/>
                <w:snapToGrid w:val="0"/>
                <w:color w:val="auto"/>
                <w:kern w:val="0"/>
                <w:sz w:val="24"/>
                <w:szCs w:val="24"/>
                <w:highlight w:val="none"/>
                <w:lang w:val="en-US" w:eastAsia="zh-CN"/>
              </w:rPr>
              <w:t>2.未提供原件不得分。</w:t>
            </w:r>
          </w:p>
        </w:tc>
      </w:tr>
      <w:tr w14:paraId="004618D0">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EF4B54">
            <w:pPr>
              <w:pStyle w:val="11"/>
              <w:wordWrap w:val="0"/>
              <w:adjustRightInd w:val="0"/>
              <w:snapToGrid w:val="0"/>
              <w:spacing w:after="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技术部分（施工组织设计），满分：</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20</w:t>
            </w:r>
            <w:r>
              <w:rPr>
                <w:rFonts w:hint="eastAsia" w:ascii="宋体" w:hAnsi="宋体" w:eastAsia="宋体" w:cs="宋体"/>
                <w:snapToGrid w:val="0"/>
                <w:color w:val="auto"/>
                <w:kern w:val="0"/>
                <w:sz w:val="24"/>
                <w:szCs w:val="24"/>
                <w:highlight w:val="none"/>
              </w:rPr>
              <w:t>分。</w:t>
            </w:r>
          </w:p>
        </w:tc>
      </w:tr>
      <w:tr w14:paraId="5F18C4C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7912F6">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567F93C">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37ECAC8">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420EAB4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DD401C3">
            <w:pPr>
              <w:pStyle w:val="14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总体概述</w:t>
            </w:r>
          </w:p>
          <w:p w14:paraId="7D8077E0">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D3FF8D0">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686025DE">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3EFD29D1">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5DC54EC0">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8B4B041">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8B0AB53">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【良】对项目总体有一定认识，表述清晰、完整，措施具体有效；施工段划分呼应总体表述，划分清晰，符合规范要求。</w:t>
            </w:r>
          </w:p>
          <w:p w14:paraId="7B257668">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【中】对项目总体有认识，有一定的措施但部分不具体；施工段划分较合理，符合规范要求。</w:t>
            </w:r>
          </w:p>
          <w:p w14:paraId="55417BBE">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【差】对项目认识不足，表述不清晰，措施不具体；施工段划分不合理。</w:t>
            </w:r>
          </w:p>
        </w:tc>
      </w:tr>
      <w:tr w14:paraId="3F539E2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A8254EB">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73EF7E9E">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0797B16A">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4C54DE5B">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3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B67CD21">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1D1B1597">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541C50E0">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7558A94A">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5770669">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7625F976">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F1784F0">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2CDCFB8F">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【差】关键线路不准确，计划编制不合理。关键节点的控制不可行。人、材、机需求和进场计划与进度计划不相呼应，不能满足施工需要。没有违约责任承诺。</w:t>
            </w:r>
          </w:p>
        </w:tc>
      </w:tr>
      <w:tr w14:paraId="0BE9CD8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AB8F5C8">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2BFE9F17">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1BFAC4A0">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4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27F66D4">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0E724198">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50F81541">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1CB4DB75">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577C3390">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679059AC">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2E801385">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【中】具体措施可行。满足招标文件的质量要求。投标人企业注册地或分支机构所在地与项目所在地的距离或全资子公司与项目所在地距离300公里内、投标人在相同地质条件业绩情况等相关证明资料。</w:t>
            </w:r>
          </w:p>
          <w:p w14:paraId="298A6553">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【差】措施不可行，没有质量违约责任承诺。</w:t>
            </w:r>
          </w:p>
        </w:tc>
      </w:tr>
      <w:tr w14:paraId="0ADD9C3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DF641F7">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10AED9C3">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683EEE27">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2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651917C">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546EBF66">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75536CD3">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17CDBBDB">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391BB95">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036932A">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60221B13">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51AEAA2">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445E780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E10FDF5">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68A8817A">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14ED9A0E">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6AAEF37E">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0EC1DB1E">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2AE32352">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2F57F17E">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190309BA">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0801E66F">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F5C0CFD">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【优】针对项目实际情况，有先进、具体、完整、可行的措施，采用规范准确、清晰。</w:t>
            </w:r>
          </w:p>
          <w:p w14:paraId="3C2DA120">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【良】针对项目实际情况，有合理的措施且具体、完整，采用规范准确。</w:t>
            </w:r>
          </w:p>
          <w:p w14:paraId="5B05ADB0">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【中】有基本合理的措施，采用规范准确。</w:t>
            </w:r>
          </w:p>
          <w:p w14:paraId="5A5EFEB5">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【差】措施不力，采用规范不正确。</w:t>
            </w:r>
          </w:p>
        </w:tc>
      </w:tr>
      <w:tr w14:paraId="106A520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14F5FEF">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4546CB71">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424D5EDA">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9F7763D">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24D11BF4">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2876D445">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246E7245">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839C87D">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【优】总体布置有针对性、合理，较好满足施工需要，符合绿色施工、安全防护、文明施工要求。</w:t>
            </w:r>
          </w:p>
          <w:p w14:paraId="451A3F6F">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【良】总体布置合理，能满足施工需要，基本符合绿色施工、安全防护、文明施工要求。</w:t>
            </w:r>
          </w:p>
          <w:p w14:paraId="1ECC5539">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【中】总体布置基本合理，基本满足施工需要。</w:t>
            </w:r>
          </w:p>
          <w:p w14:paraId="63889EB1">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【差】总体布置不合理，不符合绿色施工、安全防护、文明施工要求。</w:t>
            </w:r>
          </w:p>
        </w:tc>
      </w:tr>
      <w:tr w14:paraId="2F8B48C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4ACC5BA">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53E18541">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71C8D861">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83FBAE0">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772DB593">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33324367">
            <w:pPr>
              <w:pStyle w:val="129"/>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559E671F">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45BCDDB6">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【优】组织机构形式合理，有完善的指挥系统，生产及质量、绿色施工、安全、文明施工、创优达标监控系统、联络协调系统，项目管理人员内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人员20%（含20%）以上、</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职称人员60%（含60%）以上。</w:t>
            </w:r>
          </w:p>
          <w:p w14:paraId="7A8926E0">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【良】组织机构形式合理，指挥系统，生产及质量、绿色施工、安全、文明施工、创优达标监控系统、联络协调系统齐全，项目管理人员内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人员15%～20%（含15%）、</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职称人员50%～60%（含50%）。</w:t>
            </w:r>
          </w:p>
          <w:p w14:paraId="1DDB43DB">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【中】组织机构形式基本合理，有指挥系统，生产及质量、绿色施工、安全、文明施工、创优达标监控系统、联络协调系统，项目管理人员内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人员10%～15%（含10%）、</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职称人员40%～50%（含40%）。</w:t>
            </w:r>
          </w:p>
          <w:p w14:paraId="120E67C7">
            <w:pPr>
              <w:pStyle w:val="124"/>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【差】组织机构形式合理，指挥系统，生产及质量、绿色施工、安全、文明施工、创优达标监控系统、联络协调系统不齐全，项目管理人员内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人员10%以下、</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职称人员40%以下。</w:t>
            </w:r>
          </w:p>
        </w:tc>
      </w:tr>
      <w:tr w14:paraId="0D6A718C">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0FFBA4D">
            <w:pPr>
              <w:pStyle w:val="124"/>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投标报价部分，满分：</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w:t>
            </w:r>
          </w:p>
        </w:tc>
      </w:tr>
      <w:tr w14:paraId="5A2667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D3FCB94">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29F9E0FA">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080A85F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4A47581">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33FE0C28">
            <w:pPr>
              <w:pStyle w:val="11"/>
              <w:widowControl/>
              <w:wordWrap w:val="0"/>
              <w:adjustRightInd w:val="0"/>
              <w:snapToGrid w:val="0"/>
              <w:spacing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（1）确定招标控制价下浮系数n：用</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21</w:t>
            </w:r>
            <w:r>
              <w:rPr>
                <w:rFonts w:hint="eastAsia" w:ascii="宋体" w:hAnsi="宋体" w:eastAsia="宋体" w:cs="宋体"/>
                <w:snapToGrid w:val="0"/>
                <w:color w:val="auto"/>
                <w:kern w:val="0"/>
                <w:sz w:val="24"/>
                <w:szCs w:val="24"/>
                <w:highlight w:val="none"/>
                <w:lang w:val="en-US" w:eastAsia="zh-CN"/>
              </w:rPr>
              <w:t>号球分别代表一个下浮系数，由评委代表从这</w:t>
            </w:r>
            <w:r>
              <w:rPr>
                <w:rFonts w:hint="eastAsia" w:hAnsi="宋体" w:cs="宋体"/>
                <w:snapToGrid w:val="0"/>
                <w:color w:val="auto"/>
                <w:kern w:val="0"/>
                <w:sz w:val="24"/>
                <w:szCs w:val="24"/>
                <w:highlight w:val="none"/>
                <w:lang w:val="en-US" w:eastAsia="zh-CN"/>
              </w:rPr>
              <w:t>21</w:t>
            </w:r>
            <w:r>
              <w:rPr>
                <w:rFonts w:hint="eastAsia" w:ascii="宋体" w:hAnsi="宋体" w:eastAsia="宋体" w:cs="宋体"/>
                <w:snapToGrid w:val="0"/>
                <w:color w:val="auto"/>
                <w:kern w:val="0"/>
                <w:sz w:val="24"/>
                <w:szCs w:val="24"/>
                <w:highlight w:val="none"/>
                <w:lang w:val="en-US" w:eastAsia="zh-CN"/>
              </w:rPr>
              <w:t>个号球中随机抽取</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次，每次抽取1个号码，抽出的号球不参与下次抽取。所抽取的</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个号球对应下浮系数的算术平均值作为招标控制价下浮系数n。具体号球对应的下浮系数可参考下表。</w:t>
            </w:r>
          </w:p>
          <w:tbl>
            <w:tblPr>
              <w:tblStyle w:val="32"/>
              <w:tblW w:w="0" w:type="auto"/>
              <w:jc w:val="center"/>
              <w:tblLayout w:type="fixed"/>
              <w:tblCellMar>
                <w:top w:w="0" w:type="dxa"/>
                <w:left w:w="108" w:type="dxa"/>
                <w:bottom w:w="0" w:type="dxa"/>
                <w:right w:w="108" w:type="dxa"/>
              </w:tblCellMar>
            </w:tblPr>
            <w:tblGrid>
              <w:gridCol w:w="1853"/>
              <w:gridCol w:w="794"/>
              <w:gridCol w:w="830"/>
              <w:gridCol w:w="864"/>
              <w:gridCol w:w="848"/>
              <w:gridCol w:w="882"/>
              <w:gridCol w:w="829"/>
              <w:gridCol w:w="819"/>
            </w:tblGrid>
            <w:tr w14:paraId="2AABE914">
              <w:tblPrEx>
                <w:tblCellMar>
                  <w:top w:w="0" w:type="dxa"/>
                  <w:left w:w="108" w:type="dxa"/>
                  <w:bottom w:w="0" w:type="dxa"/>
                  <w:right w:w="108" w:type="dxa"/>
                </w:tblCellMar>
              </w:tblPrEx>
              <w:trPr>
                <w:trHeight w:val="248"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3392D7FA">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1751F4C">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E2FA2E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C2DC5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5E6DE9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06FF98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B618E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B3250D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081C1682">
              <w:tblPrEx>
                <w:tblCellMar>
                  <w:top w:w="0" w:type="dxa"/>
                  <w:left w:w="108" w:type="dxa"/>
                  <w:bottom w:w="0" w:type="dxa"/>
                  <w:right w:w="108" w:type="dxa"/>
                </w:tblCellMar>
              </w:tblPrEx>
              <w:trPr>
                <w:trHeight w:val="57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5DFED41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C3CC79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EC22B1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37D4DC">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11907B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C840D4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56F89BE">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96BF3C6">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241A91C3">
              <w:tblPrEx>
                <w:tblCellMar>
                  <w:top w:w="0" w:type="dxa"/>
                  <w:left w:w="108" w:type="dxa"/>
                  <w:bottom w:w="0" w:type="dxa"/>
                  <w:right w:w="108" w:type="dxa"/>
                </w:tblCellMar>
              </w:tblPrEx>
              <w:trPr>
                <w:trHeight w:val="51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01F24AD">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7E9E11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D6E627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505E9D">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F5A37D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DD0996B">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A78D1E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8D7D42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0D3B4F7E">
              <w:tblPrEx>
                <w:tblCellMar>
                  <w:top w:w="0" w:type="dxa"/>
                  <w:left w:w="108" w:type="dxa"/>
                  <w:bottom w:w="0" w:type="dxa"/>
                  <w:right w:w="108" w:type="dxa"/>
                </w:tblCellMar>
              </w:tblPrEx>
              <w:trPr>
                <w:trHeight w:val="51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1B2C681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44D8EC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5FCE4FD">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2B2C88">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429D39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0E34C6">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F75DFB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E3E1CF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45B35099">
              <w:tblPrEx>
                <w:tblCellMar>
                  <w:top w:w="0" w:type="dxa"/>
                  <w:left w:w="108" w:type="dxa"/>
                  <w:bottom w:w="0" w:type="dxa"/>
                  <w:right w:w="108" w:type="dxa"/>
                </w:tblCellMar>
              </w:tblPrEx>
              <w:trPr>
                <w:trHeight w:val="470"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1664874">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7ACE7D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69948F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99F2F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48B81F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2E5263F">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5FB57B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D990FE">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1B4CE690">
              <w:tblPrEx>
                <w:tblCellMar>
                  <w:top w:w="0" w:type="dxa"/>
                  <w:left w:w="108" w:type="dxa"/>
                  <w:bottom w:w="0" w:type="dxa"/>
                  <w:right w:w="108" w:type="dxa"/>
                </w:tblCellMar>
              </w:tblPrEx>
              <w:trPr>
                <w:trHeight w:val="600"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84256A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9F47D9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2544A0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45C7B8">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3DE37EB">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BE48F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437993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7D2BF0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1E9DF6A6">
            <w:pPr>
              <w:wordWrap w:val="0"/>
              <w:adjustRightInd w:val="0"/>
              <w:snapToGrid w:val="0"/>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（2）评标基准价D＝招标控制价×（1－n）</w:t>
            </w:r>
          </w:p>
        </w:tc>
      </w:tr>
      <w:tr w14:paraId="6B4B64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591F7AC">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6BFB848A">
            <w:pPr>
              <w:pStyle w:val="13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6DC0DA7A">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2856977F">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67A58D88">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63E9F973">
      <w:pPr>
        <w:rPr>
          <w:color w:val="auto"/>
          <w:highlight w:val="none"/>
        </w:rPr>
      </w:pPr>
    </w:p>
    <w:p w14:paraId="32168EF5">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 xml:space="preserve">15.5.2 </w:t>
      </w:r>
      <w:r>
        <w:rPr>
          <w:rFonts w:hint="eastAsia" w:hAnsi="宋体"/>
          <w:snapToGrid w:val="0"/>
          <w:color w:val="auto"/>
          <w:kern w:val="0"/>
          <w:highlight w:val="none"/>
        </w:rPr>
        <w:t>否决投标说明</w:t>
      </w:r>
    </w:p>
    <w:p w14:paraId="424F8F64">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详细评审阶段否决投标的全部条件，在本章第四节“否决投标条件”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9B294D">
      <w:pPr>
        <w:wordWrap w:val="0"/>
        <w:adjustRightInd w:val="0"/>
        <w:snapToGrid w:val="0"/>
        <w:spacing w:line="440" w:lineRule="exact"/>
        <w:ind w:firstLine="476" w:firstLineChars="200"/>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C005F86">
      <w:pPr>
        <w:wordWrap w:val="0"/>
        <w:adjustRightInd w:val="0"/>
        <w:snapToGrid w:val="0"/>
        <w:spacing w:line="440" w:lineRule="exact"/>
        <w:ind w:firstLine="476" w:firstLineChars="200"/>
        <w:rPr>
          <w:rFonts w:hint="eastAsia" w:hAnsi="宋体"/>
          <w:b/>
          <w:snapToGrid w:val="0"/>
          <w:color w:val="auto"/>
          <w:kern w:val="0"/>
          <w:highlight w:val="none"/>
        </w:rPr>
      </w:pPr>
      <w:r>
        <w:rPr>
          <w:rFonts w:hint="eastAsia" w:ascii="宋体" w:hAnsi="宋体" w:eastAsia="宋体" w:cs="宋体"/>
          <w:color w:val="auto"/>
          <w:spacing w:val="-1"/>
          <w:sz w:val="24"/>
          <w:szCs w:val="24"/>
          <w:highlight w:val="none"/>
        </w:rPr>
        <w:t>投标人在详细评审阶段根据评分方法提供的佐证材料，其合法性、有效性和准确性不符合要求的，有关量化因素（或评分标准）的折算、调整（或评分）按相应量化标准（或评分标准）处理，但不否决投标。</w:t>
      </w:r>
    </w:p>
    <w:p w14:paraId="14758CE6">
      <w:pPr>
        <w:wordWrap w:val="0"/>
        <w:adjustRightInd w:val="0"/>
        <w:snapToGrid w:val="0"/>
        <w:spacing w:line="440" w:lineRule="exact"/>
        <w:ind w:firstLine="482" w:firstLineChars="200"/>
        <w:rPr>
          <w:rFonts w:hint="eastAsia" w:hAnsi="宋体"/>
          <w:b/>
          <w:snapToGrid w:val="0"/>
          <w:color w:val="auto"/>
          <w:kern w:val="0"/>
          <w:highlight w:val="none"/>
        </w:rPr>
      </w:pPr>
    </w:p>
    <w:p w14:paraId="6DFBCB4A">
      <w:pPr>
        <w:pStyle w:val="4"/>
        <w:wordWrap w:val="0"/>
        <w:ind w:firstLine="482" w:firstLineChars="200"/>
        <w:rPr>
          <w:rFonts w:hint="eastAsia" w:hAnsi="宋体"/>
          <w:b/>
          <w:snapToGrid w:val="0"/>
          <w:color w:val="auto"/>
          <w:highlight w:val="none"/>
        </w:rPr>
      </w:pPr>
      <w:bookmarkStart w:id="116" w:name="_Toc135833711"/>
      <w:bookmarkStart w:id="117" w:name="_Toc6672"/>
      <w:bookmarkStart w:id="118" w:name="_Toc135833487"/>
      <w:r>
        <w:rPr>
          <w:rFonts w:hint="eastAsia" w:hAnsi="宋体"/>
          <w:b/>
          <w:snapToGrid w:val="0"/>
          <w:color w:val="auto"/>
          <w:highlight w:val="none"/>
        </w:rPr>
        <w:t>16．中标候选人公示</w:t>
      </w:r>
      <w:bookmarkEnd w:id="116"/>
      <w:bookmarkEnd w:id="117"/>
      <w:bookmarkEnd w:id="118"/>
    </w:p>
    <w:p w14:paraId="3F246237">
      <w:pPr>
        <w:wordWrap w:val="0"/>
        <w:adjustRightInd w:val="0"/>
        <w:snapToGrid w:val="0"/>
        <w:spacing w:line="42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16.1</w:t>
      </w:r>
      <w:r>
        <w:rPr>
          <w:rFonts w:hint="eastAsia" w:hAnsi="宋体"/>
          <w:snapToGrid w:val="0"/>
          <w:color w:val="auto"/>
          <w:kern w:val="0"/>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s://www.gdzwfw.gov.cn/ztbjg-portal/#/index）、全国公共资源交易平台（广东省·韶关市）（https://ygp.gdzwfw.gov.cn/ggzy-portal/#/440200/index）进行公示，公示期不得少于3天。</w:t>
      </w:r>
    </w:p>
    <w:p w14:paraId="5BBB8071">
      <w:pPr>
        <w:wordWrap w:val="0"/>
        <w:adjustRightInd w:val="0"/>
        <w:snapToGrid w:val="0"/>
        <w:spacing w:line="440" w:lineRule="exact"/>
        <w:ind w:firstLine="480" w:firstLineChars="200"/>
        <w:rPr>
          <w:rFonts w:hAnsi="宋体"/>
          <w:color w:val="auto"/>
          <w:highlight w:val="none"/>
        </w:rPr>
      </w:pPr>
    </w:p>
    <w:p w14:paraId="1CA1A8F4">
      <w:pPr>
        <w:wordWrap w:val="0"/>
        <w:adjustRightInd w:val="0"/>
        <w:snapToGrid w:val="0"/>
        <w:ind w:firstLine="482" w:firstLineChars="200"/>
        <w:rPr>
          <w:rFonts w:hAnsi="宋体"/>
          <w:snapToGrid w:val="0"/>
          <w:color w:val="auto"/>
          <w:kern w:val="0"/>
          <w:highlight w:val="none"/>
        </w:rPr>
      </w:pPr>
      <w:r>
        <w:rPr>
          <w:rFonts w:hint="eastAsia" w:hAnsi="宋体"/>
          <w:b/>
          <w:bCs/>
          <w:snapToGrid w:val="0"/>
          <w:color w:val="auto"/>
          <w:kern w:val="0"/>
          <w:highlight w:val="none"/>
        </w:rPr>
        <w:t xml:space="preserve">16.2 </w:t>
      </w:r>
      <w:r>
        <w:rPr>
          <w:rFonts w:hint="eastAsia" w:hAnsi="宋体"/>
          <w:snapToGrid w:val="0"/>
          <w:color w:val="auto"/>
          <w:kern w:val="0"/>
          <w:highlight w:val="none"/>
        </w:rPr>
        <w:t>投标人对评标结果、中标候选人投标文件、评标过程有异议的，必须在以上内容公示期间向招标人提出</w:t>
      </w:r>
      <w:r>
        <w:rPr>
          <w:rFonts w:hint="eastAsia" w:hAnsi="宋体"/>
          <w:b/>
          <w:bCs/>
          <w:snapToGrid w:val="0"/>
          <w:color w:val="auto"/>
          <w:kern w:val="0"/>
          <w:highlight w:val="none"/>
        </w:rPr>
        <w:t>书面异议</w:t>
      </w:r>
      <w:r>
        <w:rPr>
          <w:rFonts w:hint="eastAsia" w:hAnsi="宋体"/>
          <w:snapToGrid w:val="0"/>
          <w:color w:val="auto"/>
          <w:kern w:val="0"/>
          <w:highlight w:val="none"/>
        </w:rPr>
        <w:t>，否则招标人不予受理。经招标人书面答复，异议人仍不满意的，可在法律规定的时限内向行政监督部门提出书面投诉。异议（投诉）提出、处理的具体办法和要求，按照韶关市发展和改革局关于发布《韶关市工程建设项目招标投标活动异议和投诉处理办法》的通告（韶发改〔2021〕44 号）执行。如通过交易服务平台提出异议，投标人必须上传提交异议书扫描件（作为附件），异议书格式内容按照韶关市发展和改革局关于发布《韶关市工程建设项目招标投标活动异议和投诉处理办法》的通告（韶发改〔2021〕44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73C39BE5">
      <w:pPr>
        <w:wordWrap w:val="0"/>
        <w:adjustRightInd w:val="0"/>
        <w:snapToGrid w:val="0"/>
        <w:spacing w:line="440" w:lineRule="exact"/>
        <w:ind w:firstLine="480" w:firstLineChars="200"/>
        <w:rPr>
          <w:rFonts w:hint="eastAsia" w:hAnsi="宋体"/>
          <w:snapToGrid w:val="0"/>
          <w:color w:val="auto"/>
          <w:kern w:val="0"/>
          <w:highlight w:val="none"/>
        </w:rPr>
      </w:pPr>
    </w:p>
    <w:p w14:paraId="7F6532A7">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16.3</w:t>
      </w:r>
      <w:r>
        <w:rPr>
          <w:rFonts w:hint="eastAsia" w:hAnsi="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00D0240">
      <w:pPr>
        <w:wordWrap w:val="0"/>
        <w:adjustRightInd w:val="0"/>
        <w:snapToGrid w:val="0"/>
        <w:spacing w:line="440" w:lineRule="exact"/>
        <w:ind w:firstLine="480" w:firstLineChars="200"/>
        <w:rPr>
          <w:rFonts w:hint="eastAsia"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AD65B21">
      <w:pPr>
        <w:pStyle w:val="4"/>
        <w:wordWrap w:val="0"/>
        <w:rPr>
          <w:rFonts w:hint="eastAsia" w:hAnsi="宋体"/>
          <w:snapToGrid w:val="0"/>
          <w:color w:val="auto"/>
          <w:highlight w:val="none"/>
        </w:rPr>
      </w:pPr>
      <w:bookmarkStart w:id="119" w:name="_Toc1948"/>
      <w:bookmarkStart w:id="120" w:name="_Toc135833488"/>
      <w:bookmarkStart w:id="121" w:name="_Toc135833712"/>
      <w:r>
        <w:rPr>
          <w:rFonts w:hint="eastAsia" w:hAnsi="宋体"/>
          <w:b/>
          <w:bCs/>
          <w:snapToGrid w:val="0"/>
          <w:color w:val="auto"/>
          <w:highlight w:val="none"/>
        </w:rPr>
        <w:t>第四节 否决投标条件</w:t>
      </w:r>
      <w:bookmarkEnd w:id="119"/>
      <w:bookmarkEnd w:id="120"/>
      <w:bookmarkEnd w:id="121"/>
    </w:p>
    <w:p w14:paraId="6E54AF07">
      <w:pPr>
        <w:wordWrap w:val="0"/>
        <w:adjustRightInd w:val="0"/>
        <w:snapToGrid w:val="0"/>
        <w:spacing w:line="440" w:lineRule="exact"/>
        <w:rPr>
          <w:rFonts w:hint="eastAsia" w:hAnsi="宋体"/>
          <w:snapToGrid w:val="0"/>
          <w:color w:val="auto"/>
          <w:kern w:val="0"/>
          <w:highlight w:val="none"/>
        </w:rPr>
      </w:pPr>
      <w:r>
        <w:rPr>
          <w:rFonts w:hint="eastAsia" w:hAnsi="宋体"/>
          <w:snapToGrid w:val="0"/>
          <w:color w:val="auto"/>
          <w:kern w:val="0"/>
          <w:highlight w:val="none"/>
        </w:rPr>
        <w:t xml:space="preserve">    </w:t>
      </w:r>
      <w:r>
        <w:rPr>
          <w:rFonts w:hAnsi="宋体" w:cs="宋体"/>
          <w:color w:val="auto"/>
          <w:szCs w:val="24"/>
          <w:highlight w:val="none"/>
        </w:rPr>
        <w:t>本节所集中列示的否决投标条件，是本章第三节“投标人须知正文”的组成部分，是对本章第三节所规定的否决投标条件的总结和补充。</w:t>
      </w:r>
      <w:r>
        <w:rPr>
          <w:rFonts w:hAnsi="宋体" w:cs="宋体"/>
          <w:b/>
          <w:bCs/>
          <w:color w:val="auto"/>
          <w:szCs w:val="24"/>
          <w:highlight w:val="none"/>
        </w:rPr>
        <w:t>投标人未有列入本节情形的，评标时一律不得否决其投标。</w:t>
      </w:r>
      <w:r>
        <w:rPr>
          <w:rFonts w:hAnsi="宋体" w:cs="宋体"/>
          <w:color w:val="auto"/>
          <w:szCs w:val="24"/>
          <w:highlight w:val="none"/>
        </w:rPr>
        <w:t>本节所称“规定”均指招标文件的规定。</w:t>
      </w:r>
    </w:p>
    <w:p w14:paraId="429D1FE5">
      <w:pPr>
        <w:pStyle w:val="4"/>
        <w:wordWrap w:val="0"/>
        <w:ind w:firstLine="482" w:firstLineChars="200"/>
        <w:rPr>
          <w:rFonts w:hint="eastAsia" w:hAnsi="宋体"/>
          <w:snapToGrid w:val="0"/>
          <w:color w:val="auto"/>
          <w:highlight w:val="none"/>
        </w:rPr>
      </w:pPr>
      <w:bookmarkStart w:id="122" w:name="_Toc135833489"/>
      <w:bookmarkStart w:id="123" w:name="_Toc135833713"/>
      <w:bookmarkStart w:id="124" w:name="_Toc23269"/>
      <w:r>
        <w:rPr>
          <w:rFonts w:hint="eastAsia" w:hAnsi="宋体"/>
          <w:b/>
          <w:bCs/>
          <w:snapToGrid w:val="0"/>
          <w:color w:val="auto"/>
          <w:highlight w:val="none"/>
        </w:rPr>
        <w:t>1．资格评审环节</w:t>
      </w:r>
      <w:bookmarkEnd w:id="122"/>
      <w:bookmarkEnd w:id="123"/>
      <w:bookmarkEnd w:id="124"/>
    </w:p>
    <w:p w14:paraId="7390253C">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投标人有下列情形之一的，评标委员会应否决其投标。被否决的投标人，不进入形式评审环节。</w:t>
      </w:r>
    </w:p>
    <w:p w14:paraId="035A556F">
      <w:pPr>
        <w:wordWrap w:val="0"/>
        <w:adjustRightInd w:val="0"/>
        <w:snapToGrid w:val="0"/>
        <w:ind w:firstLine="480"/>
        <w:rPr>
          <w:rFonts w:hint="eastAsia" w:hAnsi="宋体"/>
          <w:b/>
          <w:bCs/>
          <w:snapToGrid w:val="0"/>
          <w:color w:val="auto"/>
          <w:kern w:val="0"/>
          <w:highlight w:val="none"/>
        </w:rPr>
      </w:pPr>
      <w:r>
        <w:rPr>
          <w:rFonts w:hint="eastAsia" w:hAnsi="宋体"/>
          <w:snapToGrid w:val="0"/>
          <w:color w:val="auto"/>
          <w:kern w:val="0"/>
          <w:highlight w:val="none"/>
        </w:rPr>
        <w:t>（1）有本章第三节第</w:t>
      </w:r>
      <w:r>
        <w:rPr>
          <w:rFonts w:hint="eastAsia" w:hAnsi="宋体"/>
          <w:b/>
          <w:bCs/>
          <w:snapToGrid w:val="0"/>
          <w:color w:val="auto"/>
          <w:kern w:val="0"/>
          <w:highlight w:val="none"/>
        </w:rPr>
        <w:t>2.4</w:t>
      </w:r>
      <w:r>
        <w:rPr>
          <w:rFonts w:hint="eastAsia" w:hAnsi="宋体"/>
          <w:snapToGrid w:val="0"/>
          <w:color w:val="auto"/>
          <w:kern w:val="0"/>
          <w:highlight w:val="none"/>
        </w:rPr>
        <w:t>条“禁止投标条款”规定的任何一种情形；</w:t>
      </w:r>
    </w:p>
    <w:p w14:paraId="1E53869D">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（2）投标人资质不符合</w:t>
      </w:r>
      <w:r>
        <w:rPr>
          <w:rFonts w:hint="eastAsia" w:hAnsi="宋体"/>
          <w:snapToGrid w:val="0"/>
          <w:color w:val="auto"/>
          <w:kern w:val="0"/>
          <w:szCs w:val="18"/>
          <w:highlight w:val="none"/>
        </w:rPr>
        <w:t>规定的；</w:t>
      </w:r>
    </w:p>
    <w:p w14:paraId="18EBACA9">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5CC0C12B">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7587E39">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4787882C">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（4）拟派项目经理、项目技术负责人、专职安全员的条件不符合规定的；拟派专职安全员数量不符合规定的；</w:t>
      </w:r>
      <w:r>
        <w:rPr>
          <w:rFonts w:hAnsi="宋体" w:cs="宋体"/>
          <w:color w:val="auto"/>
          <w:szCs w:val="24"/>
          <w:highlight w:val="none"/>
        </w:rPr>
        <w:t>技术负责人未在投标文件《项目技术负责人简历表》中签字确认；</w:t>
      </w:r>
    </w:p>
    <w:p w14:paraId="4F718E0B">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温馨提示：建造师打印电子证书后，应在个人签名处手写本人签名，未手写签名或与签名图像笔迹不一致的，该电子证书无效。</w:t>
      </w:r>
    </w:p>
    <w:p w14:paraId="5AD26C17">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（5）</w:t>
      </w:r>
      <w:r>
        <w:rPr>
          <w:rFonts w:hAnsi="宋体" w:cs="宋体"/>
          <w:color w:val="auto"/>
          <w:szCs w:val="24"/>
          <w:highlight w:val="none"/>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Ansi="宋体" w:cs="宋体"/>
          <w:b/>
          <w:bCs/>
          <w:color w:val="auto"/>
          <w:szCs w:val="24"/>
          <w:highlight w:val="none"/>
        </w:rPr>
        <w:t>（建造师注册证书不在使用有效期内的）</w:t>
      </w:r>
      <w:r>
        <w:rPr>
          <w:rFonts w:hAnsi="宋体" w:cs="宋体"/>
          <w:color w:val="auto"/>
          <w:szCs w:val="24"/>
          <w:highlight w:val="none"/>
        </w:rPr>
        <w:t>；擅自修改、遗漏《项目经理任职声明》实质性内容的；</w:t>
      </w:r>
    </w:p>
    <w:p w14:paraId="6FDF186C">
      <w:pPr>
        <w:wordWrap w:val="0"/>
        <w:adjustRightInd w:val="0"/>
        <w:snapToGrid w:val="0"/>
        <w:ind w:firstLine="480"/>
        <w:rPr>
          <w:rFonts w:hint="eastAsia" w:hAnsi="宋体"/>
          <w:b/>
          <w:bCs/>
          <w:snapToGrid w:val="0"/>
          <w:color w:val="auto"/>
          <w:kern w:val="0"/>
          <w:highlight w:val="none"/>
        </w:rPr>
      </w:pPr>
      <w:r>
        <w:rPr>
          <w:rFonts w:hint="eastAsia" w:hAnsi="宋体"/>
          <w:b/>
          <w:bCs/>
          <w:snapToGrid w:val="0"/>
          <w:color w:val="auto"/>
          <w:kern w:val="0"/>
          <w:highlight w:val="none"/>
        </w:rPr>
        <w:t>注：投标人已经工商变更，但其员工执业资格注册证书的注册单位名称未完成变更的，不得否决其投标。</w:t>
      </w:r>
    </w:p>
    <w:p w14:paraId="53AAAC30">
      <w:pPr>
        <w:wordWrap w:val="0"/>
        <w:adjustRightInd w:val="0"/>
        <w:snapToGrid w:val="0"/>
        <w:ind w:firstLine="480"/>
        <w:rPr>
          <w:rFonts w:hint="eastAsia" w:hAnsi="宋体"/>
          <w:snapToGrid w:val="0"/>
          <w:color w:val="auto"/>
          <w:kern w:val="0"/>
          <w:highlight w:val="none"/>
        </w:rPr>
      </w:pPr>
      <w:r>
        <w:rPr>
          <w:rFonts w:hAnsi="宋体" w:cs="宋体"/>
          <w:b/>
          <w:bCs/>
          <w:color w:val="auto"/>
          <w:szCs w:val="24"/>
          <w:highlight w:val="none"/>
        </w:rPr>
        <w:t>鉴于目前继续教育开展的实际情况，建筑和市政工程施工现场专业人员（例如：施工员、质量员、材料员、资料员）的岗位证书或培训证书不审查其证书的有效期。</w:t>
      </w:r>
    </w:p>
    <w:p w14:paraId="03584E0F">
      <w:pPr>
        <w:wordWrap w:val="0"/>
        <w:adjustRightInd w:val="0"/>
        <w:snapToGrid w:val="0"/>
        <w:ind w:firstLine="480"/>
        <w:rPr>
          <w:rFonts w:hint="eastAsia" w:hAnsi="宋体"/>
          <w:snapToGrid w:val="0"/>
          <w:color w:val="auto"/>
          <w:kern w:val="0"/>
          <w:szCs w:val="18"/>
          <w:highlight w:val="none"/>
        </w:rPr>
      </w:pPr>
      <w:r>
        <w:rPr>
          <w:rFonts w:hint="eastAsia" w:hAnsi="宋体"/>
          <w:snapToGrid w:val="0"/>
          <w:color w:val="auto"/>
          <w:kern w:val="0"/>
          <w:highlight w:val="none"/>
        </w:rPr>
        <w:t>（6）招标文件规定不接受联合体投标，但以联合体投标的；</w:t>
      </w:r>
    </w:p>
    <w:p w14:paraId="56B769B7">
      <w:pPr>
        <w:wordWrap w:val="0"/>
        <w:adjustRightInd w:val="0"/>
        <w:snapToGrid w:val="0"/>
        <w:ind w:firstLine="480"/>
        <w:rPr>
          <w:rFonts w:hint="eastAsia" w:hAnsi="宋体"/>
          <w:snapToGrid w:val="0"/>
          <w:color w:val="auto"/>
          <w:kern w:val="0"/>
          <w:szCs w:val="18"/>
          <w:highlight w:val="none"/>
        </w:rPr>
      </w:pPr>
      <w:r>
        <w:rPr>
          <w:rFonts w:hint="eastAsia" w:hAnsi="宋体"/>
          <w:snapToGrid w:val="0"/>
          <w:color w:val="auto"/>
          <w:kern w:val="0"/>
          <w:highlight w:val="none"/>
        </w:rPr>
        <w:t>（7）联合体投标，未提交</w:t>
      </w:r>
      <w:r>
        <w:rPr>
          <w:rFonts w:hint="eastAsia" w:hAnsi="宋体"/>
          <w:snapToGrid w:val="0"/>
          <w:color w:val="auto"/>
          <w:kern w:val="0"/>
          <w:szCs w:val="18"/>
          <w:highlight w:val="none"/>
        </w:rPr>
        <w:t>《联合体协议书》的；</w:t>
      </w:r>
      <w:r>
        <w:rPr>
          <w:rFonts w:hint="eastAsia" w:hAnsi="宋体"/>
          <w:snapToGrid w:val="0"/>
          <w:color w:val="auto"/>
          <w:kern w:val="0"/>
          <w:highlight w:val="none"/>
        </w:rPr>
        <w:t>擅自修改、遗漏</w:t>
      </w:r>
      <w:r>
        <w:rPr>
          <w:rFonts w:hint="eastAsia" w:hAnsi="宋体"/>
          <w:snapToGrid w:val="0"/>
          <w:color w:val="auto"/>
          <w:kern w:val="0"/>
          <w:szCs w:val="18"/>
          <w:highlight w:val="none"/>
        </w:rPr>
        <w:t>《联合体协议书》</w:t>
      </w:r>
      <w:r>
        <w:rPr>
          <w:rFonts w:hint="eastAsia" w:hAnsi="宋体"/>
          <w:snapToGrid w:val="0"/>
          <w:color w:val="auto"/>
          <w:kern w:val="0"/>
          <w:highlight w:val="none"/>
        </w:rPr>
        <w:t>实质性内容的；</w:t>
      </w:r>
      <w:r>
        <w:rPr>
          <w:rFonts w:hint="eastAsia" w:hAnsi="宋体"/>
          <w:snapToGrid w:val="0"/>
          <w:color w:val="auto"/>
          <w:kern w:val="0"/>
          <w:szCs w:val="18"/>
          <w:highlight w:val="none"/>
        </w:rPr>
        <w:t>联合体成员的数量、资质不符合规定的；联合体成员同时以自己名义单独投标或者参加其他联合体投标的；</w:t>
      </w:r>
    </w:p>
    <w:p w14:paraId="6530E5E8">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（8）投标人为</w:t>
      </w:r>
      <w:r>
        <w:rPr>
          <w:rFonts w:hint="eastAsia" w:hAnsi="宋体"/>
          <w:snapToGrid w:val="0"/>
          <w:color w:val="auto"/>
          <w:kern w:val="0"/>
          <w:szCs w:val="18"/>
          <w:highlight w:val="none"/>
        </w:rPr>
        <w:t>外省建筑企业</w:t>
      </w:r>
      <w:r>
        <w:rPr>
          <w:rFonts w:hint="eastAsia" w:hAnsi="宋体"/>
          <w:snapToGrid w:val="0"/>
          <w:color w:val="auto"/>
          <w:kern w:val="0"/>
          <w:highlight w:val="none"/>
        </w:rPr>
        <w:t>，但未提供“进粤企业和人员诚信信息登记平台”企业和拟派人员信息情况网页截图的。</w:t>
      </w:r>
    </w:p>
    <w:p w14:paraId="09299146">
      <w:pPr>
        <w:pStyle w:val="4"/>
        <w:wordWrap w:val="0"/>
        <w:ind w:firstLine="482" w:firstLineChars="200"/>
        <w:rPr>
          <w:rFonts w:hAnsi="宋体"/>
          <w:snapToGrid w:val="0"/>
          <w:color w:val="auto"/>
          <w:highlight w:val="none"/>
        </w:rPr>
      </w:pPr>
      <w:bookmarkStart w:id="125" w:name="_Toc135833490"/>
      <w:bookmarkStart w:id="126" w:name="_Toc26417"/>
      <w:bookmarkStart w:id="127" w:name="_Toc135833714"/>
      <w:r>
        <w:rPr>
          <w:rFonts w:hint="eastAsia" w:hAnsi="宋体"/>
          <w:b/>
          <w:bCs/>
          <w:snapToGrid w:val="0"/>
          <w:color w:val="auto"/>
          <w:highlight w:val="none"/>
        </w:rPr>
        <w:t>2．形式评审环节</w:t>
      </w:r>
      <w:bookmarkEnd w:id="125"/>
      <w:bookmarkEnd w:id="126"/>
      <w:bookmarkEnd w:id="127"/>
    </w:p>
    <w:p w14:paraId="0359FAB0">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投标人有下列情形之一的，评标委员会应否决其投标。被否决的投标人，不进入响应性评审环节。</w:t>
      </w:r>
    </w:p>
    <w:p w14:paraId="7A76F4E5">
      <w:pPr>
        <w:wordWrap w:val="0"/>
        <w:adjustRightInd w:val="0"/>
        <w:snapToGrid w:val="0"/>
        <w:ind w:firstLine="480" w:firstLineChars="200"/>
        <w:rPr>
          <w:rFonts w:hint="eastAsia" w:hAnsi="宋体" w:cs="宋体"/>
          <w:color w:val="auto"/>
          <w:highlight w:val="none"/>
        </w:rPr>
      </w:pPr>
      <w:r>
        <w:rPr>
          <w:rFonts w:hint="eastAsia" w:hAnsi="宋体" w:cs="宋体"/>
          <w:color w:val="auto"/>
          <w:highlight w:val="none"/>
        </w:rPr>
        <w:t>（1）各分册没按招标文件规定加盖电子印章；</w:t>
      </w:r>
    </w:p>
    <w:p w14:paraId="17AABD71">
      <w:pPr>
        <w:wordWrap w:val="0"/>
        <w:adjustRightInd w:val="0"/>
        <w:snapToGrid w:val="0"/>
        <w:ind w:firstLine="480" w:firstLineChars="200"/>
        <w:rPr>
          <w:rFonts w:hint="eastAsia" w:hAnsi="宋体" w:cs="宋体"/>
          <w:color w:val="auto"/>
          <w:highlight w:val="none"/>
        </w:rPr>
      </w:pPr>
      <w:r>
        <w:rPr>
          <w:rFonts w:hint="eastAsia" w:hAnsi="宋体" w:cs="宋体"/>
          <w:color w:val="auto"/>
          <w:highlight w:val="none"/>
        </w:rPr>
        <w:t>（2）本章第三节第</w:t>
      </w:r>
      <w:r>
        <w:rPr>
          <w:rFonts w:hint="eastAsia" w:hAnsi="宋体" w:cs="宋体"/>
          <w:b/>
          <w:bCs/>
          <w:color w:val="auto"/>
          <w:highlight w:val="none"/>
        </w:rPr>
        <w:t>10.2.2</w:t>
      </w:r>
      <w:r>
        <w:rPr>
          <w:rFonts w:hint="eastAsia" w:hAnsi="宋体" w:cs="宋体"/>
          <w:color w:val="auto"/>
          <w:highlight w:val="none"/>
        </w:rPr>
        <w:t>目、第</w:t>
      </w:r>
      <w:r>
        <w:rPr>
          <w:rFonts w:hint="eastAsia" w:hAnsi="宋体" w:cs="宋体"/>
          <w:b/>
          <w:bCs/>
          <w:color w:val="auto"/>
          <w:highlight w:val="none"/>
        </w:rPr>
        <w:t>10.3.2</w:t>
      </w:r>
      <w:r>
        <w:rPr>
          <w:rFonts w:hint="eastAsia" w:hAnsi="宋体" w:cs="宋体"/>
          <w:color w:val="auto"/>
          <w:highlight w:val="none"/>
        </w:rPr>
        <w:t>目、第</w:t>
      </w:r>
      <w:r>
        <w:rPr>
          <w:rFonts w:hint="eastAsia" w:hAnsi="宋体" w:cs="宋体"/>
          <w:b/>
          <w:bCs/>
          <w:color w:val="auto"/>
          <w:highlight w:val="none"/>
        </w:rPr>
        <w:t>10.4.3</w:t>
      </w:r>
      <w:r>
        <w:rPr>
          <w:rFonts w:hint="eastAsia" w:hAnsi="宋体" w:cs="宋体"/>
          <w:color w:val="auto"/>
          <w:highlight w:val="none"/>
        </w:rPr>
        <w:t>目中规定的“所有投标人均应提供”的组成内容（包括该组成内容的所附资料）中，任何一项有缺漏的；</w:t>
      </w:r>
    </w:p>
    <w:p w14:paraId="3768FA29">
      <w:pPr>
        <w:wordWrap w:val="0"/>
        <w:adjustRightInd w:val="0"/>
        <w:snapToGrid w:val="0"/>
        <w:ind w:firstLine="480" w:firstLineChars="200"/>
        <w:rPr>
          <w:rFonts w:hint="eastAsia" w:hAnsi="宋体" w:cs="宋体"/>
          <w:color w:val="auto"/>
          <w:highlight w:val="none"/>
        </w:rPr>
      </w:pPr>
      <w:r>
        <w:rPr>
          <w:rFonts w:hint="eastAsia" w:hAnsi="宋体"/>
          <w:snapToGrid w:val="0"/>
          <w:color w:val="auto"/>
          <w:kern w:val="0"/>
          <w:highlight w:val="none"/>
        </w:rPr>
        <w:t>（3）</w:t>
      </w:r>
      <w:r>
        <w:rPr>
          <w:rFonts w:hint="eastAsia" w:hAnsi="宋体" w:cs="宋体"/>
          <w:color w:val="auto"/>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BD049DA">
      <w:pPr>
        <w:wordWrap w:val="0"/>
        <w:adjustRightInd w:val="0"/>
        <w:snapToGrid w:val="0"/>
        <w:ind w:firstLine="480" w:firstLineChars="200"/>
        <w:rPr>
          <w:rFonts w:hint="eastAsia" w:hAnsi="宋体" w:cs="宋体"/>
          <w:color w:val="auto"/>
          <w:highlight w:val="none"/>
        </w:rPr>
      </w:pPr>
      <w:r>
        <w:rPr>
          <w:rFonts w:hint="eastAsia" w:hAnsi="宋体" w:cs="宋体"/>
          <w:color w:val="auto"/>
          <w:highlight w:val="none"/>
        </w:rPr>
        <w:t>（4）投标文件未按规定签字、盖章的；</w:t>
      </w:r>
    </w:p>
    <w:p w14:paraId="71FE7722">
      <w:pPr>
        <w:wordWrap w:val="0"/>
        <w:adjustRightInd w:val="0"/>
        <w:snapToGrid w:val="0"/>
        <w:ind w:firstLine="480" w:firstLineChars="200"/>
        <w:rPr>
          <w:rFonts w:hAnsi="宋体"/>
          <w:color w:val="auto"/>
          <w:highlight w:val="none"/>
        </w:rPr>
      </w:pPr>
      <w:r>
        <w:rPr>
          <w:rFonts w:hint="eastAsia" w:hAnsi="宋体" w:cs="宋体"/>
          <w:color w:val="auto"/>
          <w:highlight w:val="none"/>
        </w:rPr>
        <w:t>（5</w:t>
      </w:r>
      <w:r>
        <w:rPr>
          <w:rFonts w:hAnsi="宋体"/>
          <w:color w:val="auto"/>
          <w:highlight w:val="none"/>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6BC56FF9">
      <w:pPr>
        <w:pStyle w:val="4"/>
        <w:wordWrap w:val="0"/>
        <w:ind w:firstLine="482" w:firstLineChars="200"/>
        <w:rPr>
          <w:rFonts w:hint="eastAsia" w:hAnsi="宋体"/>
          <w:b/>
          <w:bCs/>
          <w:snapToGrid w:val="0"/>
          <w:color w:val="auto"/>
          <w:highlight w:val="none"/>
        </w:rPr>
      </w:pPr>
      <w:bookmarkStart w:id="128" w:name="_Toc135833715"/>
      <w:bookmarkStart w:id="129" w:name="_Toc25096"/>
      <w:bookmarkStart w:id="130" w:name="_Toc135833491"/>
      <w:r>
        <w:rPr>
          <w:rFonts w:hint="eastAsia" w:hAnsi="宋体"/>
          <w:b/>
          <w:bCs/>
          <w:snapToGrid w:val="0"/>
          <w:color w:val="auto"/>
          <w:highlight w:val="none"/>
        </w:rPr>
        <w:t>3．响应性评审环节</w:t>
      </w:r>
      <w:bookmarkEnd w:id="128"/>
      <w:bookmarkEnd w:id="129"/>
      <w:bookmarkEnd w:id="130"/>
    </w:p>
    <w:p w14:paraId="4FE3134D">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投标人有下列情形之一的，评标委员会应否决其投标。被否决的投标人，不进入详细评审阶段。</w:t>
      </w:r>
    </w:p>
    <w:p w14:paraId="76E9D53E">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（1）承诺的投标有效期短于规定的；质量标准低于规定的；工期超出规定的；擅自修改、遗漏《投标函》《各项承诺一览表》实质性内容的；</w:t>
      </w:r>
    </w:p>
    <w:p w14:paraId="4C8AA245">
      <w:pPr>
        <w:wordWrap w:val="0"/>
        <w:adjustRightInd w:val="0"/>
        <w:snapToGrid w:val="0"/>
        <w:ind w:firstLine="480"/>
        <w:rPr>
          <w:rFonts w:hint="eastAsia" w:hAnsi="宋体"/>
          <w:color w:val="auto"/>
          <w:highlight w:val="none"/>
        </w:rPr>
      </w:pPr>
      <w:r>
        <w:rPr>
          <w:rFonts w:hint="eastAsia" w:hAnsi="宋体"/>
          <w:snapToGrid w:val="0"/>
          <w:color w:val="auto"/>
          <w:kern w:val="0"/>
          <w:highlight w:val="none"/>
        </w:rPr>
        <w:t>（2）编制《投标总价》的</w:t>
      </w:r>
      <w:r>
        <w:rPr>
          <w:rFonts w:hint="eastAsia" w:hAnsi="宋体"/>
          <w:snapToGrid w:val="0"/>
          <w:color w:val="auto"/>
          <w:kern w:val="0"/>
          <w:szCs w:val="18"/>
          <w:highlight w:val="none"/>
        </w:rPr>
        <w:t>造价工程师，其注册证书不是</w:t>
      </w:r>
      <w:r>
        <w:rPr>
          <w:rFonts w:hint="eastAsia" w:hAnsi="宋体"/>
          <w:b/>
          <w:bCs/>
          <w:snapToGrid w:val="0"/>
          <w:color w:val="auto"/>
          <w:kern w:val="0"/>
          <w:szCs w:val="18"/>
          <w:highlight w:val="none"/>
        </w:rPr>
        <w:t>住建部门</w:t>
      </w:r>
      <w:r>
        <w:rPr>
          <w:rFonts w:hint="eastAsia" w:hAnsi="宋体"/>
          <w:snapToGrid w:val="0"/>
          <w:color w:val="auto"/>
          <w:kern w:val="0"/>
          <w:szCs w:val="18"/>
          <w:highlight w:val="none"/>
        </w:rPr>
        <w:t>颁发的；其注册单位与投标人（或造价咨询人）不一致的；其注册证书</w:t>
      </w:r>
      <w:r>
        <w:rPr>
          <w:rFonts w:hint="eastAsia" w:hAnsi="宋体"/>
          <w:snapToGrid w:val="0"/>
          <w:color w:val="auto"/>
          <w:kern w:val="0"/>
          <w:highlight w:val="none"/>
        </w:rPr>
        <w:t>不在有效期内的。</w:t>
      </w:r>
    </w:p>
    <w:p w14:paraId="300B523B">
      <w:pPr>
        <w:wordWrap w:val="0"/>
        <w:adjustRightInd w:val="0"/>
        <w:snapToGrid w:val="0"/>
        <w:ind w:firstLine="480"/>
        <w:rPr>
          <w:rFonts w:hAnsi="宋体"/>
          <w:snapToGrid w:val="0"/>
          <w:color w:val="auto"/>
          <w:kern w:val="0"/>
          <w:highlight w:val="none"/>
        </w:rPr>
      </w:pPr>
      <w:r>
        <w:rPr>
          <w:rFonts w:hint="eastAsia" w:hAnsi="宋体"/>
          <w:b/>
          <w:bCs/>
          <w:snapToGrid w:val="0"/>
          <w:color w:val="auto"/>
          <w:kern w:val="0"/>
          <w:highlight w:val="none"/>
        </w:rPr>
        <w:t>注：投标人（或造价咨询人）已经工商变更，但其员工的执业资格注册证书的注册单位名称未完成变更的，不得否决其投标。此条与10.3.1中的造价工程师执业（含二级造价工程师）指引相一致。</w:t>
      </w:r>
    </w:p>
    <w:p w14:paraId="7361C36E">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（3）投标人委托造价咨询单位编制《投标总价》，但未在《投标总价扉页》（即扉—3）“投标人”栏目加盖造价咨询人公章的；未提供造价咨询人的营业执照副本彩色扫描件；</w:t>
      </w:r>
    </w:p>
    <w:p w14:paraId="4FC2D8A2">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（4）出现两个或两个以上投标总价的（同一个投标总价大、小写不一致的除外）；投标总价超出</w:t>
      </w:r>
      <w:r>
        <w:rPr>
          <w:rFonts w:hint="eastAsia" w:hAnsi="宋体"/>
          <w:b w:val="0"/>
          <w:bCs w:val="0"/>
          <w:snapToGrid w:val="0"/>
          <w:color w:val="auto"/>
          <w:kern w:val="0"/>
          <w:highlight w:val="none"/>
          <w:lang w:val="en-US" w:eastAsia="zh-CN"/>
        </w:rPr>
        <w:t>招标控制价</w:t>
      </w:r>
      <w:r>
        <w:rPr>
          <w:rFonts w:hint="eastAsia" w:hAnsi="宋体"/>
          <w:snapToGrid w:val="0"/>
          <w:color w:val="auto"/>
          <w:kern w:val="0"/>
          <w:highlight w:val="none"/>
        </w:rPr>
        <w:t>的；绿色施工安全防护措施费少于规定的；暂列金额、暂估价未按照招标工程量清单统一报价的；投标总价下浮率超过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3C3E1869">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（5）在施工组织设计评审中，评标委员会认定质量、进度保障措施与国家和省市现行有关规范、规定、标准有重大偏差，</w:t>
      </w:r>
      <w:r>
        <w:rPr>
          <w:rFonts w:hint="eastAsia" w:hAnsi="宋体"/>
          <w:b/>
          <w:bCs/>
          <w:snapToGrid w:val="0"/>
          <w:color w:val="auto"/>
          <w:kern w:val="0"/>
          <w:highlight w:val="none"/>
        </w:rPr>
        <w:t>且该种过错将导致工程质量、进度管理目标无法实现的</w:t>
      </w:r>
      <w:r>
        <w:rPr>
          <w:rFonts w:hint="eastAsia" w:hAnsi="宋体"/>
          <w:snapToGrid w:val="0"/>
          <w:color w:val="auto"/>
          <w:kern w:val="0"/>
          <w:highlight w:val="none"/>
        </w:rPr>
        <w:t>。</w:t>
      </w:r>
    </w:p>
    <w:p w14:paraId="7D4C0C12">
      <w:pPr>
        <w:pStyle w:val="4"/>
        <w:wordWrap w:val="0"/>
        <w:ind w:firstLine="482" w:firstLineChars="200"/>
        <w:rPr>
          <w:rFonts w:hint="eastAsia" w:hAnsi="宋体"/>
          <w:b/>
          <w:bCs/>
          <w:snapToGrid w:val="0"/>
          <w:color w:val="auto"/>
          <w:highlight w:val="none"/>
        </w:rPr>
      </w:pPr>
      <w:bookmarkStart w:id="131" w:name="_Toc15296"/>
      <w:bookmarkStart w:id="132" w:name="_Toc135833492"/>
      <w:bookmarkStart w:id="133" w:name="_Toc135833716"/>
      <w:r>
        <w:rPr>
          <w:rFonts w:hint="eastAsia" w:hAnsi="宋体"/>
          <w:b/>
          <w:bCs/>
          <w:snapToGrid w:val="0"/>
          <w:color w:val="auto"/>
          <w:highlight w:val="none"/>
        </w:rPr>
        <w:t>4．其他</w:t>
      </w:r>
      <w:bookmarkEnd w:id="131"/>
      <w:bookmarkEnd w:id="132"/>
      <w:bookmarkEnd w:id="133"/>
    </w:p>
    <w:p w14:paraId="0DB801D1">
      <w:pPr>
        <w:wordWrap w:val="0"/>
        <w:adjustRightInd w:val="0"/>
        <w:snapToGrid w:val="0"/>
        <w:ind w:firstLine="480"/>
        <w:rPr>
          <w:rFonts w:hint="eastAsia" w:hAnsi="宋体"/>
          <w:snapToGrid w:val="0"/>
          <w:color w:val="auto"/>
          <w:kern w:val="0"/>
          <w:szCs w:val="22"/>
          <w:highlight w:val="none"/>
        </w:rPr>
      </w:pPr>
      <w:r>
        <w:rPr>
          <w:rFonts w:hint="eastAsia" w:hAnsi="宋体"/>
          <w:snapToGrid w:val="0"/>
          <w:color w:val="auto"/>
          <w:kern w:val="0"/>
          <w:highlight w:val="none"/>
        </w:rPr>
        <w:t>在任何评标环节（或阶段），投标人有下列情形之一的，评标委员会应否决其投标。</w:t>
      </w:r>
      <w:r>
        <w:rPr>
          <w:rFonts w:hint="eastAsia" w:hAnsi="宋体"/>
          <w:snapToGrid w:val="0"/>
          <w:color w:val="auto"/>
          <w:kern w:val="0"/>
          <w:szCs w:val="22"/>
          <w:highlight w:val="none"/>
        </w:rPr>
        <w:t>被否决的投标人，不进入下一环节（或阶段）。</w:t>
      </w:r>
    </w:p>
    <w:p w14:paraId="20F1703C">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（1）不按评标委员会要求澄清、说明或补正的；</w:t>
      </w:r>
    </w:p>
    <w:p w14:paraId="07CEE8CB">
      <w:pPr>
        <w:wordWrap w:val="0"/>
        <w:adjustRightInd w:val="0"/>
        <w:snapToGrid w:val="0"/>
        <w:ind w:firstLine="480"/>
        <w:rPr>
          <w:rFonts w:hint="eastAsia" w:hAnsi="宋体"/>
          <w:snapToGrid w:val="0"/>
          <w:color w:val="auto"/>
          <w:kern w:val="0"/>
          <w:highlight w:val="none"/>
        </w:rPr>
      </w:pPr>
      <w:r>
        <w:rPr>
          <w:rFonts w:hint="eastAsia" w:hAnsi="宋体"/>
          <w:snapToGrid w:val="0"/>
          <w:color w:val="auto"/>
          <w:kern w:val="0"/>
          <w:highlight w:val="none"/>
        </w:rPr>
        <w:t>（2）有下列情形之一，被评标委员会认定属于串通投标的：</w:t>
      </w:r>
    </w:p>
    <w:p w14:paraId="662E8A12">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①</w:t>
      </w:r>
      <w:r>
        <w:rPr>
          <w:rFonts w:hAnsi="宋体"/>
          <w:snapToGrid w:val="0"/>
          <w:color w:val="auto"/>
          <w:kern w:val="0"/>
          <w:highlight w:val="none"/>
        </w:rPr>
        <w:t>不同投标人的投标文件两处以上（含两处）错、漏一致；</w:t>
      </w:r>
    </w:p>
    <w:p w14:paraId="3868D2A3">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②</w:t>
      </w:r>
      <w:r>
        <w:rPr>
          <w:rFonts w:hAnsi="宋体"/>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19D09C3C">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③</w:t>
      </w:r>
      <w:r>
        <w:rPr>
          <w:rFonts w:hAnsi="宋体"/>
          <w:snapToGrid w:val="0"/>
          <w:color w:val="auto"/>
          <w:kern w:val="0"/>
          <w:highlight w:val="none"/>
        </w:rPr>
        <w:t>不同投标人的投标各项报价存在异常一致或者呈规律性变化；</w:t>
      </w:r>
    </w:p>
    <w:p w14:paraId="6E906D07">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④</w:t>
      </w:r>
      <w:r>
        <w:rPr>
          <w:rFonts w:hAnsi="宋体"/>
          <w:snapToGrid w:val="0"/>
          <w:color w:val="auto"/>
          <w:kern w:val="0"/>
          <w:highlight w:val="none"/>
        </w:rPr>
        <w:t>不同投标人的投标文件由同一单位或者同一个人编制；</w:t>
      </w:r>
    </w:p>
    <w:p w14:paraId="556F9CA3">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⑤</w:t>
      </w:r>
      <w:r>
        <w:rPr>
          <w:rFonts w:hAnsi="宋体"/>
          <w:snapToGrid w:val="0"/>
          <w:color w:val="auto"/>
          <w:kern w:val="0"/>
          <w:highlight w:val="none"/>
        </w:rPr>
        <w:t>不同投标人的投标文件中投标资料（包括电子资料）相互混装或项目班子成员出现同一人；</w:t>
      </w:r>
    </w:p>
    <w:p w14:paraId="77AF71E6">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⑥</w:t>
      </w:r>
      <w:r>
        <w:rPr>
          <w:rFonts w:hAnsi="宋体"/>
          <w:snapToGrid w:val="0"/>
          <w:color w:val="auto"/>
          <w:kern w:val="0"/>
          <w:highlight w:val="none"/>
        </w:rPr>
        <w:t>不同投标人的投标文件由同一电脑编制或同一台附属设备打印，或投标报价用同一个预算编制软件密码锁制作或出自同一电子文档；</w:t>
      </w:r>
    </w:p>
    <w:p w14:paraId="762D5B68">
      <w:pPr>
        <w:wordWrap w:val="0"/>
        <w:adjustRightInd w:val="0"/>
        <w:snapToGrid w:val="0"/>
        <w:ind w:firstLine="480"/>
        <w:rPr>
          <w:rFonts w:hAnsi="宋体"/>
          <w:snapToGrid w:val="0"/>
          <w:color w:val="auto"/>
          <w:kern w:val="0"/>
          <w:highlight w:val="none"/>
        </w:rPr>
      </w:pPr>
      <w:r>
        <w:rPr>
          <w:rFonts w:hint="eastAsia" w:hAnsi="宋体"/>
          <w:snapToGrid w:val="0"/>
          <w:color w:val="auto"/>
          <w:kern w:val="0"/>
          <w:highlight w:val="none"/>
        </w:rPr>
        <w:t>⑦</w:t>
      </w:r>
      <w:r>
        <w:rPr>
          <w:rFonts w:hAnsi="宋体"/>
          <w:snapToGrid w:val="0"/>
          <w:color w:val="auto"/>
          <w:kern w:val="0"/>
          <w:highlight w:val="none"/>
        </w:rPr>
        <w:t>不同投标人的投标保证由同一企业或同一账户资金缴纳；</w:t>
      </w:r>
    </w:p>
    <w:p w14:paraId="1D3A56F6">
      <w:pPr>
        <w:wordWrap w:val="0"/>
        <w:adjustRightInd w:val="0"/>
        <w:snapToGrid w:val="0"/>
        <w:ind w:firstLine="480"/>
        <w:rPr>
          <w:rFonts w:hint="eastAsia"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color w:val="auto"/>
          <w:kern w:val="0"/>
          <w:highlight w:val="none"/>
        </w:rPr>
        <w:t>⑧</w:t>
      </w:r>
      <w:r>
        <w:rPr>
          <w:rFonts w:hAnsi="宋体"/>
          <w:snapToGrid w:val="0"/>
          <w:color w:val="auto"/>
          <w:kern w:val="0"/>
          <w:highlight w:val="none"/>
        </w:rPr>
        <w:t>不同投标人委托同一个人或注册在同一家企业的注册人员或同一家企业为其投标提供投标咨询、商务报价、技术咨询（招标</w:t>
      </w:r>
      <w:r>
        <w:rPr>
          <w:rFonts w:hint="eastAsia" w:hAnsi="宋体"/>
          <w:snapToGrid w:val="0"/>
          <w:color w:val="auto"/>
          <w:kern w:val="0"/>
          <w:highlight w:val="none"/>
        </w:rPr>
        <w:t>项目</w:t>
      </w:r>
      <w:r>
        <w:rPr>
          <w:rFonts w:hAnsi="宋体"/>
          <w:snapToGrid w:val="0"/>
          <w:color w:val="auto"/>
          <w:kern w:val="0"/>
          <w:highlight w:val="none"/>
        </w:rPr>
        <w:t>本身要求采用专有技术的除外）等服务。</w:t>
      </w:r>
      <w:bookmarkEnd w:id="115"/>
    </w:p>
    <w:p w14:paraId="5E90CAF0">
      <w:pPr>
        <w:pStyle w:val="3"/>
        <w:wordWrap w:val="0"/>
        <w:jc w:val="center"/>
        <w:rPr>
          <w:rFonts w:hAnsi="宋体"/>
          <w:b/>
          <w:snapToGrid w:val="0"/>
          <w:color w:val="auto"/>
          <w:highlight w:val="none"/>
        </w:rPr>
      </w:pPr>
      <w:bookmarkStart w:id="134" w:name="_Hlt112206772"/>
      <w:bookmarkEnd w:id="134"/>
      <w:bookmarkStart w:id="135" w:name="_Hlt70150994"/>
      <w:bookmarkEnd w:id="135"/>
      <w:bookmarkStart w:id="136" w:name="_Hlt87952408"/>
      <w:bookmarkEnd w:id="136"/>
      <w:bookmarkStart w:id="137" w:name="_Hlt69669771"/>
      <w:bookmarkEnd w:id="137"/>
      <w:bookmarkStart w:id="138" w:name="_Toc135833717"/>
      <w:bookmarkStart w:id="139" w:name="_Toc135833493"/>
      <w:bookmarkStart w:id="140" w:name="_Toc5009"/>
      <w:bookmarkStart w:id="141" w:name="_Hlt69698741"/>
      <w:bookmarkStart w:id="142" w:name="_Hlt69698769"/>
      <w:bookmarkStart w:id="143" w:name="_Hlt69698722"/>
      <w:r>
        <w:rPr>
          <w:rFonts w:hint="eastAsia" w:hAnsi="宋体"/>
          <w:b/>
          <w:snapToGrid w:val="0"/>
          <w:color w:val="auto"/>
          <w:highlight w:val="none"/>
        </w:rPr>
        <w:t>第</w:t>
      </w:r>
      <w:bookmarkStart w:id="144" w:name="_Hlt69669171"/>
      <w:bookmarkEnd w:id="144"/>
      <w:r>
        <w:rPr>
          <w:rFonts w:hint="eastAsia" w:hAnsi="宋体"/>
          <w:b/>
          <w:snapToGrid w:val="0"/>
          <w:color w:val="auto"/>
          <w:highlight w:val="none"/>
        </w:rPr>
        <w:t>二章</w:t>
      </w:r>
      <w:bookmarkStart w:id="145" w:name="_Hlt87793839"/>
      <w:bookmarkEnd w:id="145"/>
      <w:r>
        <w:rPr>
          <w:rFonts w:hint="eastAsia" w:hAnsi="宋体"/>
          <w:b/>
          <w:snapToGrid w:val="0"/>
          <w:color w:val="auto"/>
          <w:highlight w:val="none"/>
        </w:rPr>
        <w:t xml:space="preserve"> 中标人须知</w:t>
      </w:r>
      <w:bookmarkEnd w:id="138"/>
      <w:bookmarkEnd w:id="139"/>
      <w:bookmarkEnd w:id="140"/>
    </w:p>
    <w:bookmarkEnd w:id="141"/>
    <w:bookmarkEnd w:id="142"/>
    <w:bookmarkEnd w:id="143"/>
    <w:p w14:paraId="4CDF3629">
      <w:pPr>
        <w:wordWrap w:val="0"/>
        <w:adjustRightInd w:val="0"/>
        <w:snapToGrid w:val="0"/>
        <w:spacing w:line="440" w:lineRule="exact"/>
        <w:ind w:firstLine="562"/>
        <w:rPr>
          <w:rFonts w:hint="eastAsia" w:hAnsi="宋体"/>
          <w:b/>
          <w:snapToGrid w:val="0"/>
          <w:color w:val="auto"/>
          <w:kern w:val="0"/>
          <w:highlight w:val="none"/>
        </w:rPr>
      </w:pPr>
    </w:p>
    <w:p w14:paraId="7114E146">
      <w:pPr>
        <w:pStyle w:val="4"/>
        <w:wordWrap w:val="0"/>
        <w:rPr>
          <w:rFonts w:hint="eastAsia" w:hAnsi="宋体"/>
          <w:snapToGrid w:val="0"/>
          <w:color w:val="auto"/>
          <w:highlight w:val="none"/>
        </w:rPr>
      </w:pPr>
      <w:bookmarkStart w:id="146" w:name="_Toc135833718"/>
      <w:bookmarkStart w:id="147" w:name="_Toc21026"/>
      <w:bookmarkStart w:id="148" w:name="_Toc135833494"/>
      <w:r>
        <w:rPr>
          <w:rFonts w:hint="eastAsia" w:hAnsi="宋体"/>
          <w:b/>
          <w:snapToGrid w:val="0"/>
          <w:color w:val="auto"/>
          <w:highlight w:val="none"/>
        </w:rPr>
        <w:t>1．中标通知书</w:t>
      </w:r>
      <w:bookmarkEnd w:id="146"/>
      <w:bookmarkEnd w:id="147"/>
      <w:bookmarkEnd w:id="148"/>
    </w:p>
    <w:p w14:paraId="7AA004D7">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9E79001">
      <w:pPr>
        <w:wordWrap w:val="0"/>
        <w:adjustRightInd w:val="0"/>
        <w:snapToGrid w:val="0"/>
        <w:spacing w:line="440" w:lineRule="exact"/>
        <w:ind w:firstLine="562"/>
        <w:rPr>
          <w:rFonts w:hint="eastAsia" w:hAnsi="宋体"/>
          <w:snapToGrid w:val="0"/>
          <w:color w:val="auto"/>
          <w:kern w:val="0"/>
          <w:highlight w:val="none"/>
        </w:rPr>
      </w:pPr>
    </w:p>
    <w:p w14:paraId="55965DF1">
      <w:pPr>
        <w:pStyle w:val="4"/>
        <w:wordWrap w:val="0"/>
        <w:rPr>
          <w:rFonts w:hint="eastAsia" w:hAnsi="宋体"/>
          <w:snapToGrid w:val="0"/>
          <w:color w:val="auto"/>
          <w:highlight w:val="none"/>
        </w:rPr>
      </w:pPr>
      <w:bookmarkStart w:id="149" w:name="_Toc135833495"/>
      <w:bookmarkStart w:id="150" w:name="_Toc135833719"/>
      <w:bookmarkStart w:id="151" w:name="_Toc9612"/>
      <w:r>
        <w:rPr>
          <w:rFonts w:hint="eastAsia" w:hAnsi="宋体"/>
          <w:b/>
          <w:bCs/>
          <w:snapToGrid w:val="0"/>
          <w:color w:val="auto"/>
          <w:highlight w:val="none"/>
        </w:rPr>
        <w:t>2．中标结果公示</w:t>
      </w:r>
      <w:bookmarkEnd w:id="149"/>
      <w:bookmarkEnd w:id="150"/>
      <w:bookmarkEnd w:id="151"/>
    </w:p>
    <w:p w14:paraId="28BA431E">
      <w:pPr>
        <w:wordWrap w:val="0"/>
        <w:adjustRightInd w:val="0"/>
        <w:snapToGrid w:val="0"/>
        <w:spacing w:line="440" w:lineRule="exact"/>
        <w:ind w:firstLine="562"/>
        <w:rPr>
          <w:rFonts w:hint="eastAsia" w:hAnsi="宋体"/>
          <w:snapToGrid w:val="0"/>
          <w:color w:val="auto"/>
          <w:kern w:val="0"/>
          <w:highlight w:val="none"/>
        </w:rPr>
      </w:pPr>
      <w:r>
        <w:rPr>
          <w:rFonts w:hint="eastAsia" w:hAnsi="宋体"/>
          <w:snapToGrid w:val="0"/>
          <w:color w:val="auto"/>
          <w:kern w:val="0"/>
          <w:highlight w:val="none"/>
        </w:rPr>
        <w:t>中标通知书发出后15日内，招标人应将中标结果在广东省招标投标监管网（https://www.gdzwfw.gov.cn/ztbjg-portal/#/index）、全国公共资源交易平台（广东省·韶关市）（https://ygp.gdzwfw.gov.cn/ggzy-portal/#/440200/index）进行公示。</w:t>
      </w:r>
    </w:p>
    <w:p w14:paraId="022D940D">
      <w:pPr>
        <w:wordWrap w:val="0"/>
        <w:adjustRightInd w:val="0"/>
        <w:snapToGrid w:val="0"/>
        <w:spacing w:line="440" w:lineRule="exact"/>
        <w:ind w:firstLine="562"/>
        <w:rPr>
          <w:rFonts w:hint="eastAsia" w:hAnsi="宋体"/>
          <w:snapToGrid w:val="0"/>
          <w:color w:val="auto"/>
          <w:kern w:val="0"/>
          <w:highlight w:val="none"/>
        </w:rPr>
      </w:pPr>
    </w:p>
    <w:p w14:paraId="66B76575">
      <w:pPr>
        <w:pStyle w:val="4"/>
        <w:wordWrap w:val="0"/>
        <w:rPr>
          <w:rFonts w:hint="eastAsia" w:hAnsi="宋体"/>
          <w:snapToGrid w:val="0"/>
          <w:color w:val="auto"/>
          <w:highlight w:val="none"/>
        </w:rPr>
      </w:pPr>
      <w:bookmarkStart w:id="152" w:name="_Toc135833720"/>
      <w:bookmarkStart w:id="153" w:name="_Toc135833496"/>
      <w:bookmarkStart w:id="154" w:name="_Toc6763"/>
      <w:r>
        <w:rPr>
          <w:rFonts w:hint="eastAsia" w:hAnsi="宋体"/>
          <w:b/>
          <w:bCs/>
          <w:snapToGrid w:val="0"/>
          <w:color w:val="auto"/>
          <w:highlight w:val="none"/>
        </w:rPr>
        <w:t>3．履约保证</w:t>
      </w:r>
      <w:bookmarkEnd w:id="152"/>
      <w:bookmarkEnd w:id="153"/>
      <w:bookmarkEnd w:id="154"/>
    </w:p>
    <w:p w14:paraId="19136A07">
      <w:pPr>
        <w:wordWrap w:val="0"/>
        <w:adjustRightInd w:val="0"/>
        <w:snapToGrid w:val="0"/>
        <w:spacing w:line="440" w:lineRule="exact"/>
        <w:ind w:firstLine="562"/>
        <w:rPr>
          <w:rFonts w:hint="eastAsia" w:hAnsi="宋体"/>
          <w:snapToGrid w:val="0"/>
          <w:color w:val="auto"/>
          <w:kern w:val="0"/>
          <w:highlight w:val="none"/>
        </w:rPr>
      </w:pPr>
      <w:r>
        <w:rPr>
          <w:rFonts w:hint="eastAsia" w:hAnsi="宋体"/>
          <w:b/>
          <w:bCs/>
          <w:snapToGrid w:val="0"/>
          <w:color w:val="auto"/>
          <w:kern w:val="0"/>
          <w:highlight w:val="none"/>
        </w:rPr>
        <w:t>3.1</w:t>
      </w:r>
      <w:r>
        <w:rPr>
          <w:rFonts w:hint="eastAsia" w:hAnsi="宋体"/>
          <w:snapToGrid w:val="0"/>
          <w:color w:val="auto"/>
          <w:kern w:val="0"/>
          <w:highlight w:val="none"/>
        </w:rPr>
        <w:t xml:space="preserve"> 中标人须在领取中标通知书之日起</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10</w:t>
      </w:r>
      <w:r>
        <w:rPr>
          <w:rFonts w:hint="eastAsia" w:hAnsi="宋体"/>
          <w:snapToGrid w:val="0"/>
          <w:color w:val="auto"/>
          <w:kern w:val="0"/>
          <w:highlight w:val="none"/>
          <w:u w:val="single"/>
        </w:rPr>
        <w:t xml:space="preserve"> </w:t>
      </w:r>
      <w:r>
        <w:rPr>
          <w:rFonts w:hint="eastAsia" w:hAnsi="宋体"/>
          <w:snapToGrid w:val="0"/>
          <w:color w:val="auto"/>
          <w:kern w:val="0"/>
          <w:highlight w:val="none"/>
        </w:rPr>
        <w:t>个工作日内、签订合同前向招标人提交金额为中标价</w:t>
      </w:r>
      <w:r>
        <w:rPr>
          <w:rFonts w:hint="eastAsia" w:hAnsi="宋体"/>
          <w:snapToGrid w:val="0"/>
          <w:color w:val="auto"/>
          <w:kern w:val="0"/>
          <w:highlight w:val="none"/>
          <w:u w:val="single"/>
        </w:rPr>
        <w:t xml:space="preserve"> 10 </w:t>
      </w:r>
      <w:r>
        <w:rPr>
          <w:rFonts w:hint="eastAsia" w:hAnsi="宋体"/>
          <w:snapToGrid w:val="0"/>
          <w:color w:val="auto"/>
          <w:kern w:val="0"/>
          <w:highlight w:val="none"/>
        </w:rPr>
        <w:t>%的履约保证。联合体中标的，由联合体牵头人提交。</w:t>
      </w:r>
    </w:p>
    <w:p w14:paraId="23B8677D">
      <w:pPr>
        <w:wordWrap w:val="0"/>
        <w:adjustRightInd w:val="0"/>
        <w:snapToGrid w:val="0"/>
        <w:spacing w:line="440" w:lineRule="exact"/>
        <w:ind w:firstLine="562"/>
        <w:rPr>
          <w:rFonts w:hint="eastAsia"/>
          <w:color w:val="auto"/>
          <w:highlight w:val="none"/>
        </w:rPr>
      </w:pPr>
      <w:r>
        <w:rPr>
          <w:rFonts w:hint="eastAsia"/>
          <w:color w:val="auto"/>
          <w:highlight w:val="none"/>
        </w:rPr>
        <w:t>注：根据2003年七部委印发的《工程建设项目施工招标投标办法》中提出“招标人要求中标人提交履约保证金或其他形式的履约担保的，招标人应当同时向中标人提供工程款支付担保。”招标人同时向中标人提供工程款支付担保。</w:t>
      </w:r>
    </w:p>
    <w:p w14:paraId="7105B727">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3.2</w:t>
      </w:r>
      <w:r>
        <w:rPr>
          <w:rFonts w:hint="eastAsia" w:hAnsi="宋体" w:cs="宋体"/>
          <w:snapToGrid w:val="0"/>
          <w:color w:val="auto"/>
          <w:kern w:val="0"/>
          <w:highlight w:val="none"/>
        </w:rPr>
        <w:t xml:space="preserve"> </w:t>
      </w:r>
      <w:r>
        <w:rPr>
          <w:rFonts w:hint="eastAsia" w:hAnsi="宋体" w:cs="宋体"/>
          <w:color w:val="auto"/>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03EB20EB">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3.3</w:t>
      </w:r>
      <w:r>
        <w:rPr>
          <w:rFonts w:hint="eastAsia" w:hAnsi="宋体"/>
          <w:snapToGrid w:val="0"/>
          <w:color w:val="auto"/>
          <w:kern w:val="0"/>
          <w:highlight w:val="none"/>
        </w:rPr>
        <w:t xml:space="preserve"> 中标人在工程建设交易系统约定的时间内未提交履约保证的，视其放弃中标，并由招标人通报建设行政管理部门。</w:t>
      </w:r>
    </w:p>
    <w:p w14:paraId="1538044D">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3.4</w:t>
      </w:r>
      <w:r>
        <w:rPr>
          <w:rFonts w:hint="eastAsia" w:hAnsi="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0F48096D">
      <w:pPr>
        <w:wordWrap w:val="0"/>
        <w:adjustRightInd w:val="0"/>
        <w:snapToGrid w:val="0"/>
        <w:spacing w:line="440" w:lineRule="exact"/>
        <w:ind w:firstLine="482" w:firstLineChars="200"/>
        <w:rPr>
          <w:rFonts w:hAnsi="宋体"/>
          <w:snapToGrid w:val="0"/>
          <w:color w:val="auto"/>
          <w:kern w:val="0"/>
          <w:highlight w:val="none"/>
        </w:rPr>
      </w:pPr>
      <w:r>
        <w:rPr>
          <w:rFonts w:hint="eastAsia" w:hAnsi="宋体"/>
          <w:b/>
          <w:bCs/>
          <w:snapToGrid w:val="0"/>
          <w:color w:val="auto"/>
          <w:kern w:val="0"/>
          <w:highlight w:val="none"/>
        </w:rPr>
        <w:t>3.5</w:t>
      </w:r>
      <w:r>
        <w:rPr>
          <w:rFonts w:hint="eastAsia" w:hAnsi="宋体"/>
          <w:snapToGrid w:val="0"/>
          <w:color w:val="auto"/>
          <w:kern w:val="0"/>
          <w:highlight w:val="none"/>
        </w:rPr>
        <w:t xml:space="preserve"> 项目通过竣工验收之日后28天内，由发包人工程建设交易系统内进行履约保证金退回操作，将履约保证原路退还给承包人。</w:t>
      </w:r>
    </w:p>
    <w:p w14:paraId="0C582C53">
      <w:pPr>
        <w:wordWrap w:val="0"/>
        <w:adjustRightInd w:val="0"/>
        <w:snapToGrid w:val="0"/>
        <w:spacing w:line="440" w:lineRule="exact"/>
        <w:ind w:firstLine="480" w:firstLineChars="200"/>
        <w:rPr>
          <w:rFonts w:hint="eastAsia" w:hAnsi="宋体"/>
          <w:snapToGrid w:val="0"/>
          <w:color w:val="auto"/>
          <w:kern w:val="0"/>
          <w:highlight w:val="none"/>
        </w:rPr>
      </w:pPr>
    </w:p>
    <w:p w14:paraId="7ED51632">
      <w:pPr>
        <w:pStyle w:val="4"/>
        <w:wordWrap w:val="0"/>
        <w:ind w:firstLine="482" w:firstLineChars="200"/>
        <w:rPr>
          <w:rFonts w:hint="eastAsia" w:hAnsi="宋体"/>
          <w:b/>
          <w:bCs/>
          <w:snapToGrid w:val="0"/>
          <w:color w:val="auto"/>
          <w:highlight w:val="none"/>
        </w:rPr>
      </w:pPr>
      <w:bookmarkStart w:id="155" w:name="_Toc135833497"/>
      <w:bookmarkStart w:id="156" w:name="_Toc135833721"/>
      <w:bookmarkStart w:id="157" w:name="_Toc22829"/>
      <w:r>
        <w:rPr>
          <w:rFonts w:hint="eastAsia" w:hAnsi="宋体"/>
          <w:b/>
          <w:bCs/>
          <w:snapToGrid w:val="0"/>
          <w:color w:val="auto"/>
          <w:highlight w:val="none"/>
        </w:rPr>
        <w:t>4．合同订立</w:t>
      </w:r>
      <w:bookmarkEnd w:id="155"/>
      <w:bookmarkEnd w:id="156"/>
      <w:bookmarkEnd w:id="157"/>
    </w:p>
    <w:p w14:paraId="0DB10DC8">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4.1</w:t>
      </w:r>
      <w:r>
        <w:rPr>
          <w:rFonts w:hint="eastAsia" w:hAnsi="宋体"/>
          <w:snapToGrid w:val="0"/>
          <w:color w:val="auto"/>
          <w:kern w:val="0"/>
          <w:highlight w:val="none"/>
        </w:rPr>
        <w:t xml:space="preserve"> 招标人应当自中标通知书发出之日起</w:t>
      </w:r>
      <w:r>
        <w:rPr>
          <w:rFonts w:hint="eastAsia" w:hAnsi="宋体"/>
          <w:snapToGrid w:val="0"/>
          <w:color w:val="auto"/>
          <w:kern w:val="0"/>
          <w:highlight w:val="none"/>
          <w:u w:val="single"/>
        </w:rPr>
        <w:t xml:space="preserve"> 三十 </w:t>
      </w:r>
      <w:r>
        <w:rPr>
          <w:rFonts w:hint="eastAsia" w:hAnsi="宋体"/>
          <w:snapToGrid w:val="0"/>
          <w:color w:val="auto"/>
          <w:kern w:val="0"/>
          <w:highlight w:val="none"/>
        </w:rPr>
        <w:t>日内，按照招标文件、中标人的投标文件与中标人订立书面合同。</w:t>
      </w:r>
    </w:p>
    <w:p w14:paraId="1DA43F69">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w:t>
      </w:r>
      <w:r>
        <w:rPr>
          <w:rFonts w:hint="eastAsia" w:hAnsi="宋体"/>
          <w:snapToGrid w:val="0"/>
          <w:color w:val="auto"/>
          <w:kern w:val="0"/>
          <w:highlight w:val="none"/>
        </w:rPr>
        <w:t xml:space="preserve"> 不正常报价的梳理和确认</w:t>
      </w:r>
    </w:p>
    <w:p w14:paraId="0931AB2E">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4.2.1</w:t>
      </w:r>
      <w:r>
        <w:rPr>
          <w:rFonts w:hint="eastAsia" w:hAnsi="宋体"/>
          <w:snapToGrid w:val="0"/>
          <w:color w:val="auto"/>
          <w:kern w:val="0"/>
          <w:highlight w:val="none"/>
        </w:rPr>
        <w:t xml:space="preserve"> </w:t>
      </w:r>
      <w:r>
        <w:rPr>
          <w:rFonts w:hint="eastAsia" w:hAnsi="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hAnsi="宋体"/>
          <w:snapToGrid w:val="0"/>
          <w:color w:val="auto"/>
          <w:kern w:val="0"/>
          <w:highlight w:val="none"/>
        </w:rPr>
        <w:t>招标人不具备以上能力的，可授权编制本项目招标控制价的造价咨询单位实施。</w:t>
      </w:r>
    </w:p>
    <w:p w14:paraId="48A2F58B">
      <w:pPr>
        <w:wordWrap w:val="0"/>
        <w:adjustRightInd w:val="0"/>
        <w:snapToGrid w:val="0"/>
        <w:spacing w:line="440" w:lineRule="exact"/>
        <w:ind w:firstLine="480"/>
        <w:rPr>
          <w:rFonts w:hint="eastAsia" w:hAnsi="宋体"/>
          <w:snapToGrid w:val="0"/>
          <w:color w:val="auto"/>
          <w:kern w:val="0"/>
          <w:highlight w:val="none"/>
        </w:rPr>
      </w:pPr>
      <w:r>
        <w:rPr>
          <w:rFonts w:hint="eastAsia" w:hAnsi="宋体"/>
          <w:b/>
          <w:bCs/>
          <w:snapToGrid w:val="0"/>
          <w:color w:val="auto"/>
          <w:kern w:val="0"/>
          <w:highlight w:val="none"/>
        </w:rPr>
        <w:t>4.2.2</w:t>
      </w:r>
      <w:r>
        <w:rPr>
          <w:rFonts w:hint="eastAsia" w:hAnsi="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CD3A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4.2.3</w:t>
      </w:r>
      <w:r>
        <w:rPr>
          <w:rFonts w:hint="eastAsia" w:hAnsi="宋体"/>
          <w:snapToGrid w:val="0"/>
          <w:color w:val="auto"/>
          <w:kern w:val="0"/>
          <w:highlight w:val="none"/>
        </w:rPr>
        <w:t xml:space="preserve"> 错漏项的认定。中标人已标价工程量清单中，任一清单项目未填报价格或价格为零的，视为错漏项。</w:t>
      </w:r>
    </w:p>
    <w:p w14:paraId="290CEC21">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4.2.4</w:t>
      </w:r>
      <w:r>
        <w:rPr>
          <w:rFonts w:hint="eastAsia" w:hAnsi="宋体"/>
          <w:snapToGrid w:val="0"/>
          <w:color w:val="auto"/>
          <w:kern w:val="0"/>
          <w:highlight w:val="none"/>
        </w:rPr>
        <w:t xml:space="preserve"> 不平衡报价的认定。经修正算术性错误后的中标人已标价工程量清单中，</w:t>
      </w:r>
      <w:r>
        <w:rPr>
          <w:rFonts w:hint="eastAsia" w:hAnsi="宋体" w:cs="宋体"/>
          <w:color w:val="auto"/>
          <w:szCs w:val="24"/>
          <w:highlight w:val="none"/>
          <w:u w:val="single"/>
        </w:rPr>
        <w:t>对于投标报价中综合单价相对招标控制价《分部分项工程和单价措施项目清单与计价表》中对应综合单价的偏差大于±15%</w:t>
      </w:r>
      <w:r>
        <w:rPr>
          <w:rFonts w:hAnsi="宋体" w:cs="宋体"/>
          <w:color w:val="auto"/>
          <w:szCs w:val="24"/>
          <w:highlight w:val="none"/>
        </w:rPr>
        <w:t>的清单项目，视为不平衡报价项目。</w:t>
      </w:r>
    </w:p>
    <w:p w14:paraId="2031D088">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4.2.5</w:t>
      </w:r>
      <w:r>
        <w:rPr>
          <w:rFonts w:hint="eastAsia" w:hAnsi="宋体"/>
          <w:snapToGrid w:val="0"/>
          <w:color w:val="auto"/>
          <w:kern w:val="0"/>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51BAC628">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4.2.6</w:t>
      </w:r>
      <w:r>
        <w:rPr>
          <w:rFonts w:hint="eastAsia" w:hAnsi="宋体"/>
          <w:snapToGrid w:val="0"/>
          <w:color w:val="auto"/>
          <w:kern w:val="0"/>
          <w:highlight w:val="none"/>
        </w:rPr>
        <w:t xml:space="preserve"> </w:t>
      </w:r>
      <w:r>
        <w:rPr>
          <w:rFonts w:hAnsi="宋体" w:cs="宋体"/>
          <w:b/>
          <w:bCs/>
          <w:color w:val="auto"/>
          <w:szCs w:val="24"/>
          <w:highlight w:val="none"/>
        </w:rPr>
        <w:t>合同履行过程中，被认定为错漏项的清单项目，结算时按照第三章“拟签订合同的主要条款”规定处理。</w:t>
      </w:r>
    </w:p>
    <w:p w14:paraId="5EB3423A">
      <w:pPr>
        <w:wordWrap w:val="0"/>
        <w:adjustRightInd w:val="0"/>
        <w:snapToGrid w:val="0"/>
        <w:spacing w:line="440" w:lineRule="exact"/>
        <w:ind w:firstLine="482" w:firstLineChars="200"/>
        <w:rPr>
          <w:rFonts w:hint="eastAsia" w:hAnsi="宋体"/>
          <w:b/>
          <w:bCs/>
          <w:snapToGrid w:val="0"/>
          <w:color w:val="auto"/>
          <w:kern w:val="0"/>
          <w:highlight w:val="none"/>
        </w:rPr>
      </w:pPr>
      <w:r>
        <w:rPr>
          <w:rFonts w:hint="eastAsia" w:hAnsi="宋体"/>
          <w:b/>
          <w:bCs/>
          <w:snapToGrid w:val="0"/>
          <w:color w:val="auto"/>
          <w:kern w:val="0"/>
          <w:highlight w:val="none"/>
        </w:rPr>
        <w:t xml:space="preserve">4.2.7 </w:t>
      </w:r>
      <w:r>
        <w:rPr>
          <w:rFonts w:hAnsi="宋体" w:cs="宋体"/>
          <w:b/>
          <w:bCs/>
          <w:color w:val="auto"/>
          <w:szCs w:val="24"/>
          <w:highlight w:val="none"/>
        </w:rPr>
        <w:t>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6316218E">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 xml:space="preserve">4.3 </w:t>
      </w:r>
      <w:r>
        <w:rPr>
          <w:rFonts w:hint="eastAsia" w:hAnsi="宋体"/>
          <w:snapToGrid w:val="0"/>
          <w:color w:val="auto"/>
          <w:kern w:val="0"/>
          <w:highlight w:val="none"/>
        </w:rPr>
        <w:t>本招标项目合同计价方式为：</w:t>
      </w:r>
      <w:r>
        <w:rPr>
          <w:rFonts w:hint="eastAsia" w:hAnsi="宋体"/>
          <w:snapToGrid w:val="0"/>
          <w:color w:val="auto"/>
          <w:kern w:val="0"/>
          <w:highlight w:val="none"/>
          <w:u w:val="single"/>
        </w:rPr>
        <w:t xml:space="preserve"> 单价 </w:t>
      </w:r>
      <w:r>
        <w:rPr>
          <w:rFonts w:hint="eastAsia" w:hAnsi="宋体"/>
          <w:snapToGrid w:val="0"/>
          <w:color w:val="auto"/>
          <w:kern w:val="0"/>
          <w:highlight w:val="none"/>
        </w:rPr>
        <w:t>合同。</w:t>
      </w:r>
    </w:p>
    <w:p w14:paraId="3854A42E">
      <w:pPr>
        <w:wordWrap w:val="0"/>
        <w:adjustRightInd w:val="0"/>
        <w:snapToGrid w:val="0"/>
        <w:spacing w:line="440" w:lineRule="exact"/>
        <w:ind w:firstLine="482" w:firstLineChars="200"/>
        <w:rPr>
          <w:rFonts w:hint="eastAsia" w:hAnsi="宋体"/>
          <w:strike/>
          <w:snapToGrid w:val="0"/>
          <w:color w:val="auto"/>
          <w:kern w:val="0"/>
          <w:highlight w:val="none"/>
        </w:rPr>
      </w:pPr>
      <w:r>
        <w:rPr>
          <w:rFonts w:hint="eastAsia" w:hAnsi="宋体"/>
          <w:b/>
          <w:bCs/>
          <w:snapToGrid w:val="0"/>
          <w:color w:val="auto"/>
          <w:kern w:val="0"/>
          <w:highlight w:val="none"/>
        </w:rPr>
        <w:t>4.4</w:t>
      </w:r>
      <w:r>
        <w:rPr>
          <w:rFonts w:hint="eastAsia" w:hAnsi="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7467AA0E">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4.5</w:t>
      </w:r>
      <w:r>
        <w:rPr>
          <w:rFonts w:hint="eastAsia" w:hAnsi="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023B894">
      <w:pPr>
        <w:wordWrap w:val="0"/>
        <w:adjustRightInd w:val="0"/>
        <w:snapToGrid w:val="0"/>
        <w:spacing w:line="440" w:lineRule="exact"/>
        <w:ind w:firstLine="482" w:firstLineChars="200"/>
        <w:rPr>
          <w:rFonts w:hAnsi="宋体"/>
          <w:snapToGrid w:val="0"/>
          <w:color w:val="auto"/>
          <w:kern w:val="0"/>
          <w:highlight w:val="none"/>
        </w:rPr>
      </w:pPr>
      <w:r>
        <w:rPr>
          <w:rFonts w:hint="eastAsia" w:hAnsi="宋体"/>
          <w:b/>
          <w:bCs/>
          <w:snapToGrid w:val="0"/>
          <w:color w:val="auto"/>
          <w:kern w:val="0"/>
          <w:highlight w:val="none"/>
        </w:rPr>
        <w:t>4.6</w:t>
      </w:r>
      <w:r>
        <w:rPr>
          <w:rFonts w:hint="eastAsia" w:hAnsi="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3A1F31C">
      <w:pPr>
        <w:wordWrap w:val="0"/>
        <w:adjustRightInd w:val="0"/>
        <w:snapToGrid w:val="0"/>
        <w:spacing w:line="440" w:lineRule="exact"/>
        <w:ind w:firstLine="480" w:firstLineChars="200"/>
        <w:rPr>
          <w:rFonts w:hint="eastAsia" w:hAnsi="宋体"/>
          <w:snapToGrid w:val="0"/>
          <w:color w:val="auto"/>
          <w:kern w:val="0"/>
          <w:highlight w:val="none"/>
        </w:rPr>
      </w:pPr>
    </w:p>
    <w:p w14:paraId="71209F92">
      <w:pPr>
        <w:pStyle w:val="4"/>
        <w:wordWrap w:val="0"/>
        <w:ind w:firstLine="482" w:firstLineChars="200"/>
        <w:rPr>
          <w:rFonts w:hint="eastAsia" w:hAnsi="宋体"/>
          <w:snapToGrid w:val="0"/>
          <w:color w:val="auto"/>
          <w:highlight w:val="none"/>
        </w:rPr>
      </w:pPr>
      <w:bookmarkStart w:id="158" w:name="_Toc135833498"/>
      <w:bookmarkStart w:id="159" w:name="_Toc17592"/>
      <w:bookmarkStart w:id="160" w:name="_Toc135833722"/>
      <w:r>
        <w:rPr>
          <w:rFonts w:hint="eastAsia" w:hAnsi="宋体"/>
          <w:b/>
          <w:bCs/>
          <w:snapToGrid w:val="0"/>
          <w:color w:val="auto"/>
          <w:highlight w:val="none"/>
        </w:rPr>
        <w:t>5．放弃中标的处理</w:t>
      </w:r>
      <w:bookmarkEnd w:id="158"/>
      <w:bookmarkEnd w:id="159"/>
      <w:bookmarkEnd w:id="160"/>
    </w:p>
    <w:p w14:paraId="7F42E671">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5.1</w:t>
      </w:r>
      <w:r>
        <w:rPr>
          <w:rFonts w:hint="eastAsia" w:hAnsi="宋体" w:cs="宋体"/>
          <w:snapToGrid w:val="0"/>
          <w:color w:val="auto"/>
          <w:kern w:val="0"/>
          <w:highlight w:val="none"/>
        </w:rPr>
        <w:t xml:space="preserve"> </w:t>
      </w:r>
      <w:r>
        <w:rPr>
          <w:rFonts w:hint="eastAsia" w:hAnsi="宋体" w:cs="宋体"/>
          <w:color w:val="auto"/>
          <w:szCs w:val="24"/>
          <w:highlight w:val="none"/>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hAnsi="宋体" w:cs="宋体"/>
          <w:b/>
          <w:bCs/>
          <w:color w:val="auto"/>
          <w:szCs w:val="24"/>
          <w:highlight w:val="none"/>
        </w:rPr>
        <w:t>招标人应将该弃标人的失信行为向行政监督部门报告。</w:t>
      </w:r>
    </w:p>
    <w:p w14:paraId="5476FF2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cs="宋体"/>
          <w:b/>
          <w:bCs/>
          <w:snapToGrid w:val="0"/>
          <w:color w:val="auto"/>
          <w:kern w:val="0"/>
          <w:highlight w:val="none"/>
        </w:rPr>
        <w:t>5.2</w:t>
      </w:r>
      <w:r>
        <w:rPr>
          <w:rFonts w:hint="eastAsia" w:hAnsi="宋体" w:cs="宋体"/>
          <w:snapToGrid w:val="0"/>
          <w:color w:val="auto"/>
          <w:kern w:val="0"/>
          <w:highlight w:val="none"/>
        </w:rPr>
        <w:t xml:space="preserve"> </w:t>
      </w:r>
      <w:r>
        <w:rPr>
          <w:rFonts w:hint="eastAsia" w:hAnsi="宋体" w:cs="宋体"/>
          <w:color w:val="auto"/>
          <w:szCs w:val="24"/>
          <w:highlight w:val="none"/>
        </w:rPr>
        <w:t>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3CE132A5">
      <w:pPr>
        <w:pStyle w:val="3"/>
        <w:tabs>
          <w:tab w:val="left" w:pos="885"/>
        </w:tabs>
        <w:wordWrap w:val="0"/>
        <w:autoSpaceDE/>
        <w:autoSpaceDN/>
        <w:snapToGrid w:val="0"/>
        <w:spacing w:line="440" w:lineRule="exact"/>
        <w:ind w:left="885" w:hanging="885"/>
        <w:jc w:val="center"/>
        <w:rPr>
          <w:rFonts w:hint="eastAsia" w:hAnsi="宋体"/>
          <w:b/>
          <w:snapToGrid w:val="0"/>
          <w:color w:val="auto"/>
          <w:highlight w:val="none"/>
        </w:rPr>
      </w:pPr>
      <w:bookmarkStart w:id="161" w:name="_Toc135833512"/>
      <w:bookmarkStart w:id="162" w:name="_Toc135833736"/>
      <w:bookmarkStart w:id="163" w:name="_Hlt69698713"/>
      <w:bookmarkStart w:id="164" w:name="_Hlt69698765"/>
      <w:bookmarkStart w:id="165" w:name="_Hlt69698776"/>
      <w:r>
        <w:rPr>
          <w:rFonts w:hint="eastAsia" w:hAnsi="宋体"/>
          <w:b/>
          <w:snapToGrid w:val="0"/>
          <w:color w:val="auto"/>
          <w:sz w:val="24"/>
          <w:highlight w:val="none"/>
        </w:rPr>
        <w:br w:type="page"/>
      </w:r>
      <w:bookmarkStart w:id="166" w:name="_Toc19152"/>
      <w:r>
        <w:rPr>
          <w:rFonts w:hint="eastAsia" w:hAnsi="宋体"/>
          <w:b/>
          <w:snapToGrid w:val="0"/>
          <w:color w:val="auto"/>
          <w:sz w:val="24"/>
          <w:highlight w:val="none"/>
        </w:rPr>
        <w:t>第三章</w:t>
      </w:r>
      <w:bookmarkStart w:id="167" w:name="_Hlt87793831"/>
      <w:bookmarkEnd w:id="167"/>
      <w:r>
        <w:rPr>
          <w:rFonts w:hint="eastAsia" w:hAnsi="宋体"/>
          <w:b/>
          <w:snapToGrid w:val="0"/>
          <w:color w:val="auto"/>
          <w:sz w:val="24"/>
          <w:highlight w:val="none"/>
        </w:rPr>
        <w:t xml:space="preserve"> 拟签订合同的主要条款</w:t>
      </w:r>
      <w:bookmarkEnd w:id="161"/>
      <w:bookmarkEnd w:id="162"/>
      <w:bookmarkEnd w:id="163"/>
      <w:bookmarkEnd w:id="164"/>
      <w:bookmarkEnd w:id="166"/>
      <w:bookmarkStart w:id="168" w:name="_Toc322793288"/>
      <w:bookmarkStart w:id="169" w:name="_Toc326916629"/>
    </w:p>
    <w:p w14:paraId="43872C35">
      <w:pPr>
        <w:pStyle w:val="4"/>
        <w:wordWrap w:val="0"/>
        <w:autoSpaceDE/>
        <w:autoSpaceDN/>
        <w:snapToGrid w:val="0"/>
        <w:spacing w:line="440" w:lineRule="exact"/>
        <w:ind w:firstLine="482" w:firstLineChars="200"/>
        <w:jc w:val="both"/>
        <w:rPr>
          <w:rFonts w:hAnsi="宋体"/>
          <w:b/>
          <w:snapToGrid w:val="0"/>
          <w:color w:val="auto"/>
          <w:highlight w:val="none"/>
        </w:rPr>
      </w:pPr>
      <w:bookmarkStart w:id="170" w:name="_Toc135833513"/>
      <w:bookmarkStart w:id="171" w:name="_Toc135833737"/>
      <w:bookmarkStart w:id="172" w:name="_Toc24014"/>
      <w:r>
        <w:rPr>
          <w:rFonts w:hint="eastAsia" w:hAnsi="宋体"/>
          <w:b/>
          <w:snapToGrid w:val="0"/>
          <w:color w:val="auto"/>
          <w:highlight w:val="none"/>
        </w:rPr>
        <w:t>1．工程承包方式</w:t>
      </w:r>
      <w:bookmarkEnd w:id="168"/>
      <w:bookmarkEnd w:id="169"/>
      <w:bookmarkEnd w:id="170"/>
      <w:bookmarkEnd w:id="171"/>
      <w:bookmarkEnd w:id="172"/>
    </w:p>
    <w:p w14:paraId="46E591B4">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1.1</w:t>
      </w:r>
      <w:r>
        <w:rPr>
          <w:rFonts w:hint="eastAsia" w:hAnsi="宋体"/>
          <w:snapToGrid w:val="0"/>
          <w:color w:val="auto"/>
          <w:kern w:val="0"/>
          <w:highlight w:val="none"/>
        </w:rPr>
        <w:t xml:space="preserve"> 承包人以中标价按包工</w:t>
      </w:r>
      <w:bookmarkStart w:id="173" w:name="_Hlt87948212"/>
      <w:bookmarkEnd w:id="173"/>
      <w:r>
        <w:rPr>
          <w:rFonts w:hint="eastAsia" w:hAnsi="宋体"/>
          <w:snapToGrid w:val="0"/>
          <w:color w:val="auto"/>
          <w:kern w:val="0"/>
          <w:highlight w:val="none"/>
        </w:rPr>
        <w:t>包料、包质量、包安全包文明施工、包工期方式总承包施工，不允许转包和违法分包，如果承包人将建设工程转包或违法分包，发包人可以解除合同给发包人造成的损失由承包人承担。如果确需分包须与发包人协商，在得到发包人和监理单位同意后报建设行政主管部门备案。</w:t>
      </w:r>
    </w:p>
    <w:p w14:paraId="1EAA6158">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1.1.1</w:t>
      </w:r>
      <w:r>
        <w:rPr>
          <w:rFonts w:hint="eastAsia" w:hAnsi="宋体"/>
          <w:snapToGrid w:val="0"/>
          <w:color w:val="auto"/>
          <w:kern w:val="0"/>
          <w:highlight w:val="none"/>
        </w:rPr>
        <w:t xml:space="preserve"> 包工包料：材料符合招标文件要求并报验使用；办理用工保险。</w:t>
      </w:r>
    </w:p>
    <w:p w14:paraId="355DC39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1.1.2</w:t>
      </w:r>
      <w:r>
        <w:rPr>
          <w:rFonts w:hint="eastAsia" w:hAnsi="宋体"/>
          <w:snapToGrid w:val="0"/>
          <w:color w:val="auto"/>
          <w:kern w:val="0"/>
          <w:highlight w:val="none"/>
        </w:rPr>
        <w:t xml:space="preserve"> 包质量：符合招标文件要求。</w:t>
      </w:r>
    </w:p>
    <w:p w14:paraId="091DB76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1.1.3</w:t>
      </w:r>
      <w:r>
        <w:rPr>
          <w:rFonts w:hint="eastAsia" w:hAnsi="宋体"/>
          <w:snapToGrid w:val="0"/>
          <w:color w:val="auto"/>
          <w:kern w:val="0"/>
          <w:highlight w:val="none"/>
        </w:rPr>
        <w:t xml:space="preserve"> 包安全包文明施工：符合招标文件要求。</w:t>
      </w:r>
    </w:p>
    <w:p w14:paraId="76C10A37">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highlight w:val="none"/>
        </w:rPr>
        <w:t xml:space="preserve">1.1.4 </w:t>
      </w:r>
      <w:r>
        <w:rPr>
          <w:rFonts w:hint="eastAsia" w:hAnsi="宋体"/>
          <w:snapToGrid w:val="0"/>
          <w:color w:val="auto"/>
          <w:kern w:val="0"/>
          <w:highlight w:val="none"/>
        </w:rPr>
        <w:t>包工期：本招标项目施工必须在招标工期内完成。</w:t>
      </w:r>
    </w:p>
    <w:p w14:paraId="23B8225A">
      <w:pPr>
        <w:wordWrap w:val="0"/>
        <w:adjustRightInd w:val="0"/>
        <w:snapToGrid w:val="0"/>
        <w:spacing w:line="440" w:lineRule="exact"/>
        <w:ind w:firstLine="560"/>
        <w:rPr>
          <w:rFonts w:hAnsi="宋体"/>
          <w:snapToGrid w:val="0"/>
          <w:color w:val="auto"/>
          <w:kern w:val="0"/>
          <w:highlight w:val="none"/>
        </w:rPr>
      </w:pPr>
      <w:r>
        <w:rPr>
          <w:rFonts w:hint="eastAsia" w:hAnsi="宋体"/>
          <w:snapToGrid w:val="0"/>
          <w:color w:val="auto"/>
          <w:kern w:val="0"/>
          <w:highlight w:val="none"/>
        </w:rPr>
        <w:t>1.2</w:t>
      </w:r>
      <w:r>
        <w:rPr>
          <w:rFonts w:hint="eastAsia" w:hAnsi="宋体"/>
          <w:b/>
          <w:bCs/>
          <w:snapToGrid w:val="0"/>
          <w:color w:val="auto"/>
          <w:kern w:val="0"/>
          <w:highlight w:val="none"/>
        </w:rPr>
        <w:t xml:space="preserve"> 项目中标后，中标人须配建一定比例的公益项目，并在签订施工合同前，先行签订公</w:t>
      </w:r>
      <w:r>
        <w:rPr>
          <w:rFonts w:hint="eastAsia" w:hAnsi="宋体"/>
          <w:snapToGrid w:val="0"/>
          <w:color w:val="auto"/>
          <w:kern w:val="0"/>
          <w:highlight w:val="none"/>
        </w:rPr>
        <w:t>益项目捐建协议。</w:t>
      </w:r>
    </w:p>
    <w:p w14:paraId="71CF18C7">
      <w:pPr>
        <w:pStyle w:val="4"/>
        <w:wordWrap w:val="0"/>
        <w:autoSpaceDE/>
        <w:autoSpaceDN/>
        <w:snapToGrid w:val="0"/>
        <w:spacing w:line="440" w:lineRule="exact"/>
        <w:ind w:firstLine="480"/>
        <w:jc w:val="both"/>
        <w:rPr>
          <w:rFonts w:hint="eastAsia" w:hAnsi="宋体"/>
          <w:b/>
          <w:snapToGrid w:val="0"/>
          <w:color w:val="auto"/>
          <w:highlight w:val="none"/>
        </w:rPr>
      </w:pPr>
      <w:bookmarkStart w:id="174" w:name="_2、工程结算原则"/>
      <w:bookmarkEnd w:id="174"/>
      <w:bookmarkStart w:id="175" w:name="_Toc322793289"/>
      <w:bookmarkStart w:id="176" w:name="_Toc135833514"/>
      <w:bookmarkStart w:id="177" w:name="_Toc326916630"/>
      <w:bookmarkStart w:id="178" w:name="_Toc30388"/>
      <w:bookmarkStart w:id="179" w:name="_Toc135833738"/>
      <w:bookmarkStart w:id="180" w:name="_Hlt87948449"/>
      <w:bookmarkStart w:id="181" w:name="_Hlt87948447"/>
      <w:r>
        <w:rPr>
          <w:rFonts w:hint="eastAsia" w:hAnsi="宋体"/>
          <w:b/>
          <w:snapToGrid w:val="0"/>
          <w:color w:val="auto"/>
          <w:highlight w:val="none"/>
        </w:rPr>
        <w:t>2．工程结算原则</w:t>
      </w:r>
      <w:bookmarkEnd w:id="175"/>
      <w:bookmarkEnd w:id="176"/>
      <w:bookmarkEnd w:id="177"/>
      <w:bookmarkEnd w:id="178"/>
      <w:bookmarkEnd w:id="179"/>
    </w:p>
    <w:p w14:paraId="4113EEA6">
      <w:pPr>
        <w:wordWrap w:val="0"/>
        <w:adjustRightInd w:val="0"/>
        <w:snapToGrid w:val="0"/>
        <w:spacing w:line="440" w:lineRule="exact"/>
        <w:ind w:firstLine="480"/>
        <w:rPr>
          <w:rFonts w:hint="eastAsia" w:hAnsi="宋体"/>
          <w:snapToGrid w:val="0"/>
          <w:color w:val="auto"/>
          <w:kern w:val="0"/>
          <w:szCs w:val="24"/>
          <w:highlight w:val="none"/>
        </w:rPr>
      </w:pPr>
      <w:bookmarkStart w:id="182" w:name="_Hlt88974053"/>
      <w:bookmarkEnd w:id="182"/>
      <w:r>
        <w:rPr>
          <w:rFonts w:hAnsi="宋体"/>
          <w:b/>
          <w:bCs/>
          <w:snapToGrid w:val="0"/>
          <w:color w:val="auto"/>
          <w:kern w:val="0"/>
          <w:szCs w:val="24"/>
          <w:highlight w:val="none"/>
        </w:rPr>
        <w:t>2.1</w:t>
      </w:r>
      <w:r>
        <w:rPr>
          <w:rFonts w:hint="eastAsia" w:hAnsi="宋体"/>
          <w:snapToGrid w:val="0"/>
          <w:color w:val="auto"/>
          <w:kern w:val="0"/>
          <w:szCs w:val="24"/>
          <w:highlight w:val="none"/>
        </w:rPr>
        <w:t xml:space="preserve"> </w:t>
      </w:r>
      <w:r>
        <w:rPr>
          <w:rFonts w:hint="eastAsia" w:hAnsi="宋体"/>
          <w:snapToGrid w:val="0"/>
          <w:color w:val="auto"/>
          <w:kern w:val="0"/>
          <w:highlight w:val="none"/>
        </w:rPr>
        <w:t>承包</w:t>
      </w:r>
      <w:r>
        <w:rPr>
          <w:rFonts w:hint="eastAsia" w:hAnsi="宋体"/>
          <w:snapToGrid w:val="0"/>
          <w:color w:val="auto"/>
          <w:kern w:val="0"/>
          <w:szCs w:val="24"/>
          <w:highlight w:val="none"/>
        </w:rPr>
        <w:t>人的投标总价为中标价，即为签约合同价。</w:t>
      </w:r>
    </w:p>
    <w:p w14:paraId="107D915B">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2.2</w:t>
      </w:r>
      <w:r>
        <w:rPr>
          <w:rFonts w:hint="eastAsia" w:hAnsi="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72810CE">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w:t>
      </w:r>
      <w:r>
        <w:rPr>
          <w:rFonts w:hint="eastAsia" w:hAnsi="宋体"/>
          <w:snapToGrid w:val="0"/>
          <w:color w:val="auto"/>
          <w:kern w:val="0"/>
          <w:szCs w:val="24"/>
          <w:highlight w:val="none"/>
        </w:rPr>
        <w:t xml:space="preserve"> 施工合同履行期间，若出现下列情形的，发、承包双方应当按照以下规定调整合同价款：</w:t>
      </w:r>
    </w:p>
    <w:p w14:paraId="1AF337DE">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2.3.1</w:t>
      </w:r>
      <w:r>
        <w:rPr>
          <w:rFonts w:hint="eastAsia" w:hAnsi="宋体"/>
          <w:snapToGrid w:val="0"/>
          <w:color w:val="auto"/>
          <w:kern w:val="0"/>
          <w:szCs w:val="24"/>
          <w:highlight w:val="none"/>
        </w:rPr>
        <w:t xml:space="preserve"> 法律法规变化</w:t>
      </w:r>
    </w:p>
    <w:p w14:paraId="7AC2CB39">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2.3.1.1</w:t>
      </w:r>
      <w:r>
        <w:rPr>
          <w:rFonts w:hint="eastAsia" w:hAnsi="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A7B53D">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highlight w:val="none"/>
        </w:rPr>
        <w:t>注：本招标文件所称“基准日”，均指投标文件递交截止时间（见第一章第二节“重要事项时间地点一览表”）前28天。</w:t>
      </w:r>
    </w:p>
    <w:p w14:paraId="610F4C08">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2.3.1.2</w:t>
      </w:r>
      <w:r>
        <w:rPr>
          <w:rFonts w:hint="eastAsia" w:hAnsi="宋体"/>
          <w:snapToGrid w:val="0"/>
          <w:color w:val="auto"/>
          <w:kern w:val="0"/>
          <w:szCs w:val="24"/>
          <w:highlight w:val="none"/>
        </w:rPr>
        <w:t xml:space="preserve"> 因承包人原因导致工程延误，本章第</w:t>
      </w:r>
      <w:r>
        <w:rPr>
          <w:rFonts w:hint="eastAsia" w:hAnsi="宋体"/>
          <w:b/>
          <w:bCs/>
          <w:snapToGrid w:val="0"/>
          <w:color w:val="auto"/>
          <w:kern w:val="0"/>
          <w:szCs w:val="24"/>
          <w:highlight w:val="none"/>
        </w:rPr>
        <w:t>2.3.1.1</w:t>
      </w:r>
      <w:r>
        <w:rPr>
          <w:rFonts w:hint="eastAsia" w:hAnsi="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4649655C">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2.3.2</w:t>
      </w:r>
      <w:r>
        <w:rPr>
          <w:rFonts w:hint="eastAsia" w:hAnsi="宋体"/>
          <w:snapToGrid w:val="0"/>
          <w:color w:val="auto"/>
          <w:kern w:val="0"/>
          <w:szCs w:val="24"/>
          <w:highlight w:val="none"/>
        </w:rPr>
        <w:t xml:space="preserve"> 工程量偏差或变化</w:t>
      </w:r>
    </w:p>
    <w:p w14:paraId="1C7DA5BD">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2.3.2.1</w:t>
      </w:r>
      <w:r>
        <w:rPr>
          <w:rFonts w:hint="eastAsia" w:hAnsi="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777D0C64">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snapToGrid w:val="0"/>
          <w:color w:val="auto"/>
          <w:kern w:val="0"/>
          <w:szCs w:val="24"/>
          <w:highlight w:val="none"/>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3D8CD54E">
      <w:pPr>
        <w:wordWrap w:val="0"/>
        <w:adjustRightInd w:val="0"/>
        <w:snapToGrid w:val="0"/>
        <w:spacing w:line="440" w:lineRule="exact"/>
        <w:ind w:firstLine="480"/>
        <w:rPr>
          <w:rFonts w:hAnsi="宋体" w:cs="宋体"/>
          <w:b/>
          <w:bCs/>
          <w:color w:val="auto"/>
          <w:szCs w:val="24"/>
          <w:highlight w:val="none"/>
        </w:rPr>
      </w:pPr>
      <w:r>
        <w:rPr>
          <w:rFonts w:hAnsi="宋体" w:cs="宋体"/>
          <w:b/>
          <w:bCs/>
          <w:color w:val="auto"/>
          <w:szCs w:val="24"/>
          <w:highlight w:val="none"/>
        </w:rPr>
        <w:t>对于按照第二章“中标人须知”第4.2条被认定为不平衡报价的清单项目，其综合单价按照以下方法调整：</w:t>
      </w:r>
    </w:p>
    <w:p w14:paraId="5B5FE0A7">
      <w:pPr>
        <w:wordWrap w:val="0"/>
        <w:adjustRightInd w:val="0"/>
        <w:snapToGrid w:val="0"/>
        <w:spacing w:line="440" w:lineRule="exact"/>
        <w:ind w:firstLine="480"/>
        <w:rPr>
          <w:rFonts w:hint="eastAsia"/>
          <w:b/>
          <w:bCs/>
          <w:color w:val="auto"/>
          <w:highlight w:val="none"/>
        </w:rPr>
      </w:pPr>
      <w:r>
        <w:rPr>
          <w:rFonts w:hint="eastAsia"/>
          <w:b/>
          <w:bCs/>
          <w:color w:val="auto"/>
          <w:highlight w:val="none"/>
        </w:rPr>
        <w:t>以招标控制价中《分部分项工程和单价措施项目清单与计价表》子目相对应综合单价×（1-中标下浮率）。</w:t>
      </w:r>
    </w:p>
    <w:p w14:paraId="35B38ED6">
      <w:pPr>
        <w:wordWrap w:val="0"/>
        <w:adjustRightInd w:val="0"/>
        <w:snapToGrid w:val="0"/>
        <w:spacing w:line="440" w:lineRule="exact"/>
        <w:ind w:firstLine="480"/>
        <w:rPr>
          <w:rFonts w:hint="eastAsia"/>
          <w:b/>
          <w:bCs/>
          <w:color w:val="auto"/>
          <w:highlight w:val="none"/>
        </w:rPr>
      </w:pPr>
      <w:r>
        <w:rPr>
          <w:rFonts w:hint="eastAsia"/>
          <w:b/>
          <w:bCs/>
          <w:color w:val="auto"/>
          <w:highlight w:val="none"/>
        </w:rPr>
        <w:t>中标下浮率=[1-（中标价-中标绿色施工安全防护措施费-暂列金额-暂估价）/（招标控制价-控制价绿色施工安全防护措施费-暂列金额-暂估价）]×100%</w:t>
      </w:r>
    </w:p>
    <w:p w14:paraId="7A0D0F5B">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snapToGrid w:val="0"/>
          <w:color w:val="auto"/>
          <w:kern w:val="0"/>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54F106">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2.3.2.2</w:t>
      </w:r>
      <w:r>
        <w:rPr>
          <w:rFonts w:hint="eastAsia" w:hAnsi="宋体"/>
          <w:snapToGrid w:val="0"/>
          <w:color w:val="auto"/>
          <w:kern w:val="0"/>
          <w:szCs w:val="24"/>
          <w:highlight w:val="none"/>
        </w:rPr>
        <w:t xml:space="preserve"> 如果工程量出现本章第2.3.2.1子目的变化，且该变化引起相关措施项目相应发生变化时，按系数或单一总价方式计价的，工程量增加的措施项目费调增，工程量减少的措施项目费调减。</w:t>
      </w:r>
    </w:p>
    <w:p w14:paraId="2BBD7D55">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2.3.3</w:t>
      </w:r>
      <w:r>
        <w:rPr>
          <w:rFonts w:hint="eastAsia" w:hAnsi="宋体"/>
          <w:snapToGrid w:val="0"/>
          <w:color w:val="auto"/>
          <w:kern w:val="0"/>
          <w:szCs w:val="24"/>
          <w:highlight w:val="none"/>
        </w:rPr>
        <w:t xml:space="preserve"> 工程变更</w:t>
      </w:r>
    </w:p>
    <w:p w14:paraId="7F3CD99E">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2.3.3.1</w:t>
      </w:r>
      <w:r>
        <w:rPr>
          <w:rFonts w:hint="eastAsia" w:hAnsi="宋体"/>
          <w:snapToGrid w:val="0"/>
          <w:color w:val="auto"/>
          <w:kern w:val="0"/>
          <w:szCs w:val="24"/>
          <w:highlight w:val="none"/>
        </w:rPr>
        <w:t xml:space="preserve"> 合同履行期间，因工程变更引起已标价工程量清单项目发生变化时，按照以下规定调整：</w:t>
      </w:r>
    </w:p>
    <w:p w14:paraId="4BC8970D">
      <w:pPr>
        <w:wordWrap w:val="0"/>
        <w:adjustRightInd w:val="0"/>
        <w:snapToGrid w:val="0"/>
        <w:spacing w:line="440" w:lineRule="exact"/>
        <w:ind w:firstLine="480" w:firstLineChars="200"/>
        <w:rPr>
          <w:rFonts w:hint="eastAsia" w:hAnsi="宋体"/>
          <w:b/>
          <w:bCs/>
          <w:snapToGrid w:val="0"/>
          <w:color w:val="auto"/>
          <w:kern w:val="0"/>
          <w:szCs w:val="24"/>
          <w:highlight w:val="none"/>
        </w:rPr>
      </w:pPr>
      <w:r>
        <w:rPr>
          <w:rFonts w:hint="eastAsia" w:hAnsi="宋体"/>
          <w:snapToGrid w:val="0"/>
          <w:color w:val="auto"/>
          <w:kern w:val="0"/>
          <w:szCs w:val="24"/>
          <w:highlight w:val="none"/>
        </w:rPr>
        <w:t>（1）已标价工程量清单中有适用于变更工程项目的，采用该项目的单价。</w:t>
      </w:r>
      <w:r>
        <w:rPr>
          <w:rFonts w:hint="eastAsia" w:hAnsi="宋体"/>
          <w:b/>
          <w:bCs/>
          <w:snapToGrid w:val="0"/>
          <w:color w:val="auto"/>
          <w:kern w:val="0"/>
          <w:szCs w:val="24"/>
          <w:highlight w:val="none"/>
        </w:rPr>
        <w:t>但如果被采用的项目属于按照第二章“中标人须知”第4.2条被认定为不平衡报价的清单项目，变更工程项目的单价按照本章2.3.2.1的方法调整。</w:t>
      </w:r>
    </w:p>
    <w:p w14:paraId="042DBEDA">
      <w:pPr>
        <w:wordWrap w:val="0"/>
        <w:adjustRightInd w:val="0"/>
        <w:snapToGrid w:val="0"/>
        <w:spacing w:line="440" w:lineRule="exact"/>
        <w:ind w:firstLine="480" w:firstLineChars="200"/>
        <w:rPr>
          <w:rFonts w:hint="eastAsia" w:hAnsi="宋体"/>
          <w:b/>
          <w:bCs/>
          <w:snapToGrid w:val="0"/>
          <w:color w:val="auto"/>
          <w:kern w:val="0"/>
          <w:szCs w:val="24"/>
          <w:highlight w:val="none"/>
        </w:rPr>
      </w:pPr>
      <w:r>
        <w:rPr>
          <w:rFonts w:hint="eastAsia" w:hAnsi="宋体"/>
          <w:snapToGrid w:val="0"/>
          <w:color w:val="auto"/>
          <w:kern w:val="0"/>
          <w:szCs w:val="24"/>
          <w:highlight w:val="none"/>
        </w:rPr>
        <w:t>（2）已标价工程量清单中没有适用但有类似于变更工程项目的，可在合理范围内参照类似项目的单价。</w:t>
      </w:r>
      <w:r>
        <w:rPr>
          <w:rFonts w:hint="eastAsia" w:hAnsi="宋体"/>
          <w:b/>
          <w:bCs/>
          <w:snapToGrid w:val="0"/>
          <w:color w:val="auto"/>
          <w:kern w:val="0"/>
          <w:szCs w:val="24"/>
          <w:highlight w:val="none"/>
        </w:rPr>
        <w:t>但如果被参考的类似项目属于按照第二章“中标人须知”第4.2条被认定为不平衡报价的清单项目，变更工程项目的单价按照本章2.3.2.1的方法调整。</w:t>
      </w:r>
    </w:p>
    <w:p w14:paraId="3F1B59A6">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5A527F15">
      <w:pPr>
        <w:wordWrap w:val="0"/>
        <w:adjustRightInd w:val="0"/>
        <w:snapToGrid w:val="0"/>
        <w:spacing w:line="440" w:lineRule="exact"/>
        <w:ind w:firstLine="482" w:firstLineChars="200"/>
        <w:rPr>
          <w:rFonts w:hint="eastAsia" w:hAnsi="宋体"/>
          <w:b/>
          <w:bCs/>
          <w:snapToGrid w:val="0"/>
          <w:color w:val="auto"/>
          <w:kern w:val="0"/>
          <w:szCs w:val="24"/>
          <w:highlight w:val="none"/>
        </w:rPr>
      </w:pPr>
      <w:r>
        <w:rPr>
          <w:rFonts w:hint="eastAsia" w:hAnsi="宋体"/>
          <w:b/>
          <w:bCs/>
          <w:snapToGrid w:val="0"/>
          <w:color w:val="auto"/>
          <w:kern w:val="0"/>
          <w:szCs w:val="24"/>
          <w:highlight w:val="none"/>
        </w:rPr>
        <w:t>中标下浮率=[1-（中标价-中标绿色施工安全防护措施费-暂列金额-暂估价）/（招标控制价-控制价绿色施工安全防护措施费-暂列金额-暂估价）]×100%</w:t>
      </w:r>
    </w:p>
    <w:p w14:paraId="337E4099">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09FB8AD3">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2.3.3.2</w:t>
      </w:r>
      <w:r>
        <w:rPr>
          <w:rFonts w:hint="eastAsia" w:hAnsi="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4C49B0">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（1）绿色施工安全防护措施费应按照实际发生变化的措施项目计算。</w:t>
      </w:r>
    </w:p>
    <w:p w14:paraId="00D2BC40">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（2）采用单价计算的措施项目费，应按照实际发生变化的措施项目，按本章第2.3.3.1子目的规定确定单价。</w:t>
      </w:r>
    </w:p>
    <w:p w14:paraId="52CD33C4">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（3）按总价或系数计算的措施项目费，应按照实际发生变化的措施项目费调整并考虑中标下浮率因素，即调整金额＝按照实际变化调整后的金额×（1-中标下浮率）。</w:t>
      </w:r>
    </w:p>
    <w:p w14:paraId="09DA92F3">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snapToGrid w:val="0"/>
          <w:color w:val="auto"/>
          <w:kern w:val="0"/>
          <w:szCs w:val="24"/>
          <w:highlight w:val="none"/>
        </w:rPr>
        <w:t>如果承包人未事先将拟实施的方案提交发包人确认，视为工程变更不引起措施项目费的调整或承包人放弃调整措施项目费的权利。</w:t>
      </w:r>
    </w:p>
    <w:p w14:paraId="54A70AC0">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2.3.3.3</w:t>
      </w:r>
      <w:r>
        <w:rPr>
          <w:rFonts w:hint="eastAsia" w:hAnsi="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68D45CF2">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2.3.4</w:t>
      </w:r>
      <w:r>
        <w:rPr>
          <w:rFonts w:hint="eastAsia" w:hAnsi="宋体"/>
          <w:snapToGrid w:val="0"/>
          <w:color w:val="auto"/>
          <w:kern w:val="0"/>
          <w:szCs w:val="24"/>
          <w:highlight w:val="none"/>
        </w:rPr>
        <w:t xml:space="preserve"> 项目特征不符</w:t>
      </w:r>
    </w:p>
    <w:p w14:paraId="3BF55C7A">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2.3.3目相关条款的规定重新确定相应工程量清单项目的综合单价，并调整合同价款。</w:t>
      </w:r>
    </w:p>
    <w:p w14:paraId="4FA619F4">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2.3.5</w:t>
      </w:r>
      <w:r>
        <w:rPr>
          <w:rFonts w:hint="eastAsia" w:hAnsi="宋体"/>
          <w:snapToGrid w:val="0"/>
          <w:color w:val="auto"/>
          <w:kern w:val="0"/>
          <w:szCs w:val="24"/>
          <w:highlight w:val="none"/>
        </w:rPr>
        <w:t xml:space="preserve"> 招标工程量清单缺项</w:t>
      </w:r>
    </w:p>
    <w:p w14:paraId="66C4C2BE">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2.3.5.1</w:t>
      </w:r>
      <w:r>
        <w:rPr>
          <w:rFonts w:hint="eastAsia" w:hAnsi="宋体"/>
          <w:snapToGrid w:val="0"/>
          <w:color w:val="auto"/>
          <w:kern w:val="0"/>
          <w:szCs w:val="24"/>
          <w:highlight w:val="none"/>
        </w:rPr>
        <w:t xml:space="preserve"> 合同履行期间，由于招标工程量清单中缺项，新增分部分项工程清单项目，应按照本章第2.3.3.1子目的规定确定单价，并调整合同价款。</w:t>
      </w:r>
    </w:p>
    <w:p w14:paraId="27C1CE9B">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2.3.5.2</w:t>
      </w:r>
      <w:r>
        <w:rPr>
          <w:rFonts w:hint="eastAsia" w:hAnsi="宋体"/>
          <w:snapToGrid w:val="0"/>
          <w:color w:val="auto"/>
          <w:kern w:val="0"/>
          <w:szCs w:val="24"/>
          <w:highlight w:val="none"/>
        </w:rPr>
        <w:t xml:space="preserve"> 新增分部分项工程清单项目后，引起措施项目发生变化的，应按照本章第2.3.3.2子目的规定，在承包人提交的实施方案被发包人批准后调整合同价款。</w:t>
      </w:r>
    </w:p>
    <w:p w14:paraId="6D965022">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2.3.5.3</w:t>
      </w:r>
      <w:r>
        <w:rPr>
          <w:rFonts w:hint="eastAsia" w:hAnsi="宋体"/>
          <w:snapToGrid w:val="0"/>
          <w:color w:val="auto"/>
          <w:kern w:val="0"/>
          <w:szCs w:val="24"/>
          <w:highlight w:val="none"/>
        </w:rPr>
        <w:t xml:space="preserve"> 由于招标工程量清单中措施项目缺项，承包人应将新增措施项目实施方案提交发包人批准后，按照本章第2.3.3.1子目、第2.3.3.2子目的规定调整合同价款。</w:t>
      </w:r>
    </w:p>
    <w:p w14:paraId="5B55FC99">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snapToGrid w:val="0"/>
          <w:color w:val="auto"/>
          <w:kern w:val="0"/>
          <w:szCs w:val="28"/>
          <w:highlight w:val="none"/>
        </w:rPr>
        <w:t>2.3.6</w:t>
      </w:r>
      <w:r>
        <w:rPr>
          <w:rFonts w:hint="eastAsia" w:hAnsi="宋体"/>
          <w:bCs/>
          <w:snapToGrid w:val="0"/>
          <w:color w:val="auto"/>
          <w:kern w:val="0"/>
          <w:szCs w:val="28"/>
          <w:highlight w:val="none"/>
        </w:rPr>
        <w:t xml:space="preserve"> 物价变化</w:t>
      </w:r>
    </w:p>
    <w:p w14:paraId="681CCC64">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snapToGrid w:val="0"/>
          <w:color w:val="auto"/>
          <w:kern w:val="0"/>
          <w:szCs w:val="28"/>
          <w:highlight w:val="none"/>
        </w:rPr>
        <w:t>2.3.6.1</w:t>
      </w:r>
      <w:r>
        <w:rPr>
          <w:rFonts w:hint="eastAsia" w:hAnsi="宋体"/>
          <w:bCs/>
          <w:snapToGrid w:val="0"/>
          <w:color w:val="auto"/>
          <w:kern w:val="0"/>
          <w:szCs w:val="28"/>
          <w:highlight w:val="none"/>
        </w:rPr>
        <w:t xml:space="preserve"> 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1650815">
      <w:pPr>
        <w:wordWrap w:val="0"/>
        <w:adjustRightInd w:val="0"/>
        <w:snapToGrid w:val="0"/>
        <w:spacing w:line="440" w:lineRule="exact"/>
        <w:ind w:firstLine="480" w:firstLineChars="200"/>
        <w:rPr>
          <w:rFonts w:hint="eastAsia" w:hAnsi="宋体"/>
          <w:bCs/>
          <w:snapToGrid w:val="0"/>
          <w:color w:val="auto"/>
          <w:kern w:val="0"/>
          <w:szCs w:val="28"/>
          <w:highlight w:val="none"/>
        </w:rPr>
      </w:pPr>
      <w:r>
        <w:rPr>
          <w:rFonts w:hint="eastAsia" w:hAnsi="宋体"/>
          <w:bCs/>
          <w:snapToGrid w:val="0"/>
          <w:color w:val="auto"/>
          <w:kern w:val="0"/>
          <w:szCs w:val="28"/>
          <w:highlight w:val="none"/>
        </w:rPr>
        <w:t>结算人工费＝中标人工费×</w:t>
      </w:r>
      <w:r>
        <w:rPr>
          <w:rFonts w:hAnsi="宋体"/>
          <w:bCs/>
          <w:snapToGrid w:val="0"/>
          <w:color w:val="auto"/>
          <w:kern w:val="0"/>
          <w:szCs w:val="28"/>
          <w:highlight w:val="none"/>
        </w:rPr>
        <w:t>F</w:t>
      </w:r>
      <w:r>
        <w:rPr>
          <w:rFonts w:hAnsi="宋体"/>
          <w:bCs/>
          <w:snapToGrid w:val="0"/>
          <w:color w:val="auto"/>
          <w:kern w:val="0"/>
          <w:szCs w:val="28"/>
          <w:highlight w:val="none"/>
          <w:vertAlign w:val="subscript"/>
        </w:rPr>
        <w:t>1</w:t>
      </w:r>
    </w:p>
    <w:p w14:paraId="6EE2A4ED">
      <w:pPr>
        <w:wordWrap w:val="0"/>
        <w:adjustRightInd w:val="0"/>
        <w:snapToGrid w:val="0"/>
        <w:spacing w:line="440" w:lineRule="exact"/>
        <w:ind w:firstLine="480" w:firstLineChars="200"/>
        <w:rPr>
          <w:rFonts w:hint="eastAsia" w:hAnsi="宋体"/>
          <w:snapToGrid w:val="0"/>
          <w:color w:val="auto"/>
          <w:kern w:val="0"/>
          <w:szCs w:val="24"/>
          <w:highlight w:val="none"/>
        </w:rPr>
      </w:pPr>
      <w:r>
        <w:rPr>
          <w:rFonts w:hint="eastAsia" w:hAnsi="宋体"/>
          <w:bCs/>
          <w:snapToGrid w:val="0"/>
          <w:color w:val="auto"/>
          <w:kern w:val="0"/>
          <w:szCs w:val="28"/>
          <w:highlight w:val="none"/>
        </w:rPr>
        <w:t>式中，F</w:t>
      </w:r>
      <w:r>
        <w:rPr>
          <w:rFonts w:hAnsi="宋体"/>
          <w:bCs/>
          <w:snapToGrid w:val="0"/>
          <w:color w:val="auto"/>
          <w:kern w:val="0"/>
          <w:szCs w:val="28"/>
          <w:highlight w:val="none"/>
          <w:vertAlign w:val="subscript"/>
        </w:rPr>
        <w:t>1</w:t>
      </w:r>
      <w:r>
        <w:rPr>
          <w:rFonts w:hAnsi="宋体" w:cs="宋体"/>
          <w:color w:val="auto"/>
          <w:szCs w:val="24"/>
          <w:highlight w:val="none"/>
        </w:rPr>
        <w:t>为施工当月项目所在地工程造价管理机构发布的动态人工调整系数。</w:t>
      </w:r>
    </w:p>
    <w:p w14:paraId="671BFA3C">
      <w:pPr>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b/>
          <w:bCs/>
          <w:snapToGrid w:val="0"/>
          <w:color w:val="auto"/>
          <w:kern w:val="0"/>
          <w:szCs w:val="24"/>
          <w:highlight w:val="none"/>
        </w:rPr>
        <w:t>2.3.6.2</w:t>
      </w:r>
      <w:r>
        <w:rPr>
          <w:rFonts w:hint="eastAsia" w:hAnsi="宋体"/>
          <w:snapToGrid w:val="0"/>
          <w:color w:val="auto"/>
          <w:kern w:val="0"/>
          <w:szCs w:val="24"/>
          <w:highlight w:val="none"/>
        </w:rPr>
        <w:t xml:space="preserve"> </w:t>
      </w:r>
      <w:r>
        <w:rPr>
          <w:rFonts w:hint="eastAsia" w:hAnsi="宋体" w:cs="宋体"/>
          <w:color w:val="auto"/>
          <w:szCs w:val="24"/>
          <w:highlight w:val="none"/>
        </w:rPr>
        <w:t>本招标项目约定，材料、工程设备单价涨跌风险幅度值A为</w:t>
      </w:r>
      <w:r>
        <w:rPr>
          <w:rFonts w:hint="eastAsia" w:hAnsi="宋体" w:cs="宋体"/>
          <w:color w:val="auto"/>
          <w:szCs w:val="24"/>
          <w:highlight w:val="none"/>
          <w:u w:val="single"/>
        </w:rPr>
        <w:t xml:space="preserve"> 5% </w:t>
      </w:r>
      <w:r>
        <w:rPr>
          <w:rFonts w:hint="eastAsia" w:hAnsi="宋体" w:cs="宋体"/>
          <w:color w:val="auto"/>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D5F18B8">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a</w:t>
      </w:r>
      <w:r>
        <w:rPr>
          <w:rFonts w:hint="eastAsia" w:hAnsi="宋体"/>
          <w:snapToGrid w:val="0"/>
          <w:color w:val="auto"/>
          <w:kern w:val="0"/>
          <w:szCs w:val="24"/>
          <w:highlight w:val="none"/>
        </w:rPr>
        <w:t>．</w:t>
      </w:r>
      <w:r>
        <w:rPr>
          <w:rFonts w:hAnsi="宋体" w:cs="宋体"/>
          <w:color w:val="auto"/>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9465D00">
      <w:pPr>
        <w:wordWrap w:val="0"/>
        <w:spacing w:line="418" w:lineRule="exact"/>
        <w:ind w:left="120"/>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olor w:val="auto"/>
          <w:spacing w:val="1"/>
          <w:szCs w:val="24"/>
          <w:highlight w:val="none"/>
        </w:rPr>
        <w:t>a</w:t>
      </w:r>
      <w:r>
        <w:rPr>
          <w:rFonts w:hAnsi="宋体"/>
          <w:color w:val="auto"/>
          <w:spacing w:val="-2"/>
          <w:szCs w:val="24"/>
          <w:highlight w:val="none"/>
        </w:rPr>
        <w:t>.</w: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4"/>
          <w:szCs w:val="24"/>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28"/>
          <w:szCs w:val="28"/>
          <w:highlight w:val="none"/>
        </w:rPr>
        <w:t>F</w:t>
      </w:r>
      <w:r>
        <w:rPr>
          <w:rFonts w:hAnsi="宋体" w:cs="宋体"/>
          <w:color w:val="auto"/>
          <w:spacing w:val="1"/>
          <w:szCs w:val="24"/>
          <w:highlight w:val="none"/>
        </w:rPr>
        <w:t>＋</w:t>
      </w:r>
      <w:r>
        <w:rPr>
          <w:rFonts w:hAnsi="宋体"/>
          <w:color w:val="auto"/>
          <w:sz w:val="28"/>
          <w:szCs w:val="28"/>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int="eastAsia" w:hAnsi="宋体"/>
          <w:color w:val="auto"/>
          <w:spacing w:val="-20"/>
          <w:szCs w:val="24"/>
          <w:highlight w:val="none"/>
        </w:rPr>
        <w:t xml:space="preserve"> </w:t>
      </w:r>
      <w:r>
        <w:rPr>
          <w:rFonts w:hint="eastAsia" w:hAnsi="宋体" w:cs="宋体"/>
          <w:color w:val="auto"/>
          <w:spacing w:val="1"/>
          <w:szCs w:val="24"/>
          <w:highlight w:val="none"/>
        </w:rPr>
        <w:t xml:space="preserve">- </w:t>
      </w:r>
      <w:r>
        <w:rPr>
          <w:rFonts w:hAnsi="宋体"/>
          <w:color w:val="auto"/>
          <w:spacing w:val="-5"/>
          <w:szCs w:val="24"/>
          <w:highlight w:val="none"/>
        </w:rPr>
        <w:t>A</w:t>
      </w:r>
      <w:r>
        <w:rPr>
          <w:rFonts w:hAnsi="宋体" w:cs="宋体"/>
          <w:color w:val="auto"/>
          <w:szCs w:val="24"/>
          <w:highlight w:val="none"/>
        </w:rPr>
        <w:t>）</w:t>
      </w:r>
    </w:p>
    <w:p w14:paraId="73885786">
      <w:pPr>
        <w:pStyle w:val="11"/>
        <w:tabs>
          <w:tab w:val="left" w:pos="2895"/>
        </w:tabs>
        <w:wordWrap w:val="0"/>
        <w:spacing w:after="0" w:line="200" w:lineRule="exact"/>
        <w:ind w:left="2426" w:leftChars="1011" w:firstLine="150" w:firstLineChars="100"/>
        <w:jc w:val="left"/>
        <w:rPr>
          <w:rFonts w:hAnsi="宋体"/>
          <w:color w:val="auto"/>
          <w:sz w:val="15"/>
          <w:szCs w:val="15"/>
          <w:highlight w:val="none"/>
        </w:rPr>
      </w:pPr>
      <w:r>
        <w:rPr>
          <w:rFonts w:hAnsi="宋体"/>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3333115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62.45pt;margin-top:2.35pt;height:19.4pt;width:17.4pt;mso-position-horizontal-relative:page;z-index:-251656192;mso-width-relative:page;mso-height-relative:page;" filled="f" stroked="f" coordsize="21600,21600" o:gfxdata="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crnYAAAACAEAAA8AAAAAAAAAAQAgAAAAIgAAAGRycy9kb3ducmV2&#10;LnhtbFBLAQIUABQAAAAIAIdO4kCFl79jwwEAAIADAAAOAAAAAAAAAAEAIAAAACcBAABkcnMvZTJv&#10;RG9jLnhtbFBLBQYAAAAABgAGAFkBAABcBQAAAAA=&#10;">
                <v:fill on="f" focussize="0,0"/>
                <v:stroke on="f"/>
                <v:imagedata o:title=""/>
                <o:lock v:ext="edit" aspectratio="f"/>
                <v:textbox inset="0mm,0mm,0mm,0mm">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5"/>
          <w:szCs w:val="15"/>
          <w:highlight w:val="none"/>
        </w:rPr>
        <w:t>1</w:t>
      </w:r>
      <w:r>
        <w:rPr>
          <w:rFonts w:hAnsi="宋体"/>
          <w:color w:val="auto"/>
          <w:sz w:val="15"/>
          <w:szCs w:val="15"/>
          <w:highlight w:val="none"/>
        </w:rPr>
        <w:tab/>
      </w:r>
      <w:r>
        <w:rPr>
          <w:rFonts w:hAnsi="宋体"/>
          <w:color w:val="auto"/>
          <w:sz w:val="15"/>
          <w:szCs w:val="15"/>
          <w:highlight w:val="none"/>
        </w:rPr>
        <w:t>0</w:t>
      </w:r>
      <w:r>
        <w:rPr>
          <w:rFonts w:hint="eastAsia" w:hAnsi="宋体"/>
          <w:color w:val="auto"/>
          <w:sz w:val="15"/>
          <w:szCs w:val="15"/>
          <w:highlight w:val="none"/>
        </w:rPr>
        <w:t xml:space="preserve"> </w:t>
      </w:r>
    </w:p>
    <w:p w14:paraId="2F2AC6E5">
      <w:pPr>
        <w:pStyle w:val="11"/>
        <w:wordWrap w:val="0"/>
        <w:spacing w:after="0" w:line="240" w:lineRule="exact"/>
        <w:ind w:left="3454" w:right="4848"/>
        <w:jc w:val="center"/>
        <w:rPr>
          <w:rFonts w:hAnsi="宋体"/>
          <w:color w:val="auto"/>
          <w:sz w:val="15"/>
          <w:szCs w:val="15"/>
          <w:highlight w:val="none"/>
        </w:rPr>
      </w:pPr>
    </w:p>
    <w:p w14:paraId="4BA78851">
      <w:pPr>
        <w:wordWrap w:val="0"/>
        <w:spacing w:before="4" w:line="170" w:lineRule="exact"/>
        <w:rPr>
          <w:rFonts w:hAnsi="宋体"/>
          <w:color w:val="auto"/>
          <w:sz w:val="17"/>
          <w:szCs w:val="17"/>
          <w:highlight w:val="none"/>
        </w:rPr>
      </w:pPr>
    </w:p>
    <w:p w14:paraId="6B82B9A3">
      <w:pPr>
        <w:wordWrap w:val="0"/>
        <w:spacing w:line="404"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30"/>
          <w:szCs w:val="30"/>
          <w:highlight w:val="none"/>
        </w:rPr>
        <w:t>F</w:t>
      </w:r>
      <w:r>
        <w:rPr>
          <w:rFonts w:hAnsi="宋体" w:cs="宋体"/>
          <w:color w:val="auto"/>
          <w:spacing w:val="1"/>
          <w:szCs w:val="24"/>
          <w:highlight w:val="none"/>
        </w:rPr>
        <w:t>＋</w:t>
      </w:r>
      <w:r>
        <w:rPr>
          <w:rFonts w:hAnsi="宋体"/>
          <w:color w:val="auto"/>
          <w:sz w:val="32"/>
          <w:szCs w:val="32"/>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39"/>
          <w:position w:val="15"/>
          <w:szCs w:val="24"/>
          <w:highlight w:val="none"/>
        </w:rPr>
        <w:t>F</w:t>
      </w:r>
      <w:r>
        <w:rPr>
          <w:rFonts w:hAnsi="宋体"/>
          <w:color w:val="auto"/>
          <w:position w:val="9"/>
          <w:sz w:val="14"/>
          <w:szCs w:val="14"/>
          <w:highlight w:val="none"/>
        </w:rPr>
        <w:t>1</w:t>
      </w:r>
      <w:r>
        <w:rPr>
          <w:rFonts w:hAnsi="宋体"/>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int="eastAsia" w:hAnsi="宋体" w:cs="宋体"/>
          <w:color w:val="auto"/>
          <w:spacing w:val="1"/>
          <w:szCs w:val="24"/>
          <w:highlight w:val="none"/>
        </w:rPr>
        <w:t xml:space="preserve"> + </w:t>
      </w:r>
      <w:r>
        <w:rPr>
          <w:rFonts w:hAnsi="宋体"/>
          <w:color w:val="auto"/>
          <w:spacing w:val="-5"/>
          <w:szCs w:val="24"/>
          <w:highlight w:val="none"/>
        </w:rPr>
        <w:t>A</w:t>
      </w:r>
      <w:r>
        <w:rPr>
          <w:rFonts w:hAnsi="宋体" w:cs="宋体"/>
          <w:color w:val="auto"/>
          <w:szCs w:val="24"/>
          <w:highlight w:val="none"/>
        </w:rPr>
        <w:t>）</w:t>
      </w:r>
    </w:p>
    <w:p w14:paraId="3A43C4FF">
      <w:pPr>
        <w:pStyle w:val="11"/>
        <w:tabs>
          <w:tab w:val="left" w:pos="2870"/>
        </w:tabs>
        <w:wordWrap w:val="0"/>
        <w:spacing w:line="142" w:lineRule="exact"/>
        <w:ind w:left="2491" w:leftChars="1038" w:firstLine="70" w:firstLineChars="5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int="eastAsia" w:hAnsi="宋体"/>
          <w:color w:val="auto"/>
          <w:sz w:val="14"/>
          <w:szCs w:val="14"/>
          <w:highlight w:val="none"/>
        </w:rPr>
        <w:t xml:space="preserve"> </w:t>
      </w:r>
      <w:r>
        <w:rPr>
          <w:rFonts w:hAnsi="宋体"/>
          <w:color w:val="auto"/>
          <w:sz w:val="14"/>
          <w:szCs w:val="14"/>
          <w:highlight w:val="none"/>
        </w:rPr>
        <w:t>1</w:t>
      </w:r>
    </w:p>
    <w:p w14:paraId="7A5610B4">
      <w:pPr>
        <w:pStyle w:val="11"/>
        <w:wordWrap w:val="0"/>
        <w:spacing w:before="26"/>
        <w:ind w:left="3496" w:right="4830"/>
        <w:jc w:val="center"/>
        <w:rPr>
          <w:rFonts w:hAnsi="宋体"/>
          <w:color w:val="auto"/>
          <w:highlight w:val="none"/>
        </w:rPr>
      </w:pPr>
    </w:p>
    <w:p w14:paraId="53F0BFB1">
      <w:pPr>
        <w:wordWrap w:val="0"/>
        <w:spacing w:before="6" w:line="170" w:lineRule="exact"/>
        <w:rPr>
          <w:rFonts w:hAnsi="宋体"/>
          <w:color w:val="auto"/>
          <w:sz w:val="17"/>
          <w:szCs w:val="17"/>
          <w:highlight w:val="none"/>
        </w:rPr>
      </w:pPr>
    </w:p>
    <w:p w14:paraId="65316A0D">
      <w:pPr>
        <w:wordWrap w:val="0"/>
        <w:spacing w:line="404" w:lineRule="exact"/>
        <w:ind w:left="120"/>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olor w:val="auto"/>
          <w:spacing w:val="1"/>
          <w:szCs w:val="24"/>
          <w:highlight w:val="none"/>
        </w:rPr>
        <w:t>b</w:t>
      </w:r>
      <w:r>
        <w:rPr>
          <w:rFonts w:hAnsi="宋体"/>
          <w:color w:val="auto"/>
          <w:spacing w:val="-2"/>
          <w:szCs w:val="24"/>
          <w:highlight w:val="none"/>
        </w:rPr>
        <w:t>.</w: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5"/>
          <w:szCs w:val="24"/>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32"/>
          <w:szCs w:val="32"/>
          <w:highlight w:val="none"/>
        </w:rPr>
        <w:t>F</w:t>
      </w:r>
      <w:r>
        <w:rPr>
          <w:rFonts w:hAnsi="宋体" w:cs="宋体"/>
          <w:color w:val="auto"/>
          <w:spacing w:val="1"/>
          <w:szCs w:val="24"/>
          <w:highlight w:val="none"/>
        </w:rPr>
        <w:t>＋</w:t>
      </w:r>
      <w:r>
        <w:rPr>
          <w:rFonts w:hAnsi="宋体"/>
          <w:color w:val="auto"/>
          <w:sz w:val="32"/>
          <w:szCs w:val="32"/>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39"/>
          <w:position w:val="15"/>
          <w:szCs w:val="24"/>
          <w:highlight w:val="none"/>
        </w:rPr>
        <w:t>F</w:t>
      </w:r>
      <w:r>
        <w:rPr>
          <w:rFonts w:hAnsi="宋体"/>
          <w:color w:val="auto"/>
          <w:position w:val="9"/>
          <w:sz w:val="14"/>
          <w:szCs w:val="14"/>
          <w:highlight w:val="none"/>
        </w:rPr>
        <w:t>1</w:t>
      </w:r>
      <w:r>
        <w:rPr>
          <w:rFonts w:hAnsi="宋体"/>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int="eastAsia" w:hAnsi="宋体"/>
          <w:color w:val="auto"/>
          <w:spacing w:val="-20"/>
          <w:szCs w:val="24"/>
          <w:highlight w:val="none"/>
        </w:rPr>
        <w:t xml:space="preserve"> </w:t>
      </w:r>
      <w:r>
        <w:rPr>
          <w:rFonts w:hint="eastAsia" w:hAnsi="宋体" w:cs="宋体"/>
          <w:color w:val="auto"/>
          <w:spacing w:val="1"/>
          <w:szCs w:val="24"/>
          <w:highlight w:val="none"/>
        </w:rPr>
        <w:t xml:space="preserve">- </w:t>
      </w:r>
      <w:r>
        <w:rPr>
          <w:rFonts w:hAnsi="宋体"/>
          <w:color w:val="auto"/>
          <w:spacing w:val="-5"/>
          <w:szCs w:val="24"/>
          <w:highlight w:val="none"/>
        </w:rPr>
        <w:t>A</w:t>
      </w:r>
      <w:r>
        <w:rPr>
          <w:rFonts w:hAnsi="宋体" w:cs="宋体"/>
          <w:color w:val="auto"/>
          <w:szCs w:val="24"/>
          <w:highlight w:val="none"/>
        </w:rPr>
        <w:t>）</w:t>
      </w:r>
    </w:p>
    <w:p w14:paraId="58193050">
      <w:pPr>
        <w:pStyle w:val="11"/>
        <w:tabs>
          <w:tab w:val="left" w:pos="2815"/>
        </w:tabs>
        <w:wordWrap w:val="0"/>
        <w:spacing w:line="142" w:lineRule="exact"/>
        <w:ind w:firstLine="2590" w:firstLineChars="185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int="eastAsia" w:hAnsi="宋体"/>
          <w:color w:val="auto"/>
          <w:sz w:val="14"/>
          <w:szCs w:val="14"/>
          <w:highlight w:val="none"/>
        </w:rPr>
        <w:t xml:space="preserve">  </w:t>
      </w:r>
      <w:r>
        <w:rPr>
          <w:rFonts w:hAnsi="宋体"/>
          <w:color w:val="auto"/>
          <w:sz w:val="14"/>
          <w:szCs w:val="14"/>
          <w:highlight w:val="none"/>
        </w:rPr>
        <w:t>1</w:t>
      </w:r>
    </w:p>
    <w:p w14:paraId="1B586531">
      <w:pPr>
        <w:pStyle w:val="11"/>
        <w:wordWrap w:val="0"/>
        <w:spacing w:before="26"/>
        <w:ind w:left="3441" w:right="4885"/>
        <w:jc w:val="center"/>
        <w:rPr>
          <w:rFonts w:hAnsi="宋体"/>
          <w:color w:val="auto"/>
          <w:highlight w:val="none"/>
        </w:rPr>
      </w:pPr>
    </w:p>
    <w:p w14:paraId="4F26ADF7">
      <w:pPr>
        <w:wordWrap w:val="0"/>
        <w:spacing w:before="3" w:line="170" w:lineRule="exact"/>
        <w:rPr>
          <w:rFonts w:hAnsi="宋体"/>
          <w:color w:val="auto"/>
          <w:sz w:val="17"/>
          <w:szCs w:val="17"/>
          <w:highlight w:val="none"/>
        </w:rPr>
      </w:pPr>
    </w:p>
    <w:p w14:paraId="5118CA1A">
      <w:pPr>
        <w:wordWrap w:val="0"/>
        <w:spacing w:line="404"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28"/>
          <w:szCs w:val="28"/>
          <w:highlight w:val="none"/>
        </w:rPr>
        <w:t>F</w:t>
      </w:r>
      <w:r>
        <w:rPr>
          <w:rFonts w:hAnsi="宋体" w:cs="宋体"/>
          <w:color w:val="auto"/>
          <w:spacing w:val="1"/>
          <w:sz w:val="28"/>
          <w:szCs w:val="28"/>
          <w:highlight w:val="none"/>
        </w:rPr>
        <w:t>＋</w:t>
      </w:r>
      <w:r>
        <w:rPr>
          <w:rFonts w:hAnsi="宋体"/>
          <w:color w:val="auto"/>
          <w:sz w:val="28"/>
          <w:szCs w:val="28"/>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int="eastAsia" w:hAnsi="宋体" w:cs="宋体"/>
          <w:color w:val="auto"/>
          <w:spacing w:val="1"/>
          <w:szCs w:val="24"/>
          <w:highlight w:val="none"/>
        </w:rPr>
        <w:t xml:space="preserve"> + </w:t>
      </w:r>
      <w:r>
        <w:rPr>
          <w:rFonts w:hAnsi="宋体"/>
          <w:color w:val="auto"/>
          <w:spacing w:val="-5"/>
          <w:szCs w:val="24"/>
          <w:highlight w:val="none"/>
        </w:rPr>
        <w:t>A</w:t>
      </w:r>
      <w:r>
        <w:rPr>
          <w:rFonts w:hAnsi="宋体" w:cs="宋体"/>
          <w:color w:val="auto"/>
          <w:szCs w:val="24"/>
          <w:highlight w:val="none"/>
        </w:rPr>
        <w:t>）</w:t>
      </w:r>
    </w:p>
    <w:p w14:paraId="4F4AEBA0">
      <w:pPr>
        <w:pStyle w:val="11"/>
        <w:tabs>
          <w:tab w:val="left" w:pos="2884"/>
        </w:tabs>
        <w:wordWrap w:val="0"/>
        <w:spacing w:line="142" w:lineRule="exact"/>
        <w:ind w:firstLine="2590" w:firstLineChars="1850"/>
        <w:jc w:val="left"/>
        <w:rPr>
          <w:rFonts w:hAnsi="宋体"/>
          <w:color w:val="auto"/>
          <w:highlight w:val="none"/>
        </w:rPr>
      </w:pPr>
      <w:r>
        <w:rPr>
          <w:rFonts w:hAnsi="宋体"/>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4"/>
          <w:szCs w:val="14"/>
          <w:highlight w:val="none"/>
        </w:rPr>
        <w:t>1</w:t>
      </w:r>
      <w:r>
        <w:rPr>
          <w:rFonts w:hint="eastAsia" w:hAnsi="宋体"/>
          <w:color w:val="auto"/>
          <w:sz w:val="14"/>
          <w:szCs w:val="14"/>
          <w:highlight w:val="none"/>
        </w:rPr>
        <w:t xml:space="preserve">    </w:t>
      </w:r>
      <w:r>
        <w:rPr>
          <w:rFonts w:hAnsi="宋体"/>
          <w:color w:val="auto"/>
          <w:sz w:val="14"/>
          <w:szCs w:val="14"/>
          <w:highlight w:val="none"/>
        </w:rPr>
        <w:t>0</w:t>
      </w:r>
    </w:p>
    <w:p w14:paraId="32D250E2">
      <w:pPr>
        <w:wordWrap w:val="0"/>
        <w:spacing w:before="4" w:line="110" w:lineRule="exact"/>
        <w:rPr>
          <w:rFonts w:hAnsi="宋体"/>
          <w:color w:val="auto"/>
          <w:sz w:val="11"/>
          <w:szCs w:val="11"/>
          <w:highlight w:val="none"/>
        </w:rPr>
      </w:pPr>
    </w:p>
    <w:p w14:paraId="0C2510B9">
      <w:pPr>
        <w:wordWrap w:val="0"/>
        <w:spacing w:line="200" w:lineRule="exact"/>
        <w:rPr>
          <w:rFonts w:hAnsi="宋体"/>
          <w:color w:val="auto"/>
          <w:sz w:val="20"/>
          <w:highlight w:val="none"/>
        </w:rPr>
      </w:pPr>
    </w:p>
    <w:p w14:paraId="3B566629">
      <w:pPr>
        <w:wordWrap w:val="0"/>
        <w:spacing w:line="200" w:lineRule="exact"/>
        <w:rPr>
          <w:rFonts w:hAnsi="宋体"/>
          <w:color w:val="auto"/>
          <w:sz w:val="20"/>
          <w:highlight w:val="none"/>
        </w:rPr>
      </w:pPr>
    </w:p>
    <w:p w14:paraId="56949F85">
      <w:pPr>
        <w:wordWrap w:val="0"/>
        <w:spacing w:line="404" w:lineRule="exact"/>
        <w:ind w:left="120"/>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Ansi="宋体"/>
          <w:color w:val="auto"/>
          <w:spacing w:val="1"/>
          <w:szCs w:val="24"/>
          <w:highlight w:val="none"/>
        </w:rPr>
        <w:t>c</w:t>
      </w:r>
      <w:r>
        <w:rPr>
          <w:rFonts w:hAnsi="宋体"/>
          <w:color w:val="auto"/>
          <w:spacing w:val="-2"/>
          <w:szCs w:val="24"/>
          <w:highlight w:val="none"/>
        </w:rPr>
        <w:t>.</w: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28"/>
          <w:szCs w:val="28"/>
          <w:highlight w:val="none"/>
        </w:rPr>
        <w:t>F</w:t>
      </w:r>
      <w:r>
        <w:rPr>
          <w:rFonts w:hAnsi="宋体" w:cs="宋体"/>
          <w:color w:val="auto"/>
          <w:spacing w:val="1"/>
          <w:sz w:val="28"/>
          <w:szCs w:val="28"/>
          <w:highlight w:val="none"/>
        </w:rPr>
        <w:t>＋</w:t>
      </w:r>
      <w:r>
        <w:rPr>
          <w:rFonts w:hAnsi="宋体"/>
          <w:color w:val="auto"/>
          <w:sz w:val="28"/>
          <w:szCs w:val="28"/>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int="eastAsia" w:hAnsi="宋体" w:cs="宋体"/>
          <w:color w:val="auto"/>
          <w:spacing w:val="1"/>
          <w:szCs w:val="24"/>
          <w:highlight w:val="none"/>
        </w:rPr>
        <w:t xml:space="preserve"> - </w:t>
      </w:r>
      <w:r>
        <w:rPr>
          <w:rFonts w:hAnsi="宋体"/>
          <w:color w:val="auto"/>
          <w:spacing w:val="-5"/>
          <w:szCs w:val="24"/>
          <w:highlight w:val="none"/>
        </w:rPr>
        <w:t>A</w:t>
      </w:r>
      <w:r>
        <w:rPr>
          <w:rFonts w:hAnsi="宋体" w:cs="宋体"/>
          <w:color w:val="auto"/>
          <w:szCs w:val="24"/>
          <w:highlight w:val="none"/>
        </w:rPr>
        <w:t>）</w:t>
      </w:r>
    </w:p>
    <w:p w14:paraId="1226D8D7">
      <w:pPr>
        <w:pStyle w:val="11"/>
        <w:tabs>
          <w:tab w:val="left" w:pos="2965"/>
        </w:tabs>
        <w:wordWrap w:val="0"/>
        <w:spacing w:line="142" w:lineRule="exact"/>
        <w:ind w:left="2424" w:leftChars="1010" w:firstLine="140" w:firstLineChars="10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Ansi="宋体"/>
          <w:color w:val="auto"/>
          <w:sz w:val="14"/>
          <w:szCs w:val="14"/>
          <w:highlight w:val="none"/>
        </w:rPr>
        <w:t>0</w:t>
      </w:r>
    </w:p>
    <w:p w14:paraId="0F875B94">
      <w:pPr>
        <w:pStyle w:val="11"/>
        <w:wordWrap w:val="0"/>
        <w:spacing w:before="26"/>
        <w:ind w:left="3454" w:right="4848"/>
        <w:jc w:val="center"/>
        <w:rPr>
          <w:rFonts w:hAnsi="宋体"/>
          <w:color w:val="auto"/>
          <w:sz w:val="14"/>
          <w:szCs w:val="14"/>
          <w:highlight w:val="none"/>
        </w:rPr>
      </w:pPr>
    </w:p>
    <w:p w14:paraId="43303D73">
      <w:pPr>
        <w:wordWrap w:val="0"/>
        <w:spacing w:before="4" w:line="170" w:lineRule="exact"/>
        <w:rPr>
          <w:rFonts w:hAnsi="宋体"/>
          <w:color w:val="auto"/>
          <w:sz w:val="17"/>
          <w:szCs w:val="17"/>
          <w:highlight w:val="none"/>
        </w:rPr>
      </w:pPr>
    </w:p>
    <w:p w14:paraId="7030B609">
      <w:pPr>
        <w:wordWrap w:val="0"/>
        <w:spacing w:line="405"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 w:val="28"/>
          <w:szCs w:val="28"/>
          <w:highlight w:val="none"/>
        </w:rPr>
        <w:t>＋</w:t>
      </w:r>
      <w:r>
        <w:rPr>
          <w:rFonts w:ascii="Times New Roman" w:eastAsia="Times New Roman"/>
          <w:color w:val="auto"/>
          <w:sz w:val="28"/>
          <w:szCs w:val="28"/>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4A52E4B0">
      <w:pPr>
        <w:pStyle w:val="11"/>
        <w:tabs>
          <w:tab w:val="left" w:pos="2884"/>
        </w:tabs>
        <w:wordWrap w:val="0"/>
        <w:spacing w:line="142" w:lineRule="exact"/>
        <w:ind w:firstLine="2450" w:firstLineChars="175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color w:val="auto"/>
          <w:sz w:val="14"/>
          <w:szCs w:val="14"/>
          <w:highlight w:val="none"/>
        </w:rPr>
        <w:t>1</w:t>
      </w:r>
      <w:r>
        <w:rPr>
          <w:rFonts w:hint="eastAsia" w:hAnsi="宋体"/>
          <w:color w:val="auto"/>
          <w:sz w:val="14"/>
          <w:szCs w:val="14"/>
          <w:highlight w:val="none"/>
        </w:rPr>
        <w:t xml:space="preserve">    </w:t>
      </w:r>
      <w:r>
        <w:rPr>
          <w:rFonts w:hAnsi="宋体"/>
          <w:color w:val="auto"/>
          <w:sz w:val="14"/>
          <w:szCs w:val="14"/>
          <w:highlight w:val="none"/>
        </w:rPr>
        <w:t>0</w:t>
      </w:r>
    </w:p>
    <w:p w14:paraId="3101FDD3">
      <w:pPr>
        <w:pStyle w:val="11"/>
        <w:wordWrap w:val="0"/>
        <w:spacing w:before="26"/>
        <w:ind w:left="3521" w:right="4781"/>
        <w:jc w:val="center"/>
        <w:rPr>
          <w:rFonts w:hAnsi="宋体"/>
          <w:color w:val="auto"/>
          <w:sz w:val="14"/>
          <w:szCs w:val="14"/>
          <w:highlight w:val="none"/>
        </w:rPr>
      </w:pPr>
    </w:p>
    <w:p w14:paraId="03951873">
      <w:pPr>
        <w:wordWrap w:val="0"/>
        <w:spacing w:before="3" w:line="120" w:lineRule="exact"/>
        <w:rPr>
          <w:rFonts w:hAnsi="宋体"/>
          <w:color w:val="auto"/>
          <w:sz w:val="12"/>
          <w:szCs w:val="12"/>
          <w:highlight w:val="none"/>
        </w:rPr>
      </w:pPr>
    </w:p>
    <w:p w14:paraId="473CF3C6">
      <w:pPr>
        <w:wordWrap w:val="0"/>
        <w:adjustRightInd w:val="0"/>
        <w:snapToGrid w:val="0"/>
        <w:spacing w:line="440" w:lineRule="exact"/>
        <w:ind w:firstLine="480" w:firstLineChars="200"/>
        <w:rPr>
          <w:rFonts w:hint="eastAsia" w:hAnsi="宋体"/>
          <w:bCs/>
          <w:snapToGrid w:val="0"/>
          <w:color w:val="auto"/>
          <w:kern w:val="0"/>
          <w:szCs w:val="28"/>
          <w:highlight w:val="none"/>
        </w:rPr>
      </w:pPr>
      <w:r>
        <w:rPr>
          <w:rFonts w:hint="eastAsia" w:hAnsi="宋体"/>
          <w:snapToGrid w:val="0"/>
          <w:color w:val="auto"/>
          <w:kern w:val="0"/>
          <w:szCs w:val="24"/>
          <w:highlight w:val="none"/>
        </w:rPr>
        <w:t>以上公式中，</w:t>
      </w:r>
      <w:r>
        <w:rPr>
          <w:rFonts w:hAnsi="宋体"/>
          <w:bCs/>
          <w:snapToGrid w:val="0"/>
          <w:color w:val="auto"/>
          <w:kern w:val="0"/>
          <w:szCs w:val="28"/>
          <w:highlight w:val="none"/>
        </w:rPr>
        <w:t>F</w:t>
      </w:r>
      <w:r>
        <w:rPr>
          <w:rFonts w:hAnsi="宋体"/>
          <w:bCs/>
          <w:snapToGrid w:val="0"/>
          <w:color w:val="auto"/>
          <w:kern w:val="0"/>
          <w:szCs w:val="28"/>
          <w:highlight w:val="none"/>
          <w:vertAlign w:val="subscript"/>
        </w:rPr>
        <w:t>1</w:t>
      </w:r>
      <w:r>
        <w:rPr>
          <w:rFonts w:hint="eastAsia" w:hAnsi="宋体"/>
          <w:bCs/>
          <w:snapToGrid w:val="0"/>
          <w:color w:val="auto"/>
          <w:kern w:val="0"/>
          <w:szCs w:val="28"/>
          <w:highlight w:val="none"/>
        </w:rPr>
        <w:t>为中标单价；</w:t>
      </w:r>
      <w:r>
        <w:rPr>
          <w:rFonts w:hAnsi="宋体"/>
          <w:bCs/>
          <w:snapToGrid w:val="0"/>
          <w:color w:val="auto"/>
          <w:kern w:val="0"/>
          <w:szCs w:val="28"/>
          <w:highlight w:val="none"/>
        </w:rPr>
        <w:t>F</w:t>
      </w:r>
      <w:r>
        <w:rPr>
          <w:rFonts w:hAnsi="宋体"/>
          <w:bCs/>
          <w:snapToGrid w:val="0"/>
          <w:color w:val="auto"/>
          <w:kern w:val="0"/>
          <w:szCs w:val="28"/>
          <w:highlight w:val="none"/>
          <w:vertAlign w:val="subscript"/>
        </w:rPr>
        <w:t>0</w:t>
      </w:r>
      <w:r>
        <w:rPr>
          <w:rFonts w:hint="eastAsia" w:hAnsi="宋体"/>
          <w:bCs/>
          <w:snapToGrid w:val="0"/>
          <w:color w:val="auto"/>
          <w:kern w:val="0"/>
          <w:szCs w:val="28"/>
          <w:highlight w:val="none"/>
        </w:rPr>
        <w:t>为基准单价；</w:t>
      </w:r>
      <w:r>
        <w:rPr>
          <w:rFonts w:hAnsi="宋体"/>
          <w:bCs/>
          <w:snapToGrid w:val="0"/>
          <w:color w:val="auto"/>
          <w:kern w:val="0"/>
          <w:szCs w:val="28"/>
          <w:highlight w:val="none"/>
        </w:rPr>
        <w:t>F</w:t>
      </w:r>
      <w:r>
        <w:rPr>
          <w:rFonts w:hint="eastAsia" w:hAnsi="宋体"/>
          <w:bCs/>
          <w:snapToGrid w:val="0"/>
          <w:color w:val="auto"/>
          <w:kern w:val="0"/>
          <w:szCs w:val="28"/>
          <w:highlight w:val="none"/>
          <w:vertAlign w:val="subscript"/>
        </w:rPr>
        <w:t>2</w:t>
      </w:r>
      <w:r>
        <w:rPr>
          <w:rFonts w:hint="eastAsia" w:hAnsi="宋体"/>
          <w:bCs/>
          <w:snapToGrid w:val="0"/>
          <w:color w:val="auto"/>
          <w:kern w:val="0"/>
          <w:szCs w:val="28"/>
          <w:highlight w:val="none"/>
        </w:rPr>
        <w:t>为施工当月项目所在地工程造价管理机构发布的材料、工程设备单价；A为合同约定的材料、工程设备单价涨跌风险幅度值。</w:t>
      </w:r>
    </w:p>
    <w:p w14:paraId="701D3767">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bCs/>
          <w:snapToGrid w:val="0"/>
          <w:color w:val="auto"/>
          <w:kern w:val="0"/>
          <w:szCs w:val="24"/>
          <w:highlight w:val="none"/>
        </w:rPr>
        <w:t>2.3.6.3</w:t>
      </w:r>
      <w:r>
        <w:rPr>
          <w:rFonts w:hint="eastAsia" w:hAnsi="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124F4C9">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2.3.6.4</w:t>
      </w:r>
      <w:r>
        <w:rPr>
          <w:rFonts w:hint="eastAsia" w:hAnsi="宋体"/>
          <w:snapToGrid w:val="0"/>
          <w:color w:val="auto"/>
          <w:kern w:val="0"/>
          <w:szCs w:val="24"/>
          <w:highlight w:val="none"/>
        </w:rPr>
        <w:t xml:space="preserve"> </w:t>
      </w:r>
      <w:r>
        <w:rPr>
          <w:rFonts w:hAnsi="宋体" w:cs="宋体"/>
          <w:color w:val="auto"/>
          <w:szCs w:val="24"/>
          <w:highlight w:val="none"/>
        </w:rPr>
        <w:t>本招标项目约定，施工机具台班单价涨跌风险幅度值</w:t>
      </w:r>
      <w:r>
        <w:rPr>
          <w:rFonts w:ascii="TimesNewRomanPSMT" w:hAnsi="TimesNewRomanPSMT" w:eastAsia="TimesNewRomanPSMT" w:cs="TimesNewRomanPSMT"/>
          <w:color w:val="auto"/>
          <w:szCs w:val="24"/>
          <w:highlight w:val="none"/>
        </w:rPr>
        <w:t>B</w:t>
      </w:r>
      <w:r>
        <w:rPr>
          <w:rFonts w:hAnsi="宋体" w:cs="宋体"/>
          <w:color w:val="auto"/>
          <w:szCs w:val="24"/>
          <w:highlight w:val="none"/>
        </w:rPr>
        <w:t>为</w:t>
      </w:r>
      <w:r>
        <w:rPr>
          <w:rFonts w:hint="eastAsia" w:hAnsi="宋体"/>
          <w:snapToGrid w:val="0"/>
          <w:color w:val="auto"/>
          <w:kern w:val="0"/>
          <w:szCs w:val="24"/>
          <w:highlight w:val="none"/>
          <w:u w:val="single"/>
        </w:rPr>
        <w:t xml:space="preserve"> 10% </w:t>
      </w:r>
      <w:r>
        <w:rPr>
          <w:rFonts w:hint="eastAsia" w:hAnsi="宋体"/>
          <w:snapToGrid w:val="0"/>
          <w:color w:val="auto"/>
          <w:kern w:val="0"/>
          <w:szCs w:val="24"/>
          <w:highlight w:val="none"/>
        </w:rPr>
        <w:t>。</w:t>
      </w:r>
      <w:r>
        <w:rPr>
          <w:rFonts w:hAnsi="宋体" w:cs="宋体"/>
          <w:color w:val="auto"/>
          <w:szCs w:val="24"/>
          <w:highlight w:val="none"/>
        </w:rPr>
        <w:t>合同履行期间，当施工机具台班单价涨跌幅度等于或低于</w:t>
      </w:r>
      <w:r>
        <w:rPr>
          <w:rFonts w:ascii="TimesNewRomanPSMT" w:hAnsi="TimesNewRomanPSMT" w:eastAsia="TimesNewRomanPSMT" w:cs="TimesNewRomanPSMT"/>
          <w:color w:val="auto"/>
          <w:szCs w:val="24"/>
          <w:highlight w:val="none"/>
        </w:rPr>
        <w:t>B</w:t>
      </w:r>
      <w:r>
        <w:rPr>
          <w:rFonts w:hAnsi="宋体" w:cs="宋体"/>
          <w:color w:val="auto"/>
          <w:szCs w:val="24"/>
          <w:highlight w:val="none"/>
        </w:rPr>
        <w:t>值时，该施工机具台班单价不予调整；超过</w:t>
      </w:r>
      <w:r>
        <w:rPr>
          <w:rFonts w:ascii="TimesNewRomanPSMT" w:hAnsi="TimesNewRomanPSMT" w:eastAsia="TimesNewRomanPSMT" w:cs="TimesNewRomanPSMT"/>
          <w:color w:val="auto"/>
          <w:szCs w:val="24"/>
          <w:highlight w:val="none"/>
        </w:rPr>
        <w:t>B</w:t>
      </w:r>
      <w:r>
        <w:rPr>
          <w:rFonts w:hAnsi="宋体" w:cs="宋体"/>
          <w:color w:val="auto"/>
          <w:szCs w:val="24"/>
          <w:highlight w:val="none"/>
        </w:rPr>
        <w:t>值时，其超过部分可以调整。相关费用按有关规定进行相应调整。</w:t>
      </w:r>
    </w:p>
    <w:p w14:paraId="670C1602">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a</w:t>
      </w:r>
      <w:r>
        <w:rPr>
          <w:rFonts w:hint="eastAsia" w:hAnsi="宋体"/>
          <w:snapToGrid w:val="0"/>
          <w:color w:val="auto"/>
          <w:kern w:val="0"/>
          <w:szCs w:val="24"/>
          <w:highlight w:val="none"/>
        </w:rPr>
        <w:t>．</w:t>
      </w:r>
      <w:r>
        <w:rPr>
          <w:rFonts w:hAnsi="宋体" w:cs="宋体"/>
          <w:color w:val="auto"/>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2CECEAE3">
      <w:pPr>
        <w:wordWrap w:val="0"/>
        <w:spacing w:line="418" w:lineRule="exact"/>
        <w:ind w:left="120" w:firstLine="241" w:firstLineChars="100"/>
        <w:jc w:val="left"/>
        <w:rPr>
          <w:rFonts w:hAnsi="宋体" w:cs="宋体"/>
          <w:color w:val="auto"/>
          <w:szCs w:val="24"/>
          <w:highlight w:val="none"/>
        </w:rPr>
      </w:pPr>
      <w:r>
        <w:rPr>
          <w:rFonts w:hAnsi="宋体"/>
          <w:b/>
          <w:bCs/>
          <w:color w:val="auto"/>
          <w:szCs w:val="24"/>
          <w:highlight w:val="none"/>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4"/>
          <w:szCs w:val="24"/>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28"/>
          <w:szCs w:val="28"/>
          <w:highlight w:val="none"/>
        </w:rPr>
        <w:t>F</w:t>
      </w:r>
      <w:r>
        <w:rPr>
          <w:rFonts w:hAnsi="宋体" w:cs="宋体"/>
          <w:color w:val="auto"/>
          <w:spacing w:val="1"/>
          <w:szCs w:val="24"/>
          <w:highlight w:val="none"/>
        </w:rPr>
        <w:t>＋</w:t>
      </w:r>
      <w:r>
        <w:rPr>
          <w:rFonts w:hAnsi="宋体"/>
          <w:color w:val="auto"/>
          <w:sz w:val="28"/>
          <w:szCs w:val="28"/>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hint="eastAsia"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570A2D92">
      <w:pPr>
        <w:pStyle w:val="11"/>
        <w:tabs>
          <w:tab w:val="left" w:pos="2817"/>
        </w:tabs>
        <w:wordWrap w:val="0"/>
        <w:spacing w:after="0" w:line="200" w:lineRule="exact"/>
        <w:ind w:left="2426"/>
        <w:jc w:val="left"/>
        <w:rPr>
          <w:rFonts w:hAnsi="宋体"/>
          <w:color w:val="auto"/>
          <w:sz w:val="15"/>
          <w:szCs w:val="15"/>
          <w:highlight w:val="none"/>
        </w:rPr>
      </w:pPr>
      <w:r>
        <w:rPr>
          <w:rFonts w:hAnsi="宋体"/>
          <w:color w:val="auto"/>
          <w:sz w:val="15"/>
          <w:szCs w:val="15"/>
          <w:highlight w:val="none"/>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5"/>
          <w:szCs w:val="15"/>
          <w:highlight w:val="none"/>
        </w:rPr>
        <w:t>1</w:t>
      </w:r>
      <w:r>
        <w:rPr>
          <w:rFonts w:hAnsi="宋体"/>
          <w:color w:val="auto"/>
          <w:sz w:val="15"/>
          <w:szCs w:val="15"/>
          <w:highlight w:val="none"/>
        </w:rPr>
        <w:tab/>
      </w:r>
      <w:r>
        <w:rPr>
          <w:rFonts w:hAnsi="宋体"/>
          <w:color w:val="auto"/>
          <w:sz w:val="15"/>
          <w:szCs w:val="15"/>
          <w:highlight w:val="none"/>
        </w:rPr>
        <w:t>0</w:t>
      </w:r>
    </w:p>
    <w:p w14:paraId="32BB302A">
      <w:pPr>
        <w:pStyle w:val="11"/>
        <w:wordWrap w:val="0"/>
        <w:spacing w:after="0" w:line="240" w:lineRule="exact"/>
        <w:ind w:left="3454" w:right="4848"/>
        <w:jc w:val="center"/>
        <w:rPr>
          <w:rFonts w:hAnsi="宋体"/>
          <w:color w:val="auto"/>
          <w:sz w:val="15"/>
          <w:szCs w:val="15"/>
          <w:highlight w:val="none"/>
        </w:rPr>
      </w:pPr>
    </w:p>
    <w:p w14:paraId="16D21D7B">
      <w:pPr>
        <w:wordWrap w:val="0"/>
        <w:spacing w:before="4" w:line="170" w:lineRule="exact"/>
        <w:rPr>
          <w:rFonts w:hAnsi="宋体"/>
          <w:color w:val="auto"/>
          <w:sz w:val="17"/>
          <w:szCs w:val="17"/>
          <w:highlight w:val="none"/>
        </w:rPr>
      </w:pPr>
    </w:p>
    <w:p w14:paraId="1A94D878">
      <w:pPr>
        <w:wordWrap w:val="0"/>
        <w:spacing w:line="404"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30"/>
          <w:szCs w:val="30"/>
          <w:highlight w:val="none"/>
        </w:rPr>
        <w:t>F</w:t>
      </w:r>
      <w:r>
        <w:rPr>
          <w:rFonts w:hAnsi="宋体" w:cs="宋体"/>
          <w:color w:val="auto"/>
          <w:spacing w:val="1"/>
          <w:szCs w:val="24"/>
          <w:highlight w:val="none"/>
        </w:rPr>
        <w:t>＋</w:t>
      </w:r>
      <w:r>
        <w:rPr>
          <w:rFonts w:hAnsi="宋体"/>
          <w:color w:val="auto"/>
          <w:sz w:val="32"/>
          <w:szCs w:val="32"/>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39"/>
          <w:position w:val="15"/>
          <w:szCs w:val="24"/>
          <w:highlight w:val="none"/>
        </w:rPr>
        <w:t>F</w:t>
      </w:r>
      <w:r>
        <w:rPr>
          <w:rFonts w:hAnsi="宋体"/>
          <w:color w:val="auto"/>
          <w:position w:val="9"/>
          <w:sz w:val="14"/>
          <w:szCs w:val="14"/>
          <w:highlight w:val="none"/>
        </w:rPr>
        <w:t>1</w:t>
      </w:r>
      <w:r>
        <w:rPr>
          <w:rFonts w:hint="eastAsia" w:hAnsi="宋体"/>
          <w:color w:val="auto"/>
          <w:position w:val="9"/>
          <w:sz w:val="14"/>
          <w:szCs w:val="14"/>
          <w:highlight w:val="none"/>
        </w:rPr>
        <w:t xml:space="preserve"> </w:t>
      </w:r>
      <w:r>
        <w:rPr>
          <w:rFonts w:hAnsi="宋体"/>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7BF293D8">
      <w:pPr>
        <w:pStyle w:val="11"/>
        <w:tabs>
          <w:tab w:val="left" w:pos="2870"/>
        </w:tabs>
        <w:wordWrap w:val="0"/>
        <w:spacing w:line="142" w:lineRule="exact"/>
        <w:ind w:left="2490"/>
        <w:jc w:val="left"/>
        <w:rPr>
          <w:rFonts w:hAnsi="宋体"/>
          <w:color w:val="auto"/>
          <w:highlight w:val="none"/>
        </w:rPr>
      </w:pPr>
      <w:r>
        <w:rPr>
          <w:rFonts w:hAnsi="宋体"/>
          <w:color w:val="auto"/>
          <w:sz w:val="14"/>
          <w:szCs w:val="14"/>
          <w:highlight w:val="none"/>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int="eastAsia" w:hAnsi="宋体"/>
          <w:color w:val="auto"/>
          <w:sz w:val="14"/>
          <w:szCs w:val="14"/>
          <w:highlight w:val="none"/>
        </w:rPr>
        <w:t xml:space="preserve"> </w:t>
      </w:r>
      <w:r>
        <w:rPr>
          <w:rFonts w:hAnsi="宋体"/>
          <w:color w:val="auto"/>
          <w:sz w:val="14"/>
          <w:szCs w:val="14"/>
          <w:highlight w:val="none"/>
        </w:rPr>
        <w:t>1</w:t>
      </w:r>
    </w:p>
    <w:p w14:paraId="1B906EFE">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b</w:t>
      </w:r>
      <w:r>
        <w:rPr>
          <w:rFonts w:hint="eastAsia" w:hAnsi="宋体"/>
          <w:snapToGrid w:val="0"/>
          <w:color w:val="auto"/>
          <w:kern w:val="0"/>
          <w:szCs w:val="24"/>
          <w:highlight w:val="none"/>
        </w:rPr>
        <w:t>．如果中标单价高于基准单价，该施工机具台班的结算单价调整公式为：</w:t>
      </w:r>
    </w:p>
    <w:p w14:paraId="0C716658">
      <w:pPr>
        <w:wordWrap w:val="0"/>
        <w:spacing w:line="404" w:lineRule="exact"/>
        <w:ind w:left="120" w:leftChars="50" w:firstLine="210" w:firstLineChars="150"/>
        <w:jc w:val="left"/>
        <w:rPr>
          <w:rFonts w:hAnsi="宋体" w:cs="宋体"/>
          <w:color w:val="auto"/>
          <w:szCs w:val="24"/>
          <w:highlight w:val="none"/>
        </w:rPr>
      </w:pPr>
      <w:r>
        <w:rPr>
          <w:rFonts w:hAnsi="宋体"/>
          <w:color w:val="auto"/>
          <w:sz w:val="14"/>
          <w:szCs w:val="14"/>
          <w:highlight w:val="none"/>
        </w:rPr>
        <mc:AlternateContent>
          <mc:Choice Requires="wpg">
            <w:drawing>
              <wp:anchor distT="0" distB="0" distL="114300" distR="114300" simplePos="0" relativeHeight="251683840" behindDoc="0" locked="0" layoutInCell="1" allowOverlap="1">
                <wp:simplePos x="0" y="0"/>
                <wp:positionH relativeFrom="page">
                  <wp:posOffset>3123565</wp:posOffset>
                </wp:positionH>
                <wp:positionV relativeFrom="paragraph">
                  <wp:posOffset>206375</wp:posOffset>
                </wp:positionV>
                <wp:extent cx="403860" cy="1270"/>
                <wp:effectExtent l="0" t="0" r="0" b="0"/>
                <wp:wrapNone/>
                <wp:docPr id="36"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5"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25pt;height:0.1pt;width:31.8pt;mso-position-horizontal-relative:page;z-index:251683840;mso-width-relative:page;mso-height-relative:page;" coordorigin="4894,410" coordsize="636,2" o:gfxdata="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H&#10;8EtV2AAAAAkBAAAPAAAAAAAAAAEAIAAAACIAAABkcnMvZG93bnJldi54bWxQSwECFAAUAAAACACH&#10;TuJA7PK3RpYCAAC7BQAADgAAAAAAAAABACAAAAAnAQAAZHJzL2Uyb0RvYy54bWxQSwUGAAAAAAYA&#10;BgBZAQAALwYAAAAA&#10;">
                <o:lock v:ext="edit" aspectratio="f"/>
                <v:shape id="任意多边形 42" o:spid="_x0000_s1026" o:spt="100" style="position:absolute;left:4894;top:410;height:2;width:636;" filled="f" stroked="t" coordsize="636,1" o:gfxdata="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fkW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 w:val="30"/>
          <w:szCs w:val="30"/>
          <w:highlight w:val="none"/>
        </w:rPr>
        <w:t>F</w:t>
      </w:r>
      <w:r>
        <w:rPr>
          <w:rFonts w:hAnsi="宋体" w:cs="宋体"/>
          <w:color w:val="auto"/>
          <w:spacing w:val="1"/>
          <w:szCs w:val="24"/>
          <w:highlight w:val="none"/>
        </w:rPr>
        <w:t>＋</w:t>
      </w:r>
      <w:r>
        <w:rPr>
          <w:rFonts w:hAnsi="宋体"/>
          <w:color w:val="auto"/>
          <w:sz w:val="32"/>
          <w:szCs w:val="32"/>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39"/>
          <w:position w:val="15"/>
          <w:szCs w:val="24"/>
          <w:highlight w:val="none"/>
        </w:rPr>
        <w:t>F</w:t>
      </w:r>
      <w:r>
        <w:rPr>
          <w:rFonts w:hAnsi="宋体"/>
          <w:color w:val="auto"/>
          <w:position w:val="9"/>
          <w:sz w:val="14"/>
          <w:szCs w:val="14"/>
          <w:highlight w:val="none"/>
        </w:rPr>
        <w:t>1</w:t>
      </w:r>
      <w:r>
        <w:rPr>
          <w:rFonts w:hAnsi="宋体"/>
          <w:color w:val="auto"/>
          <w:spacing w:val="10"/>
          <w:position w:val="9"/>
          <w:sz w:val="14"/>
          <w:szCs w:val="14"/>
          <w:highlight w:val="none"/>
        </w:rPr>
        <w:t xml:space="preserve"> </w:t>
      </w:r>
      <w:r>
        <w:rPr>
          <w:rFonts w:hint="eastAsia" w:hAnsi="宋体"/>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7208CC6E">
      <w:pPr>
        <w:pStyle w:val="11"/>
        <w:tabs>
          <w:tab w:val="left" w:pos="2815"/>
        </w:tabs>
        <w:wordWrap w:val="0"/>
        <w:spacing w:line="142" w:lineRule="exact"/>
        <w:ind w:firstLine="2520" w:firstLineChars="180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int="eastAsia" w:hAnsi="宋体"/>
          <w:color w:val="auto"/>
          <w:sz w:val="14"/>
          <w:szCs w:val="14"/>
          <w:highlight w:val="none"/>
        </w:rPr>
        <w:t xml:space="preserve">  </w:t>
      </w:r>
      <w:r>
        <w:rPr>
          <w:rFonts w:hAnsi="宋体"/>
          <w:color w:val="auto"/>
          <w:sz w:val="14"/>
          <w:szCs w:val="14"/>
          <w:highlight w:val="none"/>
        </w:rPr>
        <w:t>1</w:t>
      </w:r>
    </w:p>
    <w:p w14:paraId="56EDCE38">
      <w:pPr>
        <w:pStyle w:val="11"/>
        <w:wordWrap w:val="0"/>
        <w:spacing w:before="26"/>
        <w:ind w:left="3441" w:right="4885"/>
        <w:jc w:val="center"/>
        <w:rPr>
          <w:rFonts w:hAnsi="宋体"/>
          <w:color w:val="auto"/>
          <w:sz w:val="20"/>
          <w:highlight w:val="none"/>
        </w:rPr>
      </w:pPr>
    </w:p>
    <w:p w14:paraId="0254D81A">
      <w:pPr>
        <w:wordWrap w:val="0"/>
        <w:spacing w:before="3" w:line="170" w:lineRule="exact"/>
        <w:rPr>
          <w:rFonts w:hAnsi="宋体"/>
          <w:color w:val="auto"/>
          <w:sz w:val="17"/>
          <w:szCs w:val="17"/>
          <w:highlight w:val="none"/>
        </w:rPr>
      </w:pPr>
    </w:p>
    <w:p w14:paraId="32BC5877">
      <w:pPr>
        <w:wordWrap w:val="0"/>
        <w:spacing w:line="404"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2"/>
          <w:szCs w:val="24"/>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Cs w:val="24"/>
          <w:highlight w:val="none"/>
        </w:rPr>
        <w:t>F</w:t>
      </w:r>
      <w:r>
        <w:rPr>
          <w:rFonts w:hAnsi="宋体" w:cs="宋体"/>
          <w:color w:val="auto"/>
          <w:spacing w:val="1"/>
          <w:szCs w:val="24"/>
          <w:highlight w:val="none"/>
        </w:rPr>
        <w:t>＋</w:t>
      </w:r>
      <w:r>
        <w:rPr>
          <w:rFonts w:hAnsi="宋体"/>
          <w:color w:val="auto"/>
          <w:szCs w:val="24"/>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hint="eastAsia"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57584A23">
      <w:pPr>
        <w:pStyle w:val="11"/>
        <w:tabs>
          <w:tab w:val="left" w:pos="2884"/>
        </w:tabs>
        <w:wordWrap w:val="0"/>
        <w:spacing w:line="142" w:lineRule="exact"/>
        <w:ind w:firstLine="2520" w:firstLineChars="1800"/>
        <w:jc w:val="left"/>
        <w:rPr>
          <w:rFonts w:hAnsi="宋体"/>
          <w:color w:val="auto"/>
          <w:highlight w:val="none"/>
        </w:rPr>
      </w:pPr>
      <w:r>
        <w:rPr>
          <w:rFonts w:hAnsi="宋体"/>
          <w:color w:val="auto"/>
          <w:sz w:val="14"/>
          <w:szCs w:val="14"/>
          <w:highlight w:val="none"/>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4"/>
          <w:szCs w:val="14"/>
          <w:highlight w:val="none"/>
        </w:rPr>
        <w:t>1</w:t>
      </w:r>
      <w:r>
        <w:rPr>
          <w:rFonts w:hint="eastAsia" w:hAnsi="宋体"/>
          <w:color w:val="auto"/>
          <w:sz w:val="14"/>
          <w:szCs w:val="14"/>
          <w:highlight w:val="none"/>
        </w:rPr>
        <w:t xml:space="preserve">    </w:t>
      </w:r>
      <w:r>
        <w:rPr>
          <w:rFonts w:hAnsi="宋体"/>
          <w:color w:val="auto"/>
          <w:sz w:val="14"/>
          <w:szCs w:val="14"/>
          <w:highlight w:val="none"/>
        </w:rPr>
        <w:t>0</w:t>
      </w:r>
    </w:p>
    <w:p w14:paraId="7BD0881B">
      <w:pPr>
        <w:wordWrap w:val="0"/>
        <w:spacing w:line="200" w:lineRule="exact"/>
        <w:rPr>
          <w:rFonts w:hAnsi="宋体"/>
          <w:color w:val="auto"/>
          <w:sz w:val="20"/>
          <w:highlight w:val="none"/>
        </w:rPr>
      </w:pPr>
    </w:p>
    <w:p w14:paraId="52D0C23B">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c</w:t>
      </w:r>
      <w:r>
        <w:rPr>
          <w:rFonts w:hint="eastAsia" w:hAnsi="宋体"/>
          <w:snapToGrid w:val="0"/>
          <w:color w:val="auto"/>
          <w:kern w:val="0"/>
          <w:szCs w:val="24"/>
          <w:highlight w:val="none"/>
        </w:rPr>
        <w:t>．如果中标单价等于基准单价，该施工机具台班的结算单价调整公式为：</w:t>
      </w:r>
    </w:p>
    <w:p w14:paraId="573DC5F8">
      <w:pPr>
        <w:wordWrap w:val="0"/>
        <w:spacing w:line="404" w:lineRule="exact"/>
        <w:ind w:left="120" w:leftChars="50" w:firstLine="210" w:firstLineChars="150"/>
        <w:jc w:val="left"/>
        <w:rPr>
          <w:rFonts w:hAnsi="宋体" w:cs="宋体"/>
          <w:color w:val="auto"/>
          <w:szCs w:val="24"/>
          <w:highlight w:val="none"/>
        </w:rPr>
      </w:pPr>
      <w:r>
        <w:rPr>
          <w:rFonts w:hAnsi="宋体"/>
          <w:color w:val="auto"/>
          <w:sz w:val="14"/>
          <w:szCs w:val="14"/>
          <w:highlight w:val="none"/>
        </w:rPr>
        <mc:AlternateContent>
          <mc:Choice Requires="wpg">
            <w:drawing>
              <wp:anchor distT="0" distB="0" distL="114300" distR="114300" simplePos="0" relativeHeight="251684864" behindDoc="0" locked="0" layoutInCell="1" allowOverlap="1">
                <wp:simplePos x="0" y="0"/>
                <wp:positionH relativeFrom="page">
                  <wp:posOffset>3123565</wp:posOffset>
                </wp:positionH>
                <wp:positionV relativeFrom="paragraph">
                  <wp:posOffset>204470</wp:posOffset>
                </wp:positionV>
                <wp:extent cx="403860" cy="1270"/>
                <wp:effectExtent l="0" t="0" r="0" b="0"/>
                <wp:wrapNone/>
                <wp:docPr id="38"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7"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1pt;height:0.1pt;width:31.8pt;mso-position-horizontal-relative:page;z-index:251684864;mso-width-relative:page;mso-height-relative:page;" coordorigin="4894,410" coordsize="636,2" o:gfxdata="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dV&#10;rarYAAAACQEAAA8AAAAAAAAAAQAgAAAAIgAAAGRycy9kb3ducmV2LnhtbFBLAQIUABQAAAAIAIdO&#10;4kC/RKV+lQIAALsFAAAOAAAAAAAAAAEAIAAAACcBAABkcnMvZTJvRG9jLnhtbFBLBQYAAAAABgAG&#10;AFkBAAAuBgAAAAA=&#10;">
                <o:lock v:ext="edit" aspectratio="f"/>
                <v:shape id="任意多边形 42" o:spid="_x0000_s1026" o:spt="100" style="position:absolute;left:4894;top:410;height:2;width:636;" filled="f" stroked="t" coordsize="636,1" o:gfxdata="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EWpvQAA&#10;ANsAAAAPAAAAAAAAAAEAIAAAACIAAABkcnMvZG93bnJldi54bWxQSwECFAAUAAAACACHTuJAMy8F&#10;njsAAAA5AAAAEAAAAAAAAAABACAAAAAMAQAAZHJzL3NoYXBleG1sLnhtbFBLBQYAAAAABgAGAFsB&#10;AAC2Aw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涨</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Cs w:val="24"/>
          <w:highlight w:val="none"/>
        </w:rPr>
        <w:t>F</w:t>
      </w:r>
      <w:r>
        <w:rPr>
          <w:rFonts w:hAnsi="宋体" w:cs="宋体"/>
          <w:color w:val="auto"/>
          <w:spacing w:val="1"/>
          <w:szCs w:val="24"/>
          <w:highlight w:val="none"/>
        </w:rPr>
        <w:t>＋</w:t>
      </w:r>
      <w:r>
        <w:rPr>
          <w:rFonts w:hAnsi="宋体"/>
          <w:color w:val="auto"/>
          <w:szCs w:val="24"/>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hint="eastAsia"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208FD78A">
      <w:pPr>
        <w:pStyle w:val="11"/>
        <w:tabs>
          <w:tab w:val="left" w:pos="2817"/>
        </w:tabs>
        <w:wordWrap w:val="0"/>
        <w:spacing w:line="142" w:lineRule="exact"/>
        <w:ind w:left="2424"/>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color w:val="auto"/>
          <w:sz w:val="14"/>
          <w:szCs w:val="14"/>
          <w:highlight w:val="none"/>
        </w:rPr>
        <w:t>1</w:t>
      </w:r>
      <w:r>
        <w:rPr>
          <w:rFonts w:hAnsi="宋体"/>
          <w:color w:val="auto"/>
          <w:sz w:val="14"/>
          <w:szCs w:val="14"/>
          <w:highlight w:val="none"/>
        </w:rPr>
        <w:tab/>
      </w:r>
      <w:r>
        <w:rPr>
          <w:rFonts w:hAnsi="宋体"/>
          <w:color w:val="auto"/>
          <w:sz w:val="14"/>
          <w:szCs w:val="14"/>
          <w:highlight w:val="none"/>
        </w:rPr>
        <w:t>0</w:t>
      </w:r>
    </w:p>
    <w:p w14:paraId="15F30B25">
      <w:pPr>
        <w:pStyle w:val="11"/>
        <w:wordWrap w:val="0"/>
        <w:spacing w:before="26"/>
        <w:ind w:left="3454" w:right="4848"/>
        <w:jc w:val="center"/>
        <w:rPr>
          <w:rFonts w:hAnsi="宋体"/>
          <w:color w:val="auto"/>
          <w:sz w:val="14"/>
          <w:szCs w:val="14"/>
          <w:highlight w:val="none"/>
        </w:rPr>
      </w:pPr>
    </w:p>
    <w:p w14:paraId="5E44D53C">
      <w:pPr>
        <w:wordWrap w:val="0"/>
        <w:spacing w:before="4" w:line="170" w:lineRule="exact"/>
        <w:rPr>
          <w:rFonts w:hAnsi="宋体"/>
          <w:color w:val="auto"/>
          <w:sz w:val="17"/>
          <w:szCs w:val="17"/>
          <w:highlight w:val="none"/>
        </w:rPr>
      </w:pPr>
    </w:p>
    <w:p w14:paraId="3005FB56">
      <w:pPr>
        <w:wordWrap w:val="0"/>
        <w:spacing w:line="405" w:lineRule="exact"/>
        <w:ind w:left="328"/>
        <w:jc w:val="left"/>
        <w:rPr>
          <w:rFonts w:hAnsi="宋体" w:cs="宋体"/>
          <w:color w:val="auto"/>
          <w:szCs w:val="24"/>
          <w:highlight w:val="none"/>
        </w:rPr>
      </w:pPr>
      <w:r>
        <w:rPr>
          <w:rFonts w:hAnsi="宋体"/>
          <w:color w:val="auto"/>
          <w:szCs w:val="24"/>
          <w:highlight w:val="none"/>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Cs w:val="24"/>
          <w:highlight w:val="none"/>
        </w:rPr>
        <w:t>跌</w:t>
      </w:r>
      <w:r>
        <w:rPr>
          <w:rFonts w:hAnsi="宋体" w:cs="宋体"/>
          <w:color w:val="auto"/>
          <w:spacing w:val="2"/>
          <w:szCs w:val="24"/>
          <w:highlight w:val="none"/>
        </w:rPr>
        <w:t>价</w:t>
      </w:r>
      <w:r>
        <w:rPr>
          <w:rFonts w:hAnsi="宋体" w:cs="宋体"/>
          <w:color w:val="auto"/>
          <w:spacing w:val="-1"/>
          <w:szCs w:val="24"/>
          <w:highlight w:val="none"/>
        </w:rPr>
        <w:t>时</w:t>
      </w:r>
      <w:r>
        <w:rPr>
          <w:rFonts w:hAnsi="宋体" w:cs="宋体"/>
          <w:color w:val="auto"/>
          <w:szCs w:val="24"/>
          <w:highlight w:val="none"/>
        </w:rPr>
        <w:t>，</w:t>
      </w:r>
      <w:r>
        <w:rPr>
          <w:rFonts w:hAnsi="宋体" w:cs="宋体"/>
          <w:color w:val="auto"/>
          <w:spacing w:val="-82"/>
          <w:szCs w:val="24"/>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hAnsi="宋体"/>
          <w:color w:val="auto"/>
          <w:spacing w:val="7"/>
          <w:szCs w:val="24"/>
          <w:highlight w:val="none"/>
        </w:rPr>
        <w:t>F</w:t>
      </w:r>
      <w:r>
        <w:rPr>
          <w:rFonts w:hAnsi="宋体" w:cs="宋体"/>
          <w:color w:val="auto"/>
          <w:spacing w:val="1"/>
          <w:szCs w:val="24"/>
          <w:highlight w:val="none"/>
        </w:rPr>
        <w:t>＋</w:t>
      </w:r>
      <w:r>
        <w:rPr>
          <w:rFonts w:hAnsi="宋体"/>
          <w:color w:val="auto"/>
          <w:szCs w:val="24"/>
          <w:highlight w:val="none"/>
        </w:rPr>
        <w:t>F</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hAnsi="宋体"/>
          <w:color w:val="auto"/>
          <w:spacing w:val="-23"/>
          <w:position w:val="15"/>
          <w:szCs w:val="24"/>
          <w:highlight w:val="none"/>
        </w:rPr>
        <w:t>F</w:t>
      </w:r>
      <w:r>
        <w:rPr>
          <w:rFonts w:hAnsi="宋体"/>
          <w:color w:val="auto"/>
          <w:spacing w:val="-15"/>
          <w:position w:val="9"/>
          <w:sz w:val="14"/>
          <w:szCs w:val="14"/>
          <w:highlight w:val="none"/>
        </w:rPr>
        <w:t>2</w:t>
      </w:r>
      <w:r>
        <w:rPr>
          <w:rFonts w:hAnsi="宋体" w:cs="宋体"/>
          <w:color w:val="auto"/>
          <w:spacing w:val="1"/>
          <w:position w:val="15"/>
          <w:szCs w:val="24"/>
          <w:highlight w:val="none"/>
        </w:rPr>
        <w:t>－</w:t>
      </w:r>
      <w:r>
        <w:rPr>
          <w:rFonts w:hAnsi="宋体"/>
          <w:color w:val="auto"/>
          <w:spacing w:val="-26"/>
          <w:position w:val="15"/>
          <w:szCs w:val="24"/>
          <w:highlight w:val="none"/>
        </w:rPr>
        <w:t>F</w:t>
      </w:r>
      <w:r>
        <w:rPr>
          <w:rFonts w:hAnsi="宋体"/>
          <w:color w:val="auto"/>
          <w:position w:val="9"/>
          <w:sz w:val="14"/>
          <w:szCs w:val="14"/>
          <w:highlight w:val="none"/>
        </w:rPr>
        <w:t>0</w:t>
      </w:r>
      <w:r>
        <w:rPr>
          <w:rFonts w:hAnsi="宋体"/>
          <w:color w:val="auto"/>
          <w:spacing w:val="20"/>
          <w:position w:val="9"/>
          <w:sz w:val="14"/>
          <w:szCs w:val="14"/>
          <w:highlight w:val="none"/>
        </w:rPr>
        <w:t xml:space="preserve"> </w:t>
      </w:r>
      <w:r>
        <w:rPr>
          <w:rFonts w:hint="eastAsia" w:hAnsi="宋体"/>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hAnsi="宋体"/>
          <w:color w:val="auto"/>
          <w:szCs w:val="24"/>
          <w:highlight w:val="none"/>
        </w:rPr>
        <w:t>10</w:t>
      </w:r>
      <w:r>
        <w:rPr>
          <w:rFonts w:hAnsi="宋体"/>
          <w:color w:val="auto"/>
          <w:spacing w:val="2"/>
          <w:szCs w:val="24"/>
          <w:highlight w:val="none"/>
        </w:rPr>
        <w:t>0</w:t>
      </w:r>
      <w:r>
        <w:rPr>
          <w:rFonts w:hAnsi="宋体"/>
          <w:color w:val="auto"/>
          <w:spacing w:val="-20"/>
          <w:szCs w:val="24"/>
          <w:highlight w:val="none"/>
        </w:rPr>
        <w:t>%</w:t>
      </w:r>
      <w:r>
        <w:rPr>
          <w:rFonts w:hAnsi="宋体" w:cs="宋体"/>
          <w:color w:val="auto"/>
          <w:spacing w:val="1"/>
          <w:szCs w:val="24"/>
          <w:highlight w:val="none"/>
        </w:rPr>
        <w:t>＋</w:t>
      </w:r>
      <w:r>
        <w:rPr>
          <w:rFonts w:hint="eastAsia" w:hAnsi="宋体"/>
          <w:color w:val="auto"/>
          <w:spacing w:val="-5"/>
          <w:szCs w:val="24"/>
          <w:highlight w:val="none"/>
        </w:rPr>
        <w:t>B</w:t>
      </w:r>
      <w:r>
        <w:rPr>
          <w:rFonts w:hAnsi="宋体" w:cs="宋体"/>
          <w:color w:val="auto"/>
          <w:szCs w:val="24"/>
          <w:highlight w:val="none"/>
        </w:rPr>
        <w:t>）</w:t>
      </w:r>
    </w:p>
    <w:p w14:paraId="187D4B09">
      <w:pPr>
        <w:pStyle w:val="11"/>
        <w:tabs>
          <w:tab w:val="left" w:pos="2884"/>
        </w:tabs>
        <w:wordWrap w:val="0"/>
        <w:spacing w:line="142" w:lineRule="exact"/>
        <w:ind w:firstLine="2520" w:firstLineChars="1800"/>
        <w:jc w:val="left"/>
        <w:rPr>
          <w:rFonts w:hAnsi="宋体"/>
          <w:color w:val="auto"/>
          <w:sz w:val="14"/>
          <w:szCs w:val="14"/>
          <w:highlight w:val="none"/>
        </w:rPr>
      </w:pPr>
      <w:r>
        <w:rPr>
          <w:rFonts w:hAnsi="宋体"/>
          <w:color w:val="auto"/>
          <w:sz w:val="14"/>
          <w:szCs w:val="14"/>
          <w:highlight w:val="none"/>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color w:val="auto"/>
          <w:sz w:val="14"/>
          <w:szCs w:val="14"/>
          <w:highlight w:val="none"/>
        </w:rPr>
        <w:t>1</w:t>
      </w:r>
      <w:r>
        <w:rPr>
          <w:rFonts w:hint="eastAsia" w:hAnsi="宋体"/>
          <w:color w:val="auto"/>
          <w:sz w:val="14"/>
          <w:szCs w:val="14"/>
          <w:highlight w:val="none"/>
        </w:rPr>
        <w:t xml:space="preserve">    </w:t>
      </w:r>
      <w:r>
        <w:rPr>
          <w:rFonts w:hAnsi="宋体"/>
          <w:color w:val="auto"/>
          <w:sz w:val="14"/>
          <w:szCs w:val="14"/>
          <w:highlight w:val="none"/>
        </w:rPr>
        <w:t>0</w:t>
      </w:r>
    </w:p>
    <w:p w14:paraId="33FFD0A7">
      <w:pPr>
        <w:pStyle w:val="11"/>
        <w:wordWrap w:val="0"/>
        <w:spacing w:before="26"/>
        <w:ind w:left="3521" w:right="4781"/>
        <w:jc w:val="center"/>
        <w:rPr>
          <w:rFonts w:hAnsi="宋体"/>
          <w:color w:val="auto"/>
          <w:sz w:val="14"/>
          <w:szCs w:val="14"/>
          <w:highlight w:val="none"/>
        </w:rPr>
      </w:pPr>
    </w:p>
    <w:p w14:paraId="3042208E">
      <w:pPr>
        <w:wordWrap w:val="0"/>
        <w:adjustRightInd w:val="0"/>
        <w:snapToGrid w:val="0"/>
        <w:spacing w:line="440" w:lineRule="exact"/>
        <w:ind w:firstLine="480" w:firstLineChars="200"/>
        <w:rPr>
          <w:rFonts w:hint="eastAsia" w:hAnsi="宋体"/>
          <w:bCs/>
          <w:snapToGrid w:val="0"/>
          <w:color w:val="auto"/>
          <w:kern w:val="0"/>
          <w:szCs w:val="28"/>
          <w:highlight w:val="none"/>
        </w:rPr>
      </w:pPr>
      <w:r>
        <w:rPr>
          <w:rFonts w:hint="eastAsia" w:hAnsi="宋体"/>
          <w:snapToGrid w:val="0"/>
          <w:color w:val="auto"/>
          <w:kern w:val="0"/>
          <w:szCs w:val="24"/>
          <w:highlight w:val="none"/>
        </w:rPr>
        <w:t>以上公式中，</w:t>
      </w:r>
      <w:r>
        <w:rPr>
          <w:rFonts w:hAnsi="宋体"/>
          <w:bCs/>
          <w:snapToGrid w:val="0"/>
          <w:color w:val="auto"/>
          <w:kern w:val="0"/>
          <w:szCs w:val="28"/>
          <w:highlight w:val="none"/>
        </w:rPr>
        <w:t>F</w:t>
      </w:r>
      <w:r>
        <w:rPr>
          <w:rFonts w:hAnsi="宋体"/>
          <w:bCs/>
          <w:snapToGrid w:val="0"/>
          <w:color w:val="auto"/>
          <w:kern w:val="0"/>
          <w:szCs w:val="28"/>
          <w:highlight w:val="none"/>
          <w:vertAlign w:val="subscript"/>
        </w:rPr>
        <w:t>1</w:t>
      </w:r>
      <w:r>
        <w:rPr>
          <w:rFonts w:hint="eastAsia" w:hAnsi="宋体"/>
          <w:bCs/>
          <w:snapToGrid w:val="0"/>
          <w:color w:val="auto"/>
          <w:kern w:val="0"/>
          <w:szCs w:val="28"/>
          <w:highlight w:val="none"/>
        </w:rPr>
        <w:t>为中标单价；</w:t>
      </w:r>
      <w:r>
        <w:rPr>
          <w:rFonts w:hAnsi="宋体"/>
          <w:bCs/>
          <w:snapToGrid w:val="0"/>
          <w:color w:val="auto"/>
          <w:kern w:val="0"/>
          <w:szCs w:val="28"/>
          <w:highlight w:val="none"/>
        </w:rPr>
        <w:t>F</w:t>
      </w:r>
      <w:r>
        <w:rPr>
          <w:rFonts w:hAnsi="宋体"/>
          <w:bCs/>
          <w:snapToGrid w:val="0"/>
          <w:color w:val="auto"/>
          <w:kern w:val="0"/>
          <w:szCs w:val="28"/>
          <w:highlight w:val="none"/>
          <w:vertAlign w:val="subscript"/>
        </w:rPr>
        <w:t>0</w:t>
      </w:r>
      <w:r>
        <w:rPr>
          <w:rFonts w:hint="eastAsia" w:hAnsi="宋体"/>
          <w:bCs/>
          <w:snapToGrid w:val="0"/>
          <w:color w:val="auto"/>
          <w:kern w:val="0"/>
          <w:szCs w:val="28"/>
          <w:highlight w:val="none"/>
        </w:rPr>
        <w:t>为基准单价；</w:t>
      </w:r>
      <w:r>
        <w:rPr>
          <w:rFonts w:hAnsi="宋体"/>
          <w:bCs/>
          <w:snapToGrid w:val="0"/>
          <w:color w:val="auto"/>
          <w:kern w:val="0"/>
          <w:szCs w:val="28"/>
          <w:highlight w:val="none"/>
        </w:rPr>
        <w:t>F</w:t>
      </w:r>
      <w:r>
        <w:rPr>
          <w:rFonts w:hint="eastAsia" w:hAnsi="宋体"/>
          <w:bCs/>
          <w:snapToGrid w:val="0"/>
          <w:color w:val="auto"/>
          <w:kern w:val="0"/>
          <w:szCs w:val="28"/>
          <w:highlight w:val="none"/>
          <w:vertAlign w:val="subscript"/>
        </w:rPr>
        <w:t>2</w:t>
      </w:r>
      <w:r>
        <w:rPr>
          <w:rFonts w:hint="eastAsia" w:hAnsi="宋体"/>
          <w:bCs/>
          <w:snapToGrid w:val="0"/>
          <w:color w:val="auto"/>
          <w:kern w:val="0"/>
          <w:szCs w:val="28"/>
          <w:highlight w:val="none"/>
        </w:rPr>
        <w:t>为施工当月项目所在地工程造价管理机构发布的施工机具台班单价；B为合同约定的施工机具台班单价涨跌风险幅度值。</w:t>
      </w:r>
    </w:p>
    <w:p w14:paraId="79398C99">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snapToGrid w:val="0"/>
          <w:color w:val="auto"/>
          <w:kern w:val="0"/>
          <w:szCs w:val="28"/>
          <w:highlight w:val="none"/>
        </w:rPr>
        <w:t>2.3.7</w:t>
      </w:r>
      <w:r>
        <w:rPr>
          <w:rFonts w:hint="eastAsia" w:hAnsi="宋体"/>
          <w:bCs/>
          <w:snapToGrid w:val="0"/>
          <w:color w:val="auto"/>
          <w:kern w:val="0"/>
          <w:szCs w:val="28"/>
          <w:highlight w:val="none"/>
        </w:rPr>
        <w:t xml:space="preserve"> 暂估价和暂列金额</w:t>
      </w:r>
    </w:p>
    <w:p w14:paraId="1C9B7241">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snapToGrid w:val="0"/>
          <w:color w:val="auto"/>
          <w:kern w:val="0"/>
          <w:szCs w:val="28"/>
          <w:highlight w:val="none"/>
        </w:rPr>
        <w:t>2.3.7.1</w:t>
      </w:r>
      <w:r>
        <w:rPr>
          <w:rFonts w:hint="eastAsia" w:hAnsi="宋体"/>
          <w:bCs/>
          <w:snapToGrid w:val="0"/>
          <w:color w:val="auto"/>
          <w:kern w:val="0"/>
          <w:szCs w:val="28"/>
          <w:highlight w:val="none"/>
        </w:rPr>
        <w:t xml:space="preserve"> </w:t>
      </w:r>
      <w:r>
        <w:rPr>
          <w:rFonts w:hAnsi="宋体" w:cs="宋体"/>
          <w:color w:val="auto"/>
          <w:szCs w:val="24"/>
          <w:highlight w:val="none"/>
        </w:rPr>
        <w:t>暂估价项目按第一章第三节“投标人须知正文”第8.5条的规定确定专业工程承包人（或材料供应商、工程设备供应商）后，将专业工程合同价款（或材料单价、工程设备单价）取代相应暂估价，并调整合同价款。</w:t>
      </w:r>
    </w:p>
    <w:p w14:paraId="289E5095">
      <w:pPr>
        <w:wordWrap w:val="0"/>
        <w:adjustRightInd w:val="0"/>
        <w:snapToGrid w:val="0"/>
        <w:spacing w:line="440" w:lineRule="exact"/>
        <w:ind w:firstLine="482" w:firstLineChars="200"/>
        <w:rPr>
          <w:rFonts w:hAnsi="宋体"/>
          <w:bCs/>
          <w:snapToGrid w:val="0"/>
          <w:color w:val="auto"/>
          <w:kern w:val="0"/>
          <w:szCs w:val="28"/>
          <w:highlight w:val="none"/>
        </w:rPr>
      </w:pPr>
      <w:r>
        <w:rPr>
          <w:rFonts w:hint="eastAsia" w:hAnsi="宋体"/>
          <w:b/>
          <w:snapToGrid w:val="0"/>
          <w:color w:val="auto"/>
          <w:kern w:val="0"/>
          <w:szCs w:val="28"/>
          <w:highlight w:val="none"/>
        </w:rPr>
        <w:t>2.3.7.2</w:t>
      </w:r>
      <w:r>
        <w:rPr>
          <w:rFonts w:hint="eastAsia" w:hAnsi="宋体"/>
          <w:bCs/>
          <w:snapToGrid w:val="0"/>
          <w:color w:val="auto"/>
          <w:kern w:val="0"/>
          <w:szCs w:val="28"/>
          <w:highlight w:val="none"/>
        </w:rPr>
        <w:t xml:space="preserve"> 暂列金额由发包人掌握和使用。暂列金额项目若有发生，按第一章第三节“投标人须知正文”第8.6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7B32FAB9">
      <w:pPr>
        <w:wordWrap w:val="0"/>
        <w:adjustRightInd w:val="0"/>
        <w:snapToGrid w:val="0"/>
        <w:spacing w:line="440" w:lineRule="exact"/>
        <w:ind w:firstLine="482" w:firstLineChars="200"/>
        <w:rPr>
          <w:rFonts w:hAnsi="宋体"/>
          <w:bCs/>
          <w:snapToGrid w:val="0"/>
          <w:color w:val="auto"/>
          <w:kern w:val="0"/>
          <w:szCs w:val="28"/>
          <w:highlight w:val="none"/>
        </w:rPr>
      </w:pPr>
      <w:r>
        <w:rPr>
          <w:rFonts w:hint="eastAsia" w:hAnsi="宋体"/>
          <w:b/>
          <w:snapToGrid w:val="0"/>
          <w:color w:val="auto"/>
          <w:kern w:val="0"/>
          <w:szCs w:val="28"/>
          <w:highlight w:val="none"/>
        </w:rPr>
        <w:t>2.3.8</w:t>
      </w:r>
      <w:r>
        <w:rPr>
          <w:rFonts w:hint="eastAsia" w:hAnsi="宋体"/>
          <w:bCs/>
          <w:snapToGrid w:val="0"/>
          <w:color w:val="auto"/>
          <w:kern w:val="0"/>
          <w:szCs w:val="28"/>
          <w:highlight w:val="none"/>
        </w:rPr>
        <w:t xml:space="preserve"> 预算包干费按照分部分项的人工费与施工机具费之和及投标费率计取。本招标项目的预算包干内容包括：</w:t>
      </w:r>
      <w:r>
        <w:rPr>
          <w:rFonts w:hint="eastAsia" w:hAnsi="宋体"/>
          <w:bCs/>
          <w:snapToGrid w:val="0"/>
          <w:color w:val="auto"/>
          <w:kern w:val="0"/>
          <w:szCs w:val="28"/>
          <w:highlight w:val="none"/>
          <w:u w:val="single"/>
        </w:rPr>
        <w:t>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r>
        <w:rPr>
          <w:rFonts w:hint="eastAsia" w:hAnsi="宋体"/>
          <w:bCs/>
          <w:snapToGrid w:val="0"/>
          <w:color w:val="auto"/>
          <w:kern w:val="0"/>
          <w:szCs w:val="28"/>
          <w:highlight w:val="none"/>
        </w:rPr>
        <w:t>。</w:t>
      </w:r>
    </w:p>
    <w:p w14:paraId="05C5A07D">
      <w:pPr>
        <w:wordWrap w:val="0"/>
        <w:adjustRightInd w:val="0"/>
        <w:snapToGrid w:val="0"/>
        <w:spacing w:line="440" w:lineRule="exact"/>
        <w:ind w:firstLine="482" w:firstLineChars="200"/>
        <w:rPr>
          <w:rFonts w:hint="eastAsia" w:hAnsi="宋体"/>
          <w:bCs/>
          <w:snapToGrid w:val="0"/>
          <w:color w:val="auto"/>
          <w:kern w:val="0"/>
          <w:szCs w:val="28"/>
          <w:highlight w:val="none"/>
        </w:rPr>
      </w:pPr>
      <w:r>
        <w:rPr>
          <w:rFonts w:hint="eastAsia" w:hAnsi="宋体"/>
          <w:b/>
          <w:snapToGrid w:val="0"/>
          <w:color w:val="auto"/>
          <w:kern w:val="0"/>
          <w:szCs w:val="28"/>
          <w:highlight w:val="none"/>
        </w:rPr>
        <w:t>2.3.9</w:t>
      </w:r>
      <w:r>
        <w:rPr>
          <w:rFonts w:hint="eastAsia" w:hAnsi="宋体"/>
          <w:bCs/>
          <w:snapToGrid w:val="0"/>
          <w:color w:val="auto"/>
          <w:kern w:val="0"/>
          <w:szCs w:val="28"/>
          <w:highlight w:val="none"/>
        </w:rPr>
        <w:t xml:space="preserve"> 其余事项（如不可抗力、索赔、现场签证等）的调整原则按照《建设工程工程量清单计价规范》（GB50500—2013）有关规定执行。</w:t>
      </w:r>
    </w:p>
    <w:p w14:paraId="173126BC">
      <w:pPr>
        <w:wordWrap w:val="0"/>
        <w:adjustRightInd w:val="0"/>
        <w:snapToGrid w:val="0"/>
        <w:spacing w:line="440" w:lineRule="exact"/>
        <w:ind w:firstLine="482" w:firstLineChars="200"/>
        <w:rPr>
          <w:rFonts w:hint="eastAsia" w:hAnsi="宋体"/>
          <w:strike/>
          <w:snapToGrid w:val="0"/>
          <w:color w:val="auto"/>
          <w:kern w:val="0"/>
          <w:szCs w:val="28"/>
          <w:highlight w:val="none"/>
        </w:rPr>
      </w:pPr>
      <w:r>
        <w:rPr>
          <w:rFonts w:hint="eastAsia" w:hAnsi="宋体"/>
          <w:b/>
          <w:bCs/>
          <w:snapToGrid w:val="0"/>
          <w:color w:val="auto"/>
          <w:kern w:val="0"/>
          <w:szCs w:val="24"/>
          <w:highlight w:val="none"/>
        </w:rPr>
        <w:t>2.4</w:t>
      </w:r>
      <w:r>
        <w:rPr>
          <w:rFonts w:hint="eastAsia" w:hAnsi="宋体"/>
          <w:snapToGrid w:val="0"/>
          <w:color w:val="auto"/>
          <w:kern w:val="0"/>
          <w:szCs w:val="24"/>
          <w:highlight w:val="none"/>
        </w:rPr>
        <w:t xml:space="preserve"> </w:t>
      </w:r>
      <w:bookmarkStart w:id="183" w:name="_Hlt112206782"/>
      <w:bookmarkEnd w:id="183"/>
      <w:r>
        <w:rPr>
          <w:rFonts w:hint="eastAsia" w:hAnsi="宋体"/>
          <w:snapToGrid w:val="0"/>
          <w:color w:val="auto"/>
          <w:kern w:val="0"/>
          <w:szCs w:val="24"/>
          <w:highlight w:val="none"/>
        </w:rPr>
        <w:t>凡将引起合同价款调增的事项，承包人必须于拟实施14天前，将详细的报价书（含拟实施项目名称、变更部位、理由、预计造价等）报监理单位审核和发包人批准后方可实施。</w:t>
      </w:r>
    </w:p>
    <w:p w14:paraId="124EB5DB">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2.5</w:t>
      </w:r>
      <w:r>
        <w:rPr>
          <w:rFonts w:hint="eastAsia" w:hAnsi="宋体"/>
          <w:snapToGrid w:val="0"/>
          <w:color w:val="auto"/>
          <w:kern w:val="0"/>
          <w:szCs w:val="24"/>
          <w:highlight w:val="none"/>
        </w:rPr>
        <w:t xml:space="preserve"> 承包人不得以不完全了解现场情况为理由，提出额外付款或延长工期等要求。对此类要求，发包人不作任何考虑及答复。</w:t>
      </w:r>
    </w:p>
    <w:p w14:paraId="284EE2C0">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bCs/>
          <w:snapToGrid w:val="0"/>
          <w:color w:val="auto"/>
          <w:kern w:val="0"/>
          <w:szCs w:val="24"/>
          <w:highlight w:val="none"/>
        </w:rPr>
        <w:t>2.6</w:t>
      </w:r>
      <w:r>
        <w:rPr>
          <w:rFonts w:hint="eastAsia" w:hAnsi="宋体"/>
          <w:snapToGrid w:val="0"/>
          <w:color w:val="auto"/>
          <w:kern w:val="0"/>
          <w:szCs w:val="24"/>
          <w:highlight w:val="none"/>
        </w:rPr>
        <w:t xml:space="preserve"> 承包人已标价工程量清单中漏报、错报或少报的清单项目，其价格均视为已经包含在其它清单项目中，竣工结算时不得重新组价和调整。</w:t>
      </w:r>
    </w:p>
    <w:p w14:paraId="3E12CB14">
      <w:pPr>
        <w:wordWrap w:val="0"/>
        <w:adjustRightInd w:val="0"/>
        <w:snapToGrid w:val="0"/>
        <w:spacing w:line="440" w:lineRule="exact"/>
        <w:ind w:firstLine="480"/>
        <w:rPr>
          <w:rFonts w:hint="eastAsia" w:hAnsi="宋体"/>
          <w:snapToGrid w:val="0"/>
          <w:color w:val="auto"/>
          <w:kern w:val="0"/>
          <w:szCs w:val="24"/>
          <w:highlight w:val="none"/>
        </w:rPr>
      </w:pPr>
      <w:r>
        <w:rPr>
          <w:rFonts w:hint="eastAsia" w:hAnsi="宋体"/>
          <w:b/>
          <w:bCs/>
          <w:snapToGrid w:val="0"/>
          <w:color w:val="auto"/>
          <w:kern w:val="0"/>
          <w:szCs w:val="24"/>
          <w:highlight w:val="none"/>
        </w:rPr>
        <w:t>2.7</w:t>
      </w:r>
      <w:r>
        <w:rPr>
          <w:rFonts w:hint="eastAsia" w:hAnsi="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206DC3EC">
      <w:pPr>
        <w:wordWrap w:val="0"/>
        <w:adjustRightInd w:val="0"/>
        <w:snapToGrid w:val="0"/>
        <w:spacing w:line="440" w:lineRule="exact"/>
        <w:ind w:firstLine="560"/>
        <w:rPr>
          <w:rFonts w:hAnsi="宋体" w:cs="宋体"/>
          <w:color w:val="auto"/>
          <w:szCs w:val="24"/>
          <w:highlight w:val="none"/>
        </w:rPr>
      </w:pPr>
      <w:r>
        <w:rPr>
          <w:rFonts w:hint="eastAsia" w:hAnsi="宋体"/>
          <w:b/>
          <w:bCs/>
          <w:snapToGrid w:val="0"/>
          <w:color w:val="auto"/>
          <w:kern w:val="0"/>
          <w:szCs w:val="24"/>
          <w:highlight w:val="none"/>
        </w:rPr>
        <w:t>2.8</w:t>
      </w:r>
      <w:r>
        <w:rPr>
          <w:rFonts w:hint="eastAsia" w:hAnsi="宋体"/>
          <w:snapToGrid w:val="0"/>
          <w:color w:val="auto"/>
          <w:kern w:val="0"/>
          <w:szCs w:val="24"/>
          <w:highlight w:val="none"/>
        </w:rPr>
        <w:t xml:space="preserve"> </w:t>
      </w:r>
      <w:bookmarkEnd w:id="180"/>
      <w:bookmarkEnd w:id="181"/>
      <w:bookmarkStart w:id="184" w:name="_Toc326916631"/>
      <w:bookmarkStart w:id="185" w:name="_Hlt87951777"/>
      <w:bookmarkStart w:id="186" w:name="_Toc322793290"/>
      <w:r>
        <w:rPr>
          <w:rFonts w:hAnsi="宋体" w:cs="宋体"/>
          <w:color w:val="auto"/>
          <w:szCs w:val="24"/>
          <w:highlight w:val="none"/>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BBD5F1">
      <w:pPr>
        <w:wordWrap w:val="0"/>
        <w:adjustRightInd w:val="0"/>
        <w:snapToGrid w:val="0"/>
        <w:spacing w:line="440" w:lineRule="exact"/>
        <w:ind w:firstLine="560"/>
        <w:rPr>
          <w:rFonts w:hint="eastAsia" w:hAnsi="宋体"/>
          <w:snapToGrid w:val="0"/>
          <w:color w:val="auto"/>
          <w:kern w:val="0"/>
          <w:szCs w:val="24"/>
          <w:highlight w:val="none"/>
        </w:rPr>
      </w:pPr>
      <w:r>
        <w:rPr>
          <w:rFonts w:hint="eastAsia"/>
          <w:b/>
          <w:snapToGrid w:val="0"/>
          <w:color w:val="auto"/>
          <w:highlight w:val="none"/>
        </w:rPr>
        <w:t>2.9</w:t>
      </w:r>
      <w:r>
        <w:rPr>
          <w:rFonts w:hint="eastAsia"/>
          <w:bCs/>
          <w:snapToGrid w:val="0"/>
          <w:color w:val="auto"/>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F28F6D8">
      <w:pPr>
        <w:pStyle w:val="4"/>
        <w:wordWrap w:val="0"/>
        <w:autoSpaceDE/>
        <w:autoSpaceDN/>
        <w:snapToGrid w:val="0"/>
        <w:spacing w:line="440" w:lineRule="exact"/>
        <w:ind w:firstLine="480"/>
        <w:jc w:val="both"/>
        <w:rPr>
          <w:rFonts w:hint="eastAsia" w:hAnsi="宋体"/>
          <w:b/>
          <w:snapToGrid w:val="0"/>
          <w:color w:val="auto"/>
          <w:highlight w:val="none"/>
        </w:rPr>
      </w:pPr>
      <w:bookmarkStart w:id="187" w:name="_Toc135833515"/>
      <w:bookmarkStart w:id="188" w:name="_Toc135833739"/>
      <w:bookmarkStart w:id="189" w:name="_Toc12621"/>
      <w:r>
        <w:rPr>
          <w:rFonts w:hint="eastAsia" w:hAnsi="宋体"/>
          <w:b/>
          <w:snapToGrid w:val="0"/>
          <w:color w:val="auto"/>
          <w:highlight w:val="none"/>
        </w:rPr>
        <w:t>3．工程付款办法</w:t>
      </w:r>
      <w:bookmarkEnd w:id="184"/>
      <w:bookmarkEnd w:id="185"/>
      <w:bookmarkEnd w:id="186"/>
      <w:bookmarkEnd w:id="187"/>
      <w:bookmarkEnd w:id="188"/>
      <w:bookmarkEnd w:id="189"/>
      <w:bookmarkStart w:id="190" w:name="_Hlt70150985"/>
      <w:bookmarkEnd w:id="190"/>
      <w:bookmarkStart w:id="191" w:name="_Hlt69114106"/>
      <w:bookmarkEnd w:id="191"/>
      <w:bookmarkStart w:id="192" w:name="_Hlt69700007"/>
      <w:bookmarkEnd w:id="192"/>
      <w:bookmarkStart w:id="193" w:name="_Hlt69669774"/>
      <w:bookmarkEnd w:id="193"/>
      <w:bookmarkStart w:id="194" w:name="_Hlt66608388"/>
      <w:bookmarkEnd w:id="194"/>
      <w:bookmarkStart w:id="195" w:name="_Hlt66593437"/>
      <w:bookmarkEnd w:id="195"/>
      <w:bookmarkStart w:id="196" w:name="_Hlt88976467"/>
      <w:bookmarkEnd w:id="196"/>
      <w:bookmarkStart w:id="197" w:name="_Hlt66591689"/>
      <w:bookmarkEnd w:id="197"/>
    </w:p>
    <w:p w14:paraId="4723B33F">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szCs w:val="24"/>
          <w:highlight w:val="none"/>
        </w:rPr>
        <w:t>3.1</w:t>
      </w:r>
      <w:r>
        <w:rPr>
          <w:rFonts w:hint="eastAsia" w:hAnsi="宋体"/>
          <w:snapToGrid w:val="0"/>
          <w:color w:val="auto"/>
          <w:kern w:val="0"/>
          <w:highlight w:val="none"/>
        </w:rPr>
        <w:t xml:space="preserve"> 本招标项目</w:t>
      </w:r>
      <w:r>
        <w:rPr>
          <w:rFonts w:hint="eastAsia" w:hAnsi="宋体"/>
          <w:snapToGrid w:val="0"/>
          <w:color w:val="auto"/>
          <w:kern w:val="0"/>
          <w:highlight w:val="none"/>
          <w:u w:val="single"/>
        </w:rPr>
        <w:t xml:space="preserve"> 支付 </w:t>
      </w:r>
      <w:r>
        <w:rPr>
          <w:rFonts w:hint="eastAsia" w:hAnsi="宋体"/>
          <w:snapToGrid w:val="0"/>
          <w:color w:val="auto"/>
          <w:kern w:val="0"/>
          <w:highlight w:val="none"/>
        </w:rPr>
        <w:t>施工预付款。</w:t>
      </w:r>
    </w:p>
    <w:p w14:paraId="44B63BB8">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szCs w:val="24"/>
          <w:highlight w:val="none"/>
        </w:rPr>
        <w:t>3.2</w:t>
      </w:r>
      <w:r>
        <w:rPr>
          <w:rFonts w:hint="eastAsia" w:hAnsi="宋体"/>
          <w:snapToGrid w:val="0"/>
          <w:color w:val="auto"/>
          <w:kern w:val="0"/>
          <w:highlight w:val="none"/>
        </w:rPr>
        <w:t xml:space="preserve"> 施工预付款必须专用于合同工程，并按以下原则支付和抵扣：</w:t>
      </w:r>
    </w:p>
    <w:p w14:paraId="656F5A42">
      <w:pPr>
        <w:wordWrap w:val="0"/>
        <w:adjustRightInd w:val="0"/>
        <w:snapToGrid w:val="0"/>
        <w:spacing w:line="440" w:lineRule="exact"/>
        <w:ind w:firstLine="560"/>
        <w:rPr>
          <w:rFonts w:hint="eastAsia" w:hAnsi="宋体"/>
          <w:snapToGrid w:val="0"/>
          <w:color w:val="auto"/>
          <w:kern w:val="0"/>
          <w:highlight w:val="none"/>
        </w:rPr>
      </w:pPr>
      <w:r>
        <w:rPr>
          <w:rFonts w:hint="eastAsia" w:hAnsi="宋体"/>
          <w:b/>
          <w:bCs/>
          <w:snapToGrid w:val="0"/>
          <w:color w:val="auto"/>
          <w:kern w:val="0"/>
          <w:szCs w:val="24"/>
          <w:highlight w:val="none"/>
        </w:rPr>
        <w:t>3.2.1</w:t>
      </w:r>
      <w:r>
        <w:rPr>
          <w:rFonts w:hint="eastAsia" w:hAnsi="宋体"/>
          <w:snapToGrid w:val="0"/>
          <w:color w:val="auto"/>
          <w:kern w:val="0"/>
          <w:highlight w:val="none"/>
        </w:rPr>
        <w:t xml:space="preserve"> 施工预付款支付比例为：按施工合同价</w:t>
      </w:r>
      <w:r>
        <w:rPr>
          <w:rFonts w:hint="eastAsia" w:hAnsi="宋体" w:cs="宋体"/>
          <w:snapToGrid w:val="0"/>
          <w:color w:val="auto"/>
          <w:kern w:val="0"/>
          <w:highlight w:val="none"/>
        </w:rPr>
        <w:t>（暂估价、暂列金额除外）</w:t>
      </w:r>
      <w:r>
        <w:rPr>
          <w:rFonts w:hint="eastAsia" w:hAnsi="宋体"/>
          <w:snapToGrid w:val="0"/>
          <w:color w:val="auto"/>
          <w:kern w:val="0"/>
          <w:highlight w:val="none"/>
        </w:rPr>
        <w:t>的</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30</w:t>
      </w:r>
      <w:r>
        <w:rPr>
          <w:rFonts w:hint="eastAsia" w:hAnsi="宋体"/>
          <w:snapToGrid w:val="0"/>
          <w:color w:val="auto"/>
          <w:kern w:val="0"/>
          <w:highlight w:val="none"/>
          <w:u w:val="single"/>
        </w:rPr>
        <w:t>%</w:t>
      </w:r>
      <w:r>
        <w:rPr>
          <w:rFonts w:hint="eastAsia" w:hAnsi="宋体"/>
          <w:snapToGrid w:val="0"/>
          <w:color w:val="auto"/>
          <w:kern w:val="0"/>
          <w:highlight w:val="none"/>
        </w:rPr>
        <w:t>支付</w:t>
      </w:r>
      <w:r>
        <w:rPr>
          <w:rFonts w:hint="eastAsia" w:ascii="Times New Roman"/>
          <w:snapToGrid w:val="0"/>
          <w:color w:val="auto"/>
          <w:highlight w:val="none"/>
        </w:rPr>
        <w:t>。</w:t>
      </w:r>
    </w:p>
    <w:p w14:paraId="3865350F">
      <w:pPr>
        <w:wordWrap w:val="0"/>
        <w:adjustRightInd w:val="0"/>
        <w:snapToGrid w:val="0"/>
        <w:spacing w:line="440" w:lineRule="exact"/>
        <w:ind w:firstLine="560"/>
        <w:rPr>
          <w:rFonts w:hint="eastAsia" w:hAnsi="宋体" w:cs="宋体"/>
          <w:snapToGrid w:val="0"/>
          <w:color w:val="auto"/>
          <w:kern w:val="0"/>
          <w:highlight w:val="none"/>
        </w:rPr>
      </w:pPr>
      <w:r>
        <w:rPr>
          <w:rFonts w:hint="eastAsia" w:hAnsi="宋体" w:cs="宋体"/>
          <w:b/>
          <w:bCs/>
          <w:snapToGrid w:val="0"/>
          <w:color w:val="auto"/>
          <w:kern w:val="0"/>
          <w:szCs w:val="24"/>
          <w:highlight w:val="none"/>
        </w:rPr>
        <w:t>3.2.2</w:t>
      </w:r>
      <w:r>
        <w:rPr>
          <w:rFonts w:hint="eastAsia" w:hAnsi="宋体" w:cs="宋体"/>
          <w:snapToGrid w:val="0"/>
          <w:color w:val="auto"/>
          <w:kern w:val="0"/>
          <w:highlight w:val="none"/>
        </w:rPr>
        <w:t xml:space="preserve"> 本招标项目</w:t>
      </w:r>
      <w:r>
        <w:rPr>
          <w:rFonts w:hint="eastAsia" w:hAnsi="宋体" w:cs="宋体"/>
          <w:snapToGrid w:val="0"/>
          <w:color w:val="auto"/>
          <w:kern w:val="0"/>
          <w:highlight w:val="none"/>
          <w:u w:val="single"/>
        </w:rPr>
        <w:t xml:space="preserve"> 要求 </w:t>
      </w:r>
      <w:r>
        <w:rPr>
          <w:rFonts w:hint="eastAsia" w:hAnsi="宋体" w:cs="宋体"/>
          <w:snapToGrid w:val="0"/>
          <w:color w:val="auto"/>
          <w:kern w:val="0"/>
          <w:highlight w:val="none"/>
        </w:rPr>
        <w:t>承包人提供与预付款等额的预付款保函</w:t>
      </w:r>
      <w:r>
        <w:rPr>
          <w:rFonts w:hint="eastAsia" w:hAnsi="宋体" w:cs="宋体"/>
          <w:snapToGrid w:val="0"/>
          <w:color w:val="auto"/>
          <w:kern w:val="0"/>
          <w:highlight w:val="none"/>
          <w:lang w:val="en-US" w:eastAsia="zh-CN"/>
        </w:rPr>
        <w:t>或保险</w:t>
      </w:r>
      <w:r>
        <w:rPr>
          <w:rFonts w:hint="eastAsia" w:hAnsi="宋体" w:cs="宋体"/>
          <w:snapToGrid w:val="0"/>
          <w:color w:val="auto"/>
          <w:kern w:val="0"/>
          <w:highlight w:val="none"/>
        </w:rPr>
        <w:t>。</w:t>
      </w:r>
    </w:p>
    <w:p w14:paraId="2CB2273C">
      <w:pPr>
        <w:wordWrap w:val="0"/>
        <w:adjustRightInd w:val="0"/>
        <w:snapToGrid w:val="0"/>
        <w:spacing w:line="440" w:lineRule="exact"/>
        <w:ind w:firstLine="560"/>
        <w:rPr>
          <w:rFonts w:hint="eastAsia" w:hAnsi="宋体" w:cs="宋体"/>
          <w:snapToGrid w:val="0"/>
          <w:color w:val="auto"/>
          <w:kern w:val="0"/>
          <w:highlight w:val="none"/>
        </w:rPr>
      </w:pPr>
      <w:r>
        <w:rPr>
          <w:rFonts w:hint="eastAsia" w:hAnsi="宋体" w:cs="宋体"/>
          <w:b/>
          <w:bCs/>
          <w:snapToGrid w:val="0"/>
          <w:color w:val="auto"/>
          <w:kern w:val="0"/>
          <w:szCs w:val="24"/>
          <w:highlight w:val="none"/>
        </w:rPr>
        <w:t>3.2.3</w:t>
      </w:r>
      <w:r>
        <w:rPr>
          <w:rFonts w:hint="eastAsia" w:hAnsi="宋体" w:cs="宋体"/>
          <w:color w:val="auto"/>
          <w:szCs w:val="24"/>
          <w:highlight w:val="none"/>
        </w:rPr>
        <w:t>承包人应在签订合同后，</w:t>
      </w:r>
      <w:r>
        <w:rPr>
          <w:rFonts w:hint="eastAsia" w:hAnsi="宋体" w:cs="宋体"/>
          <w:b/>
          <w:bCs/>
          <w:color w:val="auto"/>
          <w:szCs w:val="24"/>
          <w:highlight w:val="none"/>
        </w:rPr>
        <w:t>在提供符合要求的预付款保函或预付款保险及</w:t>
      </w:r>
      <w:r>
        <w:rPr>
          <w:rFonts w:hint="eastAsia" w:hAnsi="宋体" w:cs="宋体"/>
          <w:color w:val="auto"/>
          <w:szCs w:val="24"/>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5F85AA87">
      <w:pPr>
        <w:wordWrap w:val="0"/>
        <w:adjustRightInd w:val="0"/>
        <w:snapToGrid w:val="0"/>
        <w:spacing w:line="440" w:lineRule="exact"/>
        <w:ind w:firstLine="482" w:firstLineChars="200"/>
        <w:rPr>
          <w:rFonts w:hint="eastAsia" w:hAnsi="宋体" w:cs="宋体"/>
          <w:color w:val="auto"/>
          <w:highlight w:val="none"/>
        </w:rPr>
      </w:pPr>
      <w:r>
        <w:rPr>
          <w:rFonts w:hint="eastAsia" w:hAnsi="宋体" w:cs="宋体"/>
          <w:b/>
          <w:bCs/>
          <w:color w:val="auto"/>
          <w:szCs w:val="24"/>
          <w:highlight w:val="none"/>
        </w:rPr>
        <w:t>3.2.</w:t>
      </w:r>
      <w:r>
        <w:rPr>
          <w:rFonts w:hint="eastAsia" w:hAnsi="宋体" w:cs="宋体"/>
          <w:b/>
          <w:bCs/>
          <w:color w:val="auto"/>
          <w:szCs w:val="24"/>
          <w:highlight w:val="none"/>
          <w:lang w:val="en-US" w:eastAsia="zh-CN"/>
        </w:rPr>
        <w:t>4</w:t>
      </w:r>
      <w:r>
        <w:rPr>
          <w:rFonts w:hint="eastAsia" w:hAnsi="宋体" w:cs="宋体"/>
          <w:color w:val="auto"/>
          <w:szCs w:val="24"/>
          <w:highlight w:val="none"/>
        </w:rPr>
        <w:t>预付款应从每支付期应支付给承包人的工程进度款中扣回，直到扣回的金额达到合同约定的预付款金额为止。</w:t>
      </w:r>
    </w:p>
    <w:p w14:paraId="576E0169">
      <w:pPr>
        <w:keepNext w:val="0"/>
        <w:keepLines w:val="0"/>
        <w:pageBreakBefore w:val="0"/>
        <w:widowControl w:val="0"/>
        <w:kinsoku/>
        <w:wordWrap/>
        <w:overflowPunct/>
        <w:topLinePunct w:val="0"/>
        <w:autoSpaceDE/>
        <w:autoSpaceDN/>
        <w:bidi w:val="0"/>
        <w:snapToGrid/>
        <w:spacing w:line="360" w:lineRule="auto"/>
        <w:ind w:left="0" w:leftChars="0" w:right="0" w:firstLine="482" w:firstLineChars="200"/>
        <w:textAlignment w:val="auto"/>
        <w:rPr>
          <w:rFonts w:hint="eastAsia" w:hAnsi="宋体" w:eastAsia="宋体" w:cs="宋体"/>
          <w:snapToGrid w:val="0"/>
          <w:color w:val="auto"/>
          <w:kern w:val="0"/>
          <w:highlight w:val="none"/>
          <w:lang w:eastAsia="zh-CN"/>
        </w:rPr>
      </w:pPr>
      <w:r>
        <w:rPr>
          <w:rFonts w:hint="eastAsia" w:hAnsi="宋体" w:cs="宋体"/>
          <w:b/>
          <w:bCs/>
          <w:snapToGrid w:val="0"/>
          <w:color w:val="auto"/>
          <w:kern w:val="0"/>
          <w:szCs w:val="24"/>
          <w:highlight w:val="none"/>
        </w:rPr>
        <w:t>3.3</w:t>
      </w:r>
      <w:r>
        <w:rPr>
          <w:rFonts w:hint="eastAsia" w:hAnsi="宋体" w:cs="宋体"/>
          <w:snapToGrid w:val="0"/>
          <w:color w:val="auto"/>
          <w:kern w:val="0"/>
          <w:highlight w:val="none"/>
        </w:rPr>
        <w:t xml:space="preserve"> </w:t>
      </w:r>
      <w:r>
        <w:rPr>
          <w:rFonts w:hint="eastAsia" w:hAnsi="宋体" w:cs="宋体"/>
          <w:color w:val="auto"/>
          <w:szCs w:val="24"/>
          <w:highlight w:val="none"/>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7291CB9">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3.4</w:t>
      </w:r>
      <w:r>
        <w:rPr>
          <w:rFonts w:hint="eastAsia" w:hAnsi="宋体"/>
          <w:snapToGrid w:val="0"/>
          <w:color w:val="auto"/>
          <w:kern w:val="0"/>
          <w:highlight w:val="none"/>
        </w:rPr>
        <w:t xml:space="preserve"> </w:t>
      </w:r>
      <w:r>
        <w:rPr>
          <w:rFonts w:hAnsi="宋体" w:cs="宋体"/>
          <w:color w:val="auto"/>
          <w:szCs w:val="24"/>
          <w:highlight w:val="none"/>
        </w:rPr>
        <w:t>每月的工程进度款按应付金额的</w:t>
      </w:r>
      <w:r>
        <w:rPr>
          <w:rFonts w:hint="eastAsia" w:hAnsi="宋体" w:cs="宋体"/>
          <w:color w:val="auto"/>
          <w:szCs w:val="24"/>
          <w:highlight w:val="none"/>
          <w:u w:val="single"/>
        </w:rPr>
        <w:t xml:space="preserve"> 80 </w:t>
      </w:r>
      <w:r>
        <w:rPr>
          <w:rFonts w:hint="eastAsia" w:hAnsi="宋体" w:cs="宋体"/>
          <w:color w:val="auto"/>
          <w:szCs w:val="24"/>
          <w:highlight w:val="none"/>
        </w:rPr>
        <w:t>%</w:t>
      </w:r>
      <w:r>
        <w:rPr>
          <w:rFonts w:hAnsi="宋体" w:cs="宋体"/>
          <w:color w:val="auto"/>
          <w:szCs w:val="24"/>
          <w:highlight w:val="none"/>
        </w:rPr>
        <w:t>支付，工程进度款中的作业工人工资</w:t>
      </w:r>
      <w:r>
        <w:rPr>
          <w:rFonts w:hint="eastAsia" w:hAnsi="宋体" w:cs="宋体"/>
          <w:color w:val="auto"/>
          <w:szCs w:val="24"/>
          <w:highlight w:val="none"/>
          <w:lang w:val="en-US" w:eastAsia="zh-CN"/>
        </w:rPr>
        <w:t>款项不得低于进度款项目的30%，</w:t>
      </w:r>
      <w:r>
        <w:rPr>
          <w:rFonts w:hAnsi="宋体" w:cs="宋体"/>
          <w:color w:val="auto"/>
          <w:szCs w:val="24"/>
          <w:highlight w:val="none"/>
        </w:rPr>
        <w:t>作业工人工资款项由发包人单独足额拨付到承包人的工资专户。</w:t>
      </w:r>
    </w:p>
    <w:p w14:paraId="3D34102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3.5</w:t>
      </w:r>
      <w:r>
        <w:rPr>
          <w:rFonts w:hint="eastAsia" w:hAnsi="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A7AA57D">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3.6</w:t>
      </w:r>
      <w:r>
        <w:rPr>
          <w:rFonts w:hint="eastAsia" w:hAnsi="宋体"/>
          <w:snapToGrid w:val="0"/>
          <w:color w:val="auto"/>
          <w:kern w:val="0"/>
          <w:highlight w:val="none"/>
        </w:rPr>
        <w:t xml:space="preserve"> </w:t>
      </w:r>
      <w:r>
        <w:rPr>
          <w:rFonts w:hAnsi="宋体" w:cs="宋体"/>
          <w:color w:val="auto"/>
          <w:szCs w:val="24"/>
          <w:highlight w:val="none"/>
        </w:rPr>
        <w:t>变更工程造价必须经监理单位核实，并经发包人核定后方可支付。</w:t>
      </w:r>
    </w:p>
    <w:p w14:paraId="1A32F519">
      <w:pPr>
        <w:wordWrap w:val="0"/>
        <w:adjustRightInd w:val="0"/>
        <w:snapToGrid w:val="0"/>
        <w:spacing w:line="440" w:lineRule="exact"/>
        <w:ind w:firstLine="482" w:firstLineChars="200"/>
        <w:rPr>
          <w:rFonts w:hint="eastAsia" w:hAnsi="宋体"/>
          <w:bCs/>
          <w:snapToGrid w:val="0"/>
          <w:color w:val="auto"/>
          <w:kern w:val="0"/>
          <w:highlight w:val="none"/>
        </w:rPr>
      </w:pPr>
      <w:r>
        <w:rPr>
          <w:rFonts w:hint="eastAsia" w:hAnsi="宋体"/>
          <w:b/>
          <w:bCs/>
          <w:snapToGrid w:val="0"/>
          <w:color w:val="auto"/>
          <w:kern w:val="0"/>
          <w:szCs w:val="24"/>
          <w:highlight w:val="none"/>
        </w:rPr>
        <w:t>3.7</w:t>
      </w:r>
      <w:r>
        <w:rPr>
          <w:rFonts w:hint="eastAsia" w:hAnsi="宋体" w:cs="宋体"/>
          <w:color w:val="auto"/>
          <w:szCs w:val="24"/>
          <w:highlight w:val="none"/>
        </w:rPr>
        <w:t>结算审核完成后，于次月支付至合同价格的97%，剩余3%转为质量保证金；承包人提交了等额质量保证担保或质量保证保险的，于次月一次性结清合同价格。</w:t>
      </w:r>
    </w:p>
    <w:p w14:paraId="4A751292">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snapToGrid w:val="0"/>
          <w:color w:val="auto"/>
          <w:kern w:val="0"/>
          <w:highlight w:val="none"/>
        </w:rPr>
        <w:t>3.8</w:t>
      </w:r>
      <w:r>
        <w:rPr>
          <w:rFonts w:hint="eastAsia" w:hAnsi="宋体" w:cs="宋体"/>
          <w:color w:val="auto"/>
          <w:szCs w:val="24"/>
          <w:highlight w:val="none"/>
        </w:rPr>
        <w:t>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497B6C2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3.9</w:t>
      </w:r>
      <w:r>
        <w:rPr>
          <w:rFonts w:hAnsi="宋体" w:cs="宋体"/>
          <w:b/>
          <w:bCs/>
          <w:color w:val="auto"/>
          <w:szCs w:val="24"/>
          <w:highlight w:val="none"/>
        </w:rPr>
        <w:t>发包人每次支付工程款前，承包人均应提供有效的增值税专用发票。如果承包人无法提供符合要求的发票，由此造成的相应损失由承包人承担。</w:t>
      </w:r>
    </w:p>
    <w:p w14:paraId="0A277D66">
      <w:pPr>
        <w:wordWrap w:val="0"/>
        <w:adjustRightInd w:val="0"/>
        <w:snapToGrid w:val="0"/>
        <w:spacing w:line="440" w:lineRule="exact"/>
        <w:ind w:firstLine="482" w:firstLineChars="200"/>
        <w:rPr>
          <w:rFonts w:hint="eastAsia" w:hAnsi="宋体"/>
          <w:snapToGrid w:val="0"/>
          <w:color w:val="auto"/>
          <w:kern w:val="0"/>
          <w:szCs w:val="24"/>
          <w:highlight w:val="none"/>
          <w:u w:val="single"/>
        </w:rPr>
      </w:pPr>
      <w:r>
        <w:rPr>
          <w:rFonts w:hint="eastAsia" w:hAnsi="宋体"/>
          <w:b/>
          <w:bCs/>
          <w:snapToGrid w:val="0"/>
          <w:color w:val="auto"/>
          <w:kern w:val="0"/>
          <w:szCs w:val="24"/>
          <w:highlight w:val="none"/>
        </w:rPr>
        <w:t>3.10</w:t>
      </w:r>
      <w:r>
        <w:rPr>
          <w:rFonts w:hint="eastAsia" w:hAnsi="宋体"/>
          <w:snapToGrid w:val="0"/>
          <w:color w:val="auto"/>
          <w:kern w:val="0"/>
          <w:szCs w:val="24"/>
          <w:highlight w:val="none"/>
        </w:rPr>
        <w:t xml:space="preserve"> 暂列金额支付方式：</w:t>
      </w:r>
      <w:r>
        <w:rPr>
          <w:rFonts w:hint="eastAsia" w:ascii="Times New Roman"/>
          <w:snapToGrid w:val="0"/>
          <w:color w:val="auto"/>
          <w:kern w:val="0"/>
          <w:szCs w:val="24"/>
          <w:highlight w:val="none"/>
          <w:u w:val="single"/>
        </w:rPr>
        <w:t>暂列金额按实际发生在</w:t>
      </w:r>
      <w:r>
        <w:rPr>
          <w:rFonts w:hint="eastAsia" w:ascii="Times New Roman"/>
          <w:snapToGrid w:val="0"/>
          <w:color w:val="auto"/>
          <w:kern w:val="0"/>
          <w:szCs w:val="24"/>
          <w:highlight w:val="none"/>
          <w:u w:val="single"/>
          <w:lang w:val="en-US" w:eastAsia="zh-CN"/>
        </w:rPr>
        <w:t>新丰县财政</w:t>
      </w:r>
      <w:r>
        <w:rPr>
          <w:rFonts w:hint="eastAsia" w:ascii="Times New Roman"/>
          <w:snapToGrid w:val="0"/>
          <w:color w:val="auto"/>
          <w:kern w:val="0"/>
          <w:szCs w:val="24"/>
          <w:highlight w:val="none"/>
          <w:u w:val="single"/>
        </w:rPr>
        <w:t>投资评审中心结算审核完成后支付。</w:t>
      </w:r>
    </w:p>
    <w:p w14:paraId="23A2EB56">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snapToGrid w:val="0"/>
          <w:color w:val="auto"/>
          <w:kern w:val="0"/>
          <w:szCs w:val="24"/>
          <w:highlight w:val="none"/>
        </w:rPr>
        <w:t>3.11</w:t>
      </w:r>
      <w:r>
        <w:rPr>
          <w:rFonts w:hint="eastAsia" w:hAnsi="宋体"/>
          <w:snapToGrid w:val="0"/>
          <w:color w:val="auto"/>
          <w:kern w:val="0"/>
          <w:szCs w:val="24"/>
          <w:highlight w:val="none"/>
        </w:rPr>
        <w:t>材料暂估价、专业工程暂估价支付方式：</w:t>
      </w:r>
      <w:r>
        <w:rPr>
          <w:rFonts w:hint="eastAsia" w:ascii="Times New Roman"/>
          <w:snapToGrid w:val="0"/>
          <w:color w:val="auto"/>
          <w:kern w:val="0"/>
          <w:szCs w:val="24"/>
          <w:highlight w:val="none"/>
          <w:u w:val="single"/>
        </w:rPr>
        <w:t>材料暂估价、专业工程暂估价按实际发生在</w:t>
      </w:r>
      <w:r>
        <w:rPr>
          <w:rFonts w:hint="eastAsia" w:ascii="Times New Roman"/>
          <w:snapToGrid w:val="0"/>
          <w:color w:val="auto"/>
          <w:kern w:val="0"/>
          <w:szCs w:val="24"/>
          <w:highlight w:val="none"/>
          <w:u w:val="single"/>
          <w:lang w:val="en-US" w:eastAsia="zh-CN"/>
        </w:rPr>
        <w:t>新丰县财政</w:t>
      </w:r>
      <w:r>
        <w:rPr>
          <w:rFonts w:hint="eastAsia" w:ascii="Times New Roman"/>
          <w:snapToGrid w:val="0"/>
          <w:color w:val="auto"/>
          <w:kern w:val="0"/>
          <w:szCs w:val="24"/>
          <w:highlight w:val="none"/>
          <w:u w:val="single"/>
        </w:rPr>
        <w:t>投资评审中心结算审核完成后支付。</w:t>
      </w:r>
    </w:p>
    <w:p w14:paraId="18BB5436">
      <w:pPr>
        <w:wordWrap w:val="0"/>
        <w:adjustRightInd w:val="0"/>
        <w:snapToGrid w:val="0"/>
        <w:spacing w:line="440" w:lineRule="exact"/>
        <w:ind w:firstLine="482" w:firstLineChars="200"/>
        <w:rPr>
          <w:rFonts w:hint="eastAsia" w:hAnsi="宋体"/>
          <w:b/>
          <w:bCs/>
          <w:snapToGrid w:val="0"/>
          <w:color w:val="auto"/>
          <w:kern w:val="0"/>
          <w:szCs w:val="24"/>
          <w:highlight w:val="none"/>
        </w:rPr>
      </w:pPr>
    </w:p>
    <w:p w14:paraId="50DFB7FF">
      <w:pPr>
        <w:pStyle w:val="4"/>
        <w:wordWrap w:val="0"/>
        <w:ind w:firstLine="482" w:firstLineChars="200"/>
        <w:rPr>
          <w:rFonts w:hint="eastAsia" w:hAnsi="宋体" w:eastAsia="宋体"/>
          <w:snapToGrid w:val="0"/>
          <w:color w:val="auto"/>
          <w:szCs w:val="24"/>
          <w:highlight w:val="none"/>
          <w:lang w:eastAsia="zh-CN"/>
        </w:rPr>
      </w:pPr>
      <w:bookmarkStart w:id="198" w:name="_Toc135833516"/>
      <w:bookmarkStart w:id="199" w:name="_Toc135833740"/>
      <w:bookmarkStart w:id="200" w:name="_Toc16597"/>
      <w:r>
        <w:rPr>
          <w:rFonts w:hint="eastAsia" w:hAnsi="宋体"/>
          <w:b/>
          <w:bCs/>
          <w:snapToGrid w:val="0"/>
          <w:color w:val="auto"/>
          <w:szCs w:val="24"/>
          <w:highlight w:val="none"/>
        </w:rPr>
        <w:t>4．</w:t>
      </w:r>
      <w:bookmarkEnd w:id="198"/>
      <w:bookmarkEnd w:id="199"/>
      <w:r>
        <w:rPr>
          <w:rFonts w:hint="eastAsia" w:hAnsi="宋体"/>
          <w:b/>
          <w:bCs/>
          <w:snapToGrid w:val="0"/>
          <w:color w:val="auto"/>
          <w:szCs w:val="24"/>
          <w:highlight w:val="none"/>
        </w:rPr>
        <w:t>其他专用合同条款</w:t>
      </w:r>
      <w:bookmarkEnd w:id="200"/>
      <w:r>
        <w:rPr>
          <w:rFonts w:hint="eastAsia" w:hAnsi="宋体"/>
          <w:b/>
          <w:bCs/>
          <w:snapToGrid w:val="0"/>
          <w:color w:val="auto"/>
          <w:szCs w:val="24"/>
          <w:highlight w:val="none"/>
          <w:lang w:eastAsia="zh-CN"/>
        </w:rPr>
        <w:t>：</w:t>
      </w:r>
      <w:r>
        <w:rPr>
          <w:rFonts w:hint="eastAsia" w:ascii="宋体" w:hAnsi="宋体" w:eastAsia="宋体" w:cs="宋体"/>
          <w:color w:val="auto"/>
          <w:highlight w:val="none"/>
          <w:u w:val="single"/>
          <w:lang w:val="en-US" w:eastAsia="zh-CN"/>
        </w:rPr>
        <w:t>条款</w:t>
      </w:r>
      <w:r>
        <w:rPr>
          <w:rFonts w:hint="eastAsia"/>
          <w:color w:val="auto"/>
          <w:highlight w:val="none"/>
          <w:u w:val="single"/>
          <w:lang w:val="en-US" w:eastAsia="zh-CN"/>
        </w:rPr>
        <w:t>由招标人根据本工程实际情况和地方政策与中标人自行协商签定相关专用合同条款。</w:t>
      </w:r>
    </w:p>
    <w:p w14:paraId="568CA142">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 xml:space="preserve">4.1 </w:t>
      </w:r>
      <w:r>
        <w:rPr>
          <w:rFonts w:hAnsi="宋体" w:cs="宋体"/>
          <w:b/>
          <w:bCs/>
          <w:color w:val="auto"/>
          <w:szCs w:val="24"/>
          <w:highlight w:val="none"/>
        </w:rPr>
        <w:t>专业工程分包</w:t>
      </w:r>
    </w:p>
    <w:p w14:paraId="4279658C">
      <w:pPr>
        <w:wordWrap w:val="0"/>
        <w:adjustRightInd w:val="0"/>
        <w:snapToGrid w:val="0"/>
        <w:spacing w:line="440" w:lineRule="exact"/>
        <w:ind w:firstLine="480" w:firstLineChars="200"/>
        <w:rPr>
          <w:rFonts w:hint="eastAsia"/>
          <w:bCs/>
          <w:snapToGrid w:val="0"/>
          <w:color w:val="auto"/>
          <w:kern w:val="0"/>
          <w:szCs w:val="24"/>
          <w:highlight w:val="none"/>
        </w:rPr>
      </w:pPr>
      <w:r>
        <w:rPr>
          <w:rFonts w:hAnsi="宋体" w:cs="宋体"/>
          <w:color w:val="auto"/>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F63596F">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4.2</w:t>
      </w:r>
      <w:r>
        <w:rPr>
          <w:rFonts w:hint="eastAsia"/>
          <w:bCs/>
          <w:snapToGrid w:val="0"/>
          <w:color w:val="auto"/>
          <w:kern w:val="0"/>
          <w:szCs w:val="24"/>
          <w:highlight w:val="none"/>
        </w:rPr>
        <w:t xml:space="preserve"> </w:t>
      </w:r>
      <w:r>
        <w:rPr>
          <w:rFonts w:hAnsi="宋体" w:cs="宋体"/>
          <w:b/>
          <w:bCs/>
          <w:color w:val="auto"/>
          <w:szCs w:val="24"/>
          <w:highlight w:val="none"/>
        </w:rPr>
        <w:t>工人工资支付专用账户</w:t>
      </w:r>
    </w:p>
    <w:p w14:paraId="6374DE29">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4.2.1</w:t>
      </w:r>
      <w:r>
        <w:rPr>
          <w:rFonts w:hAnsi="宋体" w:cs="宋体"/>
          <w:color w:val="auto"/>
          <w:szCs w:val="24"/>
          <w:highlight w:val="none"/>
        </w:rPr>
        <w:t>发、承包双方订立合同时，应就承包人设立工人工资支付专用账户（以下简称“工资专户”）、工程进度款中工人工资款的比例、工资款拨付的期限等事项作出明确约定</w:t>
      </w:r>
      <w:r>
        <w:rPr>
          <w:rFonts w:hint="eastAsia" w:hAnsi="宋体" w:cs="宋体"/>
          <w:color w:val="auto"/>
          <w:szCs w:val="24"/>
          <w:highlight w:val="none"/>
          <w:lang w:eastAsia="zh-CN"/>
        </w:rPr>
        <w:t>，</w:t>
      </w:r>
      <w:r>
        <w:rPr>
          <w:rFonts w:hint="eastAsia" w:hAnsi="宋体" w:cs="宋体"/>
          <w:color w:val="auto"/>
          <w:szCs w:val="24"/>
          <w:highlight w:val="none"/>
          <w:lang w:val="en-US" w:eastAsia="zh-CN"/>
        </w:rPr>
        <w:t>且</w:t>
      </w:r>
      <w:r>
        <w:rPr>
          <w:rFonts w:hAnsi="宋体" w:cs="宋体"/>
          <w:color w:val="auto"/>
          <w:szCs w:val="24"/>
          <w:highlight w:val="none"/>
        </w:rPr>
        <w:t>工人工资款</w:t>
      </w:r>
      <w:r>
        <w:rPr>
          <w:rFonts w:hint="eastAsia" w:hAnsi="宋体" w:cs="宋体"/>
          <w:color w:val="auto"/>
          <w:szCs w:val="24"/>
          <w:highlight w:val="none"/>
          <w:lang w:val="en-US" w:eastAsia="zh-CN"/>
        </w:rPr>
        <w:t>比例不得低于30%</w:t>
      </w:r>
      <w:r>
        <w:rPr>
          <w:rFonts w:hAnsi="宋体" w:cs="宋体"/>
          <w:color w:val="auto"/>
          <w:szCs w:val="24"/>
          <w:highlight w:val="none"/>
        </w:rPr>
        <w:t>。发包人按照合同约定，按月将工程款中的工资款项单独足额拨付到承包人的工资专户，并对承包人工人工资支付情况进行监督，及时协调解决工人工资发放中存在的问题。</w:t>
      </w:r>
    </w:p>
    <w:p w14:paraId="2E20730D">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4.2.2</w:t>
      </w:r>
      <w:r>
        <w:rPr>
          <w:rFonts w:hint="eastAsia"/>
          <w:bCs/>
          <w:snapToGrid w:val="0"/>
          <w:color w:val="auto"/>
          <w:kern w:val="0"/>
          <w:szCs w:val="24"/>
          <w:highlight w:val="none"/>
        </w:rPr>
        <w:t>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661FC9D">
      <w:pPr>
        <w:adjustRightInd w:val="0"/>
        <w:snapToGrid w:val="0"/>
        <w:spacing w:line="440" w:lineRule="exact"/>
        <w:ind w:firstLine="480" w:firstLineChars="200"/>
        <w:rPr>
          <w:rFonts w:hint="eastAsia" w:hAnsi="宋体" w:cs="宋体"/>
          <w:color w:val="auto"/>
          <w:highlight w:val="none"/>
        </w:rPr>
      </w:pPr>
      <w:r>
        <w:rPr>
          <w:rFonts w:hint="eastAsia" w:hAnsi="宋体" w:cs="宋体"/>
          <w:color w:val="auto"/>
          <w:highlight w:val="none"/>
        </w:rPr>
        <w:t>按韶关市人力资源和社会保障局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60B3C23D">
      <w:pPr>
        <w:adjustRightInd w:val="0"/>
        <w:snapToGrid w:val="0"/>
        <w:spacing w:line="440" w:lineRule="exact"/>
        <w:ind w:firstLine="480" w:firstLineChars="200"/>
        <w:rPr>
          <w:rFonts w:hint="eastAsia" w:hAnsi="宋体" w:cs="宋体"/>
          <w:color w:val="auto"/>
          <w:szCs w:val="24"/>
          <w:highlight w:val="none"/>
        </w:rPr>
      </w:pPr>
      <w:r>
        <w:rPr>
          <w:rFonts w:hint="eastAsia"/>
          <w:color w:val="auto"/>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708BEF0">
      <w:pPr>
        <w:adjustRightInd w:val="0"/>
        <w:snapToGrid w:val="0"/>
        <w:ind w:firstLine="482" w:firstLineChars="200"/>
        <w:rPr>
          <w:rFonts w:hint="eastAsia"/>
          <w:color w:val="auto"/>
          <w:highlight w:val="none"/>
        </w:rPr>
      </w:pPr>
      <w:r>
        <w:rPr>
          <w:rFonts w:hint="eastAsia"/>
          <w:b/>
          <w:snapToGrid w:val="0"/>
          <w:color w:val="auto"/>
          <w:kern w:val="0"/>
          <w:szCs w:val="24"/>
          <w:highlight w:val="none"/>
        </w:rPr>
        <w:t>4.2.3</w:t>
      </w:r>
      <w:r>
        <w:rPr>
          <w:rFonts w:hint="eastAsia"/>
          <w:color w:val="auto"/>
          <w:highlight w:val="none"/>
        </w:rPr>
        <w:t>承包人应在工资专户开立后2个工作日内，将开户银行及其账号、开户协议等资料提交给发包人。</w:t>
      </w:r>
    </w:p>
    <w:p w14:paraId="52C0DA78">
      <w:pPr>
        <w:pStyle w:val="31"/>
        <w:ind w:firstLine="480"/>
        <w:rPr>
          <w:rFonts w:hAnsi="Times New Roman"/>
          <w:color w:val="auto"/>
          <w:spacing w:val="0"/>
          <w:kern w:val="2"/>
          <w:sz w:val="24"/>
          <w:highlight w:val="none"/>
        </w:rPr>
      </w:pPr>
      <w:r>
        <w:rPr>
          <w:rFonts w:hAnsi="Times New Roman"/>
          <w:color w:val="auto"/>
          <w:spacing w:val="0"/>
          <w:kern w:val="2"/>
          <w:sz w:val="24"/>
          <w:highlight w:val="none"/>
        </w:rPr>
        <w:t>（1）用人单位应当在建设项目动工前，在建设项目所在地商业银行设立工人工资支付专用账户。</w:t>
      </w:r>
    </w:p>
    <w:p w14:paraId="66CAF576">
      <w:pPr>
        <w:pStyle w:val="31"/>
        <w:ind w:firstLine="480"/>
        <w:rPr>
          <w:rFonts w:hAnsi="Times New Roman"/>
          <w:color w:val="auto"/>
          <w:spacing w:val="0"/>
          <w:kern w:val="2"/>
          <w:sz w:val="24"/>
          <w:highlight w:val="none"/>
        </w:rPr>
      </w:pPr>
      <w:r>
        <w:rPr>
          <w:rFonts w:hAnsi="Times New Roman"/>
          <w:color w:val="auto"/>
          <w:spacing w:val="0"/>
          <w:kern w:val="2"/>
          <w:sz w:val="24"/>
          <w:highlight w:val="none"/>
        </w:rPr>
        <w:t>（2）用人单位应当在用工之日起 15 日内为每一位工人办理个人银行账户。</w:t>
      </w:r>
    </w:p>
    <w:p w14:paraId="3F42A088">
      <w:pPr>
        <w:pStyle w:val="31"/>
        <w:ind w:firstLine="480"/>
        <w:rPr>
          <w:rFonts w:hAnsi="Times New Roman"/>
          <w:color w:val="auto"/>
          <w:spacing w:val="0"/>
          <w:kern w:val="2"/>
          <w:sz w:val="24"/>
          <w:highlight w:val="none"/>
        </w:rPr>
      </w:pPr>
      <w:r>
        <w:rPr>
          <w:rFonts w:hAnsi="Times New Roman"/>
          <w:color w:val="auto"/>
          <w:spacing w:val="0"/>
          <w:kern w:val="2"/>
          <w:sz w:val="24"/>
          <w:highlight w:val="none"/>
        </w:rPr>
        <w:t>（3）用人单位应当指定专人负责建设项目施工现场台账管理，真实、准确记录工人名册、劳务合同、劳动合同、工程进度、工时台账、劳务承包款和工人工资支付等信息，并保存两年以上备查。</w:t>
      </w:r>
    </w:p>
    <w:p w14:paraId="7DDEE838">
      <w:pPr>
        <w:pStyle w:val="31"/>
        <w:ind w:firstLine="480"/>
        <w:rPr>
          <w:rFonts w:hAnsi="Times New Roman"/>
          <w:color w:val="auto"/>
          <w:spacing w:val="0"/>
          <w:kern w:val="2"/>
          <w:sz w:val="24"/>
          <w:highlight w:val="none"/>
        </w:rPr>
      </w:pPr>
      <w:r>
        <w:rPr>
          <w:rFonts w:hAnsi="Times New Roman"/>
          <w:color w:val="auto"/>
          <w:spacing w:val="0"/>
          <w:kern w:val="2"/>
          <w:sz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5D07232">
      <w:pPr>
        <w:pStyle w:val="31"/>
        <w:ind w:firstLine="480"/>
        <w:rPr>
          <w:rFonts w:hAnsi="Times New Roman"/>
          <w:color w:val="auto"/>
          <w:spacing w:val="0"/>
          <w:kern w:val="2"/>
          <w:sz w:val="24"/>
          <w:highlight w:val="none"/>
        </w:rPr>
      </w:pPr>
      <w:r>
        <w:rPr>
          <w:rFonts w:hAnsi="Times New Roman"/>
          <w:color w:val="auto"/>
          <w:spacing w:val="0"/>
          <w:kern w:val="2"/>
          <w:sz w:val="24"/>
          <w:highlight w:val="none"/>
        </w:rPr>
        <w:t>用人单位未建立、保存用工管理台账，或者伪造相关台账的，按照《广东省劳动保障监察条例》第五十条的规定，由人力资源社会保障部门责令改正，并可处以二千元以上二万元以下的人民币罚款。</w:t>
      </w:r>
    </w:p>
    <w:p w14:paraId="1B8E782D">
      <w:pPr>
        <w:pStyle w:val="31"/>
        <w:ind w:firstLine="482"/>
        <w:rPr>
          <w:rFonts w:hAnsi="Times New Roman"/>
          <w:color w:val="auto"/>
          <w:spacing w:val="0"/>
          <w:kern w:val="2"/>
          <w:sz w:val="24"/>
          <w:highlight w:val="none"/>
        </w:rPr>
      </w:pPr>
      <w:r>
        <w:rPr>
          <w:rFonts w:hAnsi="Times New Roman"/>
          <w:b/>
          <w:snapToGrid w:val="0"/>
          <w:color w:val="auto"/>
          <w:spacing w:val="0"/>
          <w:kern w:val="0"/>
          <w:sz w:val="24"/>
          <w:szCs w:val="24"/>
          <w:highlight w:val="none"/>
        </w:rPr>
        <w:t xml:space="preserve">4.2.4 </w:t>
      </w:r>
      <w:r>
        <w:rPr>
          <w:rFonts w:hAnsi="Times New Roman"/>
          <w:color w:val="auto"/>
          <w:spacing w:val="0"/>
          <w:kern w:val="2"/>
          <w:sz w:val="24"/>
          <w:highlight w:val="none"/>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C8C32A">
      <w:pPr>
        <w:pStyle w:val="31"/>
        <w:ind w:firstLine="482"/>
        <w:rPr>
          <w:rFonts w:hint="eastAsia" w:hAnsi="Times New Roman"/>
          <w:color w:val="auto"/>
          <w:spacing w:val="0"/>
          <w:kern w:val="2"/>
          <w:sz w:val="24"/>
          <w:highlight w:val="none"/>
        </w:rPr>
      </w:pPr>
      <w:r>
        <w:rPr>
          <w:rFonts w:hint="eastAsia" w:hAnsi="Times New Roman"/>
          <w:b/>
          <w:snapToGrid w:val="0"/>
          <w:color w:val="auto"/>
          <w:spacing w:val="0"/>
          <w:kern w:val="0"/>
          <w:sz w:val="24"/>
          <w:szCs w:val="24"/>
          <w:highlight w:val="none"/>
        </w:rPr>
        <w:t>4.3</w:t>
      </w:r>
      <w:r>
        <w:rPr>
          <w:rFonts w:hint="eastAsia" w:hAnsi="Times New Roman"/>
          <w:color w:val="auto"/>
          <w:spacing w:val="0"/>
          <w:kern w:val="2"/>
          <w:sz w:val="24"/>
          <w:highlight w:val="none"/>
        </w:rPr>
        <w:t xml:space="preserve"> </w:t>
      </w:r>
      <w:r>
        <w:rPr>
          <w:rFonts w:hint="eastAsia" w:hAnsi="Times New Roman"/>
          <w:b/>
          <w:bCs/>
          <w:color w:val="auto"/>
          <w:spacing w:val="0"/>
          <w:kern w:val="2"/>
          <w:sz w:val="24"/>
          <w:highlight w:val="none"/>
        </w:rPr>
        <w:t>诚信登记</w:t>
      </w:r>
    </w:p>
    <w:p w14:paraId="5C86B494">
      <w:pPr>
        <w:wordWrap w:val="0"/>
        <w:adjustRightInd w:val="0"/>
        <w:snapToGrid w:val="0"/>
        <w:ind w:firstLine="480" w:firstLineChars="200"/>
        <w:rPr>
          <w:rFonts w:hint="eastAsia"/>
          <w:bCs/>
          <w:snapToGrid w:val="0"/>
          <w:color w:val="auto"/>
          <w:kern w:val="0"/>
          <w:szCs w:val="24"/>
          <w:highlight w:val="none"/>
        </w:rPr>
      </w:pPr>
      <w:r>
        <w:rPr>
          <w:rFonts w:hint="eastAsia"/>
          <w:bCs/>
          <w:snapToGrid w:val="0"/>
          <w:color w:val="auto"/>
          <w:kern w:val="0"/>
          <w:szCs w:val="24"/>
          <w:highlight w:val="none"/>
        </w:rPr>
        <w:t>根据资质管理规定，许可机关应当建立、健全建筑业企业信用档案管理制度，包括企业基本信息、资质、业绩、工程质量和安全、合同履约、社会投诉和违法行为等情况。</w:t>
      </w:r>
    </w:p>
    <w:p w14:paraId="62AC698C">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 xml:space="preserve">4.4 </w:t>
      </w:r>
      <w:r>
        <w:rPr>
          <w:rFonts w:hAnsi="宋体" w:cs="宋体"/>
          <w:b/>
          <w:bCs/>
          <w:color w:val="auto"/>
          <w:szCs w:val="24"/>
          <w:highlight w:val="none"/>
        </w:rPr>
        <w:t>工期进度</w:t>
      </w:r>
    </w:p>
    <w:p w14:paraId="6EE0EF80">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 xml:space="preserve">4.4.1 </w:t>
      </w:r>
      <w:r>
        <w:rPr>
          <w:rFonts w:hAnsi="宋体" w:cs="宋体"/>
          <w:color w:val="auto"/>
          <w:szCs w:val="24"/>
          <w:highlight w:val="none"/>
        </w:rPr>
        <w:t>本招标项目招标工期为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120</w:t>
      </w:r>
      <w:r>
        <w:rPr>
          <w:rFonts w:hint="eastAsia" w:hAnsi="宋体" w:cs="宋体"/>
          <w:color w:val="auto"/>
          <w:szCs w:val="24"/>
          <w:highlight w:val="none"/>
          <w:u w:val="single"/>
        </w:rPr>
        <w:t xml:space="preserve"> </w:t>
      </w:r>
      <w:r>
        <w:rPr>
          <w:rFonts w:hAnsi="宋体" w:cs="宋体"/>
          <w:color w:val="auto"/>
          <w:szCs w:val="24"/>
          <w:highlight w:val="none"/>
        </w:rPr>
        <w:t>个日历天，承包人必须在招标工期内完成招标范围内的全部内容。</w:t>
      </w:r>
    </w:p>
    <w:p w14:paraId="329B1827">
      <w:pPr>
        <w:wordWrap w:val="0"/>
        <w:adjustRightInd w:val="0"/>
        <w:snapToGrid w:val="0"/>
        <w:spacing w:line="440" w:lineRule="exact"/>
        <w:ind w:firstLine="482" w:firstLineChars="200"/>
        <w:rPr>
          <w:rFonts w:hAnsi="宋体" w:cs="宋体"/>
          <w:color w:val="auto"/>
          <w:szCs w:val="24"/>
          <w:highlight w:val="none"/>
        </w:rPr>
      </w:pPr>
      <w:r>
        <w:rPr>
          <w:rFonts w:hint="eastAsia"/>
          <w:b/>
          <w:snapToGrid w:val="0"/>
          <w:color w:val="auto"/>
          <w:kern w:val="0"/>
          <w:szCs w:val="24"/>
          <w:highlight w:val="none"/>
        </w:rPr>
        <w:t xml:space="preserve">4.4.2 </w:t>
      </w:r>
      <w:r>
        <w:rPr>
          <w:rFonts w:hAnsi="宋体" w:cs="宋体"/>
          <w:color w:val="auto"/>
          <w:szCs w:val="24"/>
          <w:highlight w:val="none"/>
        </w:rPr>
        <w:t>施工工期从承包人收到监理单位签发的开工令之日起计，至竣工验收合格之日止。</w:t>
      </w:r>
    </w:p>
    <w:p w14:paraId="248C661C">
      <w:pPr>
        <w:pStyle w:val="31"/>
        <w:ind w:firstLine="482"/>
        <w:rPr>
          <w:rFonts w:cs="宋体"/>
          <w:strike w:val="0"/>
          <w:dstrike w:val="0"/>
          <w:color w:val="auto"/>
          <w:spacing w:val="0"/>
          <w:sz w:val="24"/>
          <w:szCs w:val="24"/>
          <w:highlight w:val="none"/>
        </w:rPr>
      </w:pPr>
      <w:r>
        <w:rPr>
          <w:rFonts w:hint="eastAsia" w:hAnsi="Times New Roman"/>
          <w:b/>
          <w:strike w:val="0"/>
          <w:dstrike w:val="0"/>
          <w:snapToGrid w:val="0"/>
          <w:color w:val="auto"/>
          <w:spacing w:val="0"/>
          <w:kern w:val="0"/>
          <w:sz w:val="24"/>
          <w:szCs w:val="24"/>
          <w:highlight w:val="none"/>
        </w:rPr>
        <w:t xml:space="preserve">4.4.3 </w:t>
      </w:r>
      <w:r>
        <w:rPr>
          <w:rFonts w:cs="宋体"/>
          <w:strike w:val="0"/>
          <w:dstrike w:val="0"/>
          <w:color w:val="auto"/>
          <w:spacing w:val="0"/>
          <w:sz w:val="24"/>
          <w:szCs w:val="24"/>
          <w:highlight w:val="none"/>
        </w:rPr>
        <w:t>工期奖罚</w:t>
      </w:r>
    </w:p>
    <w:p w14:paraId="20F2FCFB">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rPr>
        <w:t>□</w:t>
      </w:r>
      <w:r>
        <w:rPr>
          <w:rFonts w:hint="eastAsia" w:cs="宋体"/>
          <w:strike w:val="0"/>
          <w:dstrike w:val="0"/>
          <w:color w:val="auto"/>
          <w:spacing w:val="0"/>
          <w:kern w:val="2"/>
          <w:sz w:val="24"/>
          <w:szCs w:val="24"/>
          <w:highlight w:val="none"/>
        </w:rPr>
        <w:t>竣工验收合格交付使用每提前</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天竣工；奖</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元，奖励金额不超过合同价款的</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%（一般为2%～5%）且不超过</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万元。</w:t>
      </w:r>
    </w:p>
    <w:p w14:paraId="70F3F353">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按施工合同期约定，因承包人原因每延误</w:t>
      </w:r>
      <w:r>
        <w:rPr>
          <w:rFonts w:hint="eastAsia" w:cs="宋体"/>
          <w:strike w:val="0"/>
          <w:dstrike w:val="0"/>
          <w:color w:val="auto"/>
          <w:spacing w:val="0"/>
          <w:sz w:val="24"/>
          <w:szCs w:val="24"/>
          <w:highlight w:val="none"/>
          <w:u w:val="single"/>
          <w:lang w:val="en-US" w:eastAsia="zh-CN"/>
        </w:rPr>
        <w:t xml:space="preserve"> 1 </w:t>
      </w:r>
      <w:r>
        <w:rPr>
          <w:rFonts w:hint="eastAsia" w:cs="宋体"/>
          <w:strike w:val="0"/>
          <w:dstrike w:val="0"/>
          <w:color w:val="auto"/>
          <w:spacing w:val="0"/>
          <w:sz w:val="24"/>
          <w:szCs w:val="24"/>
          <w:highlight w:val="none"/>
        </w:rPr>
        <w:t>天竣工</w:t>
      </w: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2000</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w:t>
      </w:r>
      <w:r>
        <w:rPr>
          <w:rFonts w:hint="eastAsia" w:ascii="宋体" w:cs="宋体"/>
          <w:b w:val="0"/>
          <w:bCs w:val="0"/>
          <w:strike w:val="0"/>
          <w:dstrike w:val="0"/>
          <w:snapToGrid/>
          <w:color w:val="auto"/>
          <w:spacing w:val="0"/>
          <w:kern w:val="21"/>
          <w:sz w:val="24"/>
          <w:szCs w:val="24"/>
          <w:highlight w:val="none"/>
          <w:lang w:val="en-US" w:eastAsia="zh-CN"/>
        </w:rPr>
        <w:t>处罚金额不超过合同价款的</w:t>
      </w:r>
      <w:r>
        <w:rPr>
          <w:rFonts w:hint="eastAsia" w:cs="宋体"/>
          <w:b w:val="0"/>
          <w:bCs w:val="0"/>
          <w:strike w:val="0"/>
          <w:dstrike w:val="0"/>
          <w:snapToGrid/>
          <w:color w:val="auto"/>
          <w:spacing w:val="0"/>
          <w:kern w:val="21"/>
          <w:sz w:val="24"/>
          <w:szCs w:val="24"/>
          <w:highlight w:val="none"/>
          <w:u w:val="single"/>
          <w:lang w:val="en-US" w:eastAsia="zh-CN"/>
        </w:rPr>
        <w:t xml:space="preserve">  5 </w:t>
      </w:r>
      <w:r>
        <w:rPr>
          <w:rFonts w:hint="eastAsia" w:ascii="宋体" w:cs="宋体"/>
          <w:b w:val="0"/>
          <w:bCs w:val="0"/>
          <w:strike w:val="0"/>
          <w:dstrike w:val="0"/>
          <w:snapToGrid/>
          <w:color w:val="auto"/>
          <w:spacing w:val="0"/>
          <w:kern w:val="21"/>
          <w:sz w:val="24"/>
          <w:szCs w:val="24"/>
          <w:highlight w:val="none"/>
          <w:u w:val="single"/>
          <w:lang w:val="en-US" w:eastAsia="zh-CN"/>
        </w:rPr>
        <w:t>%</w:t>
      </w:r>
      <w:r>
        <w:rPr>
          <w:rFonts w:hint="eastAsia" w:ascii="宋体" w:cs="宋体"/>
          <w:b w:val="0"/>
          <w:bCs w:val="0"/>
          <w:strike w:val="0"/>
          <w:dstrike w:val="0"/>
          <w:snapToGrid/>
          <w:color w:val="auto"/>
          <w:spacing w:val="0"/>
          <w:kern w:val="21"/>
          <w:sz w:val="24"/>
          <w:szCs w:val="24"/>
          <w:highlight w:val="none"/>
          <w:lang w:val="en-US" w:eastAsia="zh-CN"/>
        </w:rPr>
        <w:t>。</w:t>
      </w:r>
    </w:p>
    <w:p w14:paraId="671BDFA9">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按施工合同期约定，因承包人原因延误工期</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天内不处罚，自第</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天起每延误</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天竣工，罚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元。处罚金额不超过合同价款的</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%且不超过</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万元，累计延误工期达到</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天，报请建设行政主管部门作不良行为记录，非承包方原因或不可抗力造成延误的除外。</w:t>
      </w:r>
    </w:p>
    <w:p w14:paraId="197BF398">
      <w:pPr>
        <w:pStyle w:val="31"/>
        <w:ind w:firstLine="480"/>
        <w:rPr>
          <w:rFonts w:cs="宋体"/>
          <w:strike w:val="0"/>
          <w:color w:val="auto"/>
          <w:spacing w:val="0"/>
          <w:sz w:val="24"/>
          <w:szCs w:val="24"/>
          <w:highlight w:val="none"/>
          <w:lang w:val="en-US" w:eastAsia="zh-CN"/>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其它说明：</w:t>
      </w:r>
      <w:r>
        <w:rPr>
          <w:rFonts w:hint="eastAsia" w:cs="宋体"/>
          <w:strike w:val="0"/>
          <w:dstrike w:val="0"/>
          <w:color w:val="auto"/>
          <w:spacing w:val="0"/>
          <w:sz w:val="24"/>
          <w:szCs w:val="24"/>
          <w:highlight w:val="none"/>
          <w:lang w:val="en-US" w:eastAsia="zh-CN"/>
        </w:rPr>
        <w:t>/</w:t>
      </w:r>
    </w:p>
    <w:p w14:paraId="6B59762B">
      <w:pPr>
        <w:pStyle w:val="31"/>
        <w:ind w:firstLine="482"/>
        <w:rPr>
          <w:rFonts w:hint="eastAsia" w:cs="宋体"/>
          <w:b/>
          <w:bCs/>
          <w:color w:val="auto"/>
          <w:spacing w:val="0"/>
          <w:sz w:val="24"/>
          <w:szCs w:val="24"/>
          <w:highlight w:val="none"/>
          <w:lang w:val="en-US" w:eastAsia="zh-CN"/>
        </w:rPr>
      </w:pPr>
      <w:r>
        <w:rPr>
          <w:rFonts w:hint="eastAsia" w:cs="宋体"/>
          <w:b/>
          <w:bCs/>
          <w:color w:val="auto"/>
          <w:spacing w:val="0"/>
          <w:sz w:val="24"/>
          <w:szCs w:val="24"/>
          <w:highlight w:val="none"/>
          <w:lang w:val="en-US" w:eastAsia="zh-CN"/>
        </w:rPr>
        <w:t>4.5 项目管理机构</w:t>
      </w:r>
    </w:p>
    <w:p w14:paraId="3577A611">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4.5.1</w:t>
      </w:r>
      <w:r>
        <w:rPr>
          <w:rFonts w:hAnsi="宋体" w:cs="宋体"/>
          <w:color w:val="auto"/>
          <w:szCs w:val="24"/>
          <w:highlight w:val="none"/>
        </w:rPr>
        <w:t>承包人派驻的项目管理班子成员必须为其投标文件确定的人员，否则发包人有权终止合同。</w:t>
      </w:r>
    </w:p>
    <w:p w14:paraId="3469ED81">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4.5.2</w:t>
      </w:r>
      <w:r>
        <w:rPr>
          <w:rFonts w:hint="eastAsia"/>
          <w:bCs/>
          <w:snapToGrid w:val="0"/>
          <w:color w:val="auto"/>
          <w:kern w:val="0"/>
          <w:szCs w:val="24"/>
          <w:highlight w:val="none"/>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741F803">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 xml:space="preserve">4.6 </w:t>
      </w:r>
      <w:r>
        <w:rPr>
          <w:rFonts w:hAnsi="宋体" w:cs="宋体"/>
          <w:b/>
          <w:bCs/>
          <w:color w:val="auto"/>
          <w:szCs w:val="24"/>
          <w:highlight w:val="none"/>
        </w:rPr>
        <w:t>现场管理</w:t>
      </w:r>
    </w:p>
    <w:p w14:paraId="46DD1AFA">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4.6.1</w:t>
      </w:r>
      <w:r>
        <w:rPr>
          <w:rFonts w:hAnsi="宋体" w:cs="宋体"/>
          <w:color w:val="auto"/>
          <w:szCs w:val="24"/>
          <w:highlight w:val="none"/>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E34783D">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4.6.2</w:t>
      </w:r>
      <w:r>
        <w:rPr>
          <w:rFonts w:hint="eastAsia"/>
          <w:bCs/>
          <w:snapToGrid w:val="0"/>
          <w:color w:val="auto"/>
          <w:kern w:val="0"/>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3738EB57">
      <w:pPr>
        <w:wordWrap w:val="0"/>
        <w:adjustRightInd w:val="0"/>
        <w:snapToGrid w:val="0"/>
        <w:spacing w:line="440" w:lineRule="exact"/>
        <w:ind w:firstLine="482" w:firstLineChars="200"/>
        <w:rPr>
          <w:rFonts w:hint="eastAsia"/>
          <w:bCs/>
          <w:snapToGrid w:val="0"/>
          <w:color w:val="auto"/>
          <w:kern w:val="0"/>
          <w:szCs w:val="24"/>
          <w:highlight w:val="none"/>
        </w:rPr>
      </w:pPr>
      <w:r>
        <w:rPr>
          <w:rFonts w:hint="eastAsia"/>
          <w:b/>
          <w:snapToGrid w:val="0"/>
          <w:color w:val="auto"/>
          <w:kern w:val="0"/>
          <w:szCs w:val="24"/>
          <w:highlight w:val="none"/>
        </w:rPr>
        <w:t xml:space="preserve">4.6.3 </w:t>
      </w:r>
      <w:r>
        <w:rPr>
          <w:rFonts w:hAnsi="宋体" w:cs="宋体"/>
          <w:color w:val="auto"/>
          <w:szCs w:val="24"/>
          <w:highlight w:val="none"/>
        </w:rPr>
        <w:t>为保证施工现场的环境卫生，承包人在本招标项目施工过程中，所有的车辆必须按发包人规定的行车路线行驶。</w:t>
      </w:r>
    </w:p>
    <w:p w14:paraId="304CFE09">
      <w:pPr>
        <w:wordWrap w:val="0"/>
        <w:adjustRightInd w:val="0"/>
        <w:snapToGrid w:val="0"/>
        <w:spacing w:line="440" w:lineRule="exact"/>
        <w:ind w:firstLine="482" w:firstLineChars="200"/>
        <w:rPr>
          <w:rFonts w:hint="eastAsia" w:hAnsi="宋体"/>
          <w:b/>
          <w:snapToGrid w:val="0"/>
          <w:color w:val="auto"/>
          <w:kern w:val="0"/>
          <w:szCs w:val="24"/>
          <w:highlight w:val="none"/>
        </w:rPr>
      </w:pPr>
      <w:r>
        <w:rPr>
          <w:rFonts w:hint="eastAsia" w:hAnsi="宋体"/>
          <w:b/>
          <w:snapToGrid w:val="0"/>
          <w:color w:val="auto"/>
          <w:kern w:val="0"/>
          <w:szCs w:val="24"/>
          <w:highlight w:val="none"/>
        </w:rPr>
        <w:t>4.7 监督实施</w:t>
      </w:r>
    </w:p>
    <w:p w14:paraId="644AECFF">
      <w:pPr>
        <w:wordWrap w:val="0"/>
        <w:adjustRightInd w:val="0"/>
        <w:snapToGrid w:val="0"/>
        <w:spacing w:line="440" w:lineRule="exact"/>
        <w:ind w:firstLine="480" w:firstLineChars="200"/>
        <w:rPr>
          <w:rFonts w:hAnsi="宋体" w:cs="宋体"/>
          <w:color w:val="auto"/>
          <w:szCs w:val="24"/>
          <w:highlight w:val="none"/>
        </w:rPr>
      </w:pPr>
      <w:r>
        <w:rPr>
          <w:rFonts w:hAnsi="宋体" w:cs="宋体"/>
          <w:color w:val="auto"/>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BE4282">
      <w:pPr>
        <w:wordWrap w:val="0"/>
        <w:adjustRightInd w:val="0"/>
        <w:snapToGrid w:val="0"/>
        <w:spacing w:line="440" w:lineRule="exact"/>
        <w:ind w:firstLine="482" w:firstLineChars="200"/>
        <w:rPr>
          <w:rFonts w:hint="eastAsia"/>
          <w:b/>
          <w:bCs/>
          <w:color w:val="auto"/>
          <w:highlight w:val="none"/>
        </w:rPr>
      </w:pPr>
      <w:r>
        <w:rPr>
          <w:rFonts w:hint="eastAsia"/>
          <w:b/>
          <w:bCs/>
          <w:color w:val="auto"/>
          <w:highlight w:val="none"/>
        </w:rPr>
        <w:t>4.8 主材的采购和使用</w:t>
      </w:r>
    </w:p>
    <w:p w14:paraId="6D98075D">
      <w:pPr>
        <w:wordWrap w:val="0"/>
        <w:adjustRightInd w:val="0"/>
        <w:snapToGrid w:val="0"/>
        <w:spacing w:line="440" w:lineRule="exact"/>
        <w:ind w:firstLine="480" w:firstLineChars="200"/>
        <w:rPr>
          <w:rFonts w:hAnsi="宋体" w:cs="宋体"/>
          <w:color w:val="auto"/>
          <w:szCs w:val="24"/>
          <w:highlight w:val="none"/>
        </w:rPr>
      </w:pPr>
      <w:r>
        <w:rPr>
          <w:rFonts w:hAnsi="宋体" w:cs="宋体"/>
          <w:color w:val="auto"/>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4C7F6E16">
      <w:pPr>
        <w:wordWrap w:val="0"/>
        <w:adjustRightInd w:val="0"/>
        <w:snapToGrid w:val="0"/>
        <w:spacing w:line="440" w:lineRule="exact"/>
        <w:ind w:firstLine="482" w:firstLineChars="200"/>
        <w:rPr>
          <w:rFonts w:hint="eastAsia"/>
          <w:b/>
          <w:bCs/>
          <w:color w:val="auto"/>
          <w:highlight w:val="none"/>
        </w:rPr>
      </w:pPr>
      <w:r>
        <w:rPr>
          <w:rFonts w:hint="eastAsia"/>
          <w:b/>
          <w:bCs/>
          <w:color w:val="auto"/>
          <w:highlight w:val="none"/>
        </w:rPr>
        <w:t>4.9 竣工资料移交</w:t>
      </w:r>
      <w:bookmarkEnd w:id="165"/>
      <w:bookmarkStart w:id="201" w:name="_Toc135833517"/>
      <w:bookmarkStart w:id="202" w:name="_Hlt69698796"/>
      <w:bookmarkStart w:id="203" w:name="_Toc135833741"/>
    </w:p>
    <w:p w14:paraId="44EEB7B3">
      <w:pPr>
        <w:wordWrap w:val="0"/>
        <w:adjustRightInd w:val="0"/>
        <w:snapToGrid w:val="0"/>
        <w:spacing w:line="440" w:lineRule="exact"/>
        <w:ind w:firstLine="480" w:firstLineChars="200"/>
        <w:rPr>
          <w:rFonts w:hAnsi="宋体" w:cs="宋体"/>
          <w:color w:val="auto"/>
          <w:szCs w:val="24"/>
          <w:highlight w:val="none"/>
        </w:rPr>
      </w:pPr>
      <w:r>
        <w:rPr>
          <w:rFonts w:hAnsi="宋体" w:cs="宋体"/>
          <w:color w:val="auto"/>
          <w:szCs w:val="24"/>
          <w:highlight w:val="none"/>
        </w:rPr>
        <w:t>项目竣工验收时，承包人应向监理单位和发包人提供符合国家档案部门备案要求的，编制成册的竣工图及有关的技术档案资料（含声像档案）一式</w:t>
      </w:r>
      <w:r>
        <w:rPr>
          <w:rFonts w:hint="eastAsia" w:hAnsi="宋体" w:cs="宋体"/>
          <w:color w:val="auto"/>
          <w:szCs w:val="24"/>
          <w:highlight w:val="none"/>
          <w:u w:val="single"/>
        </w:rPr>
        <w:t xml:space="preserve"> 八 </w:t>
      </w:r>
      <w:r>
        <w:rPr>
          <w:rFonts w:hAnsi="宋体" w:cs="宋体"/>
          <w:color w:val="auto"/>
          <w:szCs w:val="24"/>
          <w:highlight w:val="none"/>
        </w:rPr>
        <w:t>份。</w:t>
      </w:r>
    </w:p>
    <w:p w14:paraId="5E3DB830">
      <w:pPr>
        <w:wordWrap w:val="0"/>
        <w:adjustRightInd w:val="0"/>
        <w:snapToGrid w:val="0"/>
        <w:spacing w:line="440" w:lineRule="exact"/>
        <w:ind w:firstLine="482" w:firstLineChars="200"/>
        <w:rPr>
          <w:rFonts w:hint="eastAsia"/>
          <w:color w:val="auto"/>
          <w:highlight w:val="none"/>
        </w:rPr>
      </w:pPr>
      <w:r>
        <w:rPr>
          <w:rFonts w:hint="eastAsia" w:hAnsi="宋体" w:cs="宋体"/>
          <w:b/>
          <w:bCs/>
          <w:color w:val="auto"/>
          <w:szCs w:val="24"/>
          <w:highlight w:val="none"/>
        </w:rPr>
        <w:t>4.10</w:t>
      </w:r>
      <w:r>
        <w:rPr>
          <w:rFonts w:hint="eastAsia"/>
          <w:color w:val="auto"/>
          <w:highlight w:val="none"/>
        </w:rPr>
        <w:t xml:space="preserve"> </w:t>
      </w:r>
      <w:r>
        <w:rPr>
          <w:rFonts w:hint="eastAsia"/>
          <w:b/>
          <w:bCs/>
          <w:color w:val="auto"/>
          <w:highlight w:val="none"/>
        </w:rPr>
        <w:t>质量保证</w:t>
      </w:r>
    </w:p>
    <w:p w14:paraId="72BE896B">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4.10.1</w:t>
      </w:r>
      <w:r>
        <w:rPr>
          <w:rFonts w:hint="eastAsia" w:hAnsi="宋体" w:cs="宋体"/>
          <w:color w:val="auto"/>
          <w:szCs w:val="24"/>
          <w:highlight w:val="none"/>
        </w:rPr>
        <w:t xml:space="preserve"> 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年（自通过竣工验收之日起计），在此期间预留金额为结算价</w:t>
      </w:r>
      <w:r>
        <w:rPr>
          <w:rFonts w:hint="eastAsia" w:hAnsi="宋体" w:cs="宋体"/>
          <w:color w:val="auto"/>
          <w:szCs w:val="24"/>
          <w:highlight w:val="none"/>
          <w:u w:val="single"/>
        </w:rPr>
        <w:t xml:space="preserve"> 3 </w:t>
      </w:r>
      <w:r>
        <w:rPr>
          <w:rFonts w:hint="eastAsia" w:hAnsi="宋体" w:cs="宋体"/>
          <w:color w:val="auto"/>
          <w:szCs w:val="24"/>
          <w:highlight w:val="none"/>
        </w:rPr>
        <w:t>%的质量保证。</w:t>
      </w:r>
    </w:p>
    <w:p w14:paraId="2BABDF83">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4.10.2</w:t>
      </w:r>
      <w:r>
        <w:rPr>
          <w:rFonts w:hint="eastAsia" w:hAnsi="宋体" w:cs="宋体"/>
          <w:color w:val="auto"/>
          <w:szCs w:val="24"/>
          <w:highlight w:val="none"/>
        </w:rPr>
        <w:t xml:space="preserve"> 质量保证的形式包括质量保证金、质量保证担保、质量保证保险三种，由承包人自主选择。</w:t>
      </w:r>
    </w:p>
    <w:p w14:paraId="28C8F188">
      <w:pPr>
        <w:wordWrap w:val="0"/>
        <w:adjustRightInd w:val="0"/>
        <w:snapToGrid w:val="0"/>
        <w:spacing w:line="440" w:lineRule="exact"/>
        <w:ind w:firstLine="480" w:firstLineChars="200"/>
        <w:rPr>
          <w:rFonts w:hint="eastAsia" w:hAnsi="宋体" w:cs="宋体"/>
          <w:color w:val="auto"/>
          <w:szCs w:val="24"/>
          <w:highlight w:val="none"/>
        </w:rPr>
      </w:pPr>
      <w:r>
        <w:rPr>
          <w:rFonts w:hint="eastAsia" w:hAnsi="宋体" w:cs="宋体"/>
          <w:color w:val="auto"/>
          <w:szCs w:val="24"/>
          <w:highlight w:val="none"/>
        </w:rPr>
        <w:t>（1）采用质量保证金形式的，在结清审定总造价时一次性扣留相应金额作为质量保证金。</w:t>
      </w:r>
    </w:p>
    <w:p w14:paraId="3475E42D">
      <w:pPr>
        <w:wordWrap w:val="0"/>
        <w:adjustRightInd w:val="0"/>
        <w:snapToGrid w:val="0"/>
        <w:spacing w:line="440" w:lineRule="exact"/>
        <w:ind w:firstLine="480" w:firstLineChars="200"/>
        <w:rPr>
          <w:rFonts w:hint="eastAsia" w:hAnsi="宋体" w:cs="宋体"/>
          <w:color w:val="auto"/>
          <w:szCs w:val="24"/>
          <w:highlight w:val="none"/>
        </w:rPr>
      </w:pPr>
      <w:r>
        <w:rPr>
          <w:rFonts w:hint="eastAsia" w:hAnsi="宋体" w:cs="宋体"/>
          <w:color w:val="auto"/>
          <w:szCs w:val="24"/>
          <w:highlight w:val="none"/>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4A29F7A0">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w:t>
      </w:r>
      <w:r>
        <w:rPr>
          <w:rFonts w:hint="eastAsia" w:hAnsi="宋体" w:cs="宋体"/>
          <w:b/>
          <w:bCs/>
          <w:color w:val="auto"/>
          <w:szCs w:val="24"/>
          <w:highlight w:val="none"/>
          <w:lang w:val="en-US" w:eastAsia="zh-CN"/>
        </w:rPr>
        <w:t xml:space="preserve">3 </w:t>
      </w:r>
      <w:r>
        <w:rPr>
          <w:rFonts w:hint="eastAsia" w:hAnsi="宋体" w:cs="宋体"/>
          <w:color w:val="auto"/>
          <w:szCs w:val="24"/>
          <w:highlight w:val="none"/>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36BA0BEB">
      <w:pPr>
        <w:wordWrap w:val="0"/>
        <w:adjustRightInd w:val="0"/>
        <w:snapToGrid w:val="0"/>
        <w:spacing w:line="440" w:lineRule="exact"/>
        <w:ind w:firstLine="480" w:firstLineChars="200"/>
        <w:rPr>
          <w:rFonts w:hint="eastAsia" w:hAnsi="宋体" w:cs="宋体"/>
          <w:color w:val="auto"/>
          <w:szCs w:val="24"/>
          <w:highlight w:val="none"/>
        </w:rPr>
      </w:pPr>
      <w:r>
        <w:rPr>
          <w:rFonts w:hint="eastAsia" w:hAnsi="宋体" w:cs="宋体"/>
          <w:color w:val="auto"/>
          <w:szCs w:val="24"/>
          <w:highlight w:val="none"/>
        </w:rPr>
        <w:t>由他人原因造成的缺陷，发包人负责组织维修，承包人不承担费用，且发包人不得从质量保证中扣除费用。</w:t>
      </w:r>
    </w:p>
    <w:p w14:paraId="29835930">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w:t>
      </w:r>
      <w:r>
        <w:rPr>
          <w:rFonts w:hint="eastAsia" w:hAnsi="宋体" w:cs="宋体"/>
          <w:b/>
          <w:bCs/>
          <w:color w:val="auto"/>
          <w:szCs w:val="24"/>
          <w:highlight w:val="none"/>
          <w:lang w:val="en-US" w:eastAsia="zh-CN"/>
        </w:rPr>
        <w:t>4</w:t>
      </w:r>
      <w:r>
        <w:rPr>
          <w:rFonts w:hint="eastAsia" w:hAnsi="宋体" w:cs="宋体"/>
          <w:color w:val="auto"/>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AB231B5">
      <w:pPr>
        <w:pStyle w:val="4"/>
        <w:wordWrap w:val="0"/>
        <w:autoSpaceDE/>
        <w:autoSpaceDN/>
        <w:snapToGrid w:val="0"/>
        <w:spacing w:line="440" w:lineRule="exact"/>
        <w:ind w:firstLine="480"/>
        <w:jc w:val="both"/>
        <w:rPr>
          <w:rFonts w:hint="eastAsia" w:ascii="Times New Roman"/>
          <w:b/>
          <w:strike w:val="0"/>
          <w:dstrike w:val="0"/>
          <w:snapToGrid w:val="0"/>
          <w:color w:val="auto"/>
          <w:highlight w:val="none"/>
        </w:rPr>
      </w:pPr>
      <w:bookmarkStart w:id="204" w:name="_Toc9682"/>
      <w:bookmarkStart w:id="205" w:name="_Toc29526"/>
      <w:bookmarkStart w:id="206" w:name="_Toc211"/>
      <w:r>
        <w:rPr>
          <w:rFonts w:hint="eastAsia" w:ascii="Times New Roman"/>
          <w:b/>
          <w:strike w:val="0"/>
          <w:dstrike w:val="0"/>
          <w:snapToGrid w:val="0"/>
          <w:color w:val="auto"/>
          <w:highlight w:val="none"/>
          <w:lang w:val="en-US" w:eastAsia="zh-CN"/>
        </w:rPr>
        <w:t>4.11</w:t>
      </w:r>
      <w:r>
        <w:rPr>
          <w:rFonts w:hint="eastAsia" w:ascii="Times New Roman"/>
          <w:b/>
          <w:strike w:val="0"/>
          <w:dstrike w:val="0"/>
          <w:snapToGrid w:val="0"/>
          <w:color w:val="auto"/>
          <w:highlight w:val="none"/>
        </w:rPr>
        <w:t>．不良行为处理</w:t>
      </w:r>
      <w:bookmarkEnd w:id="204"/>
      <w:bookmarkEnd w:id="205"/>
      <w:bookmarkEnd w:id="206"/>
    </w:p>
    <w:p w14:paraId="5F3BE9C2">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2682563">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（1）转包、违法分包或违反投标承诺分包工程的；</w:t>
      </w:r>
    </w:p>
    <w:p w14:paraId="426A0AA2">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（2）非原参加投标中标的项目经理负责组织施工或在实施过程中擅自更换项目经理的、项目的其他主要管理人员与中标文件确定的人员不相符的；</w:t>
      </w:r>
    </w:p>
    <w:p w14:paraId="56707D4B">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（3）投标文件确定的大型机械设备没有进入施工现场的；</w:t>
      </w:r>
    </w:p>
    <w:p w14:paraId="3DD37121">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（4）与建设单位、监理单位串通，签认虚假工程量或工程造价的；</w:t>
      </w:r>
    </w:p>
    <w:p w14:paraId="104BC883">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（5）项目经理施工现场管理不到位的；</w:t>
      </w:r>
    </w:p>
    <w:p w14:paraId="03AB3D66">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（6）项目经理在非本人资格证书注册单位从事工程项目施工管理的；</w:t>
      </w:r>
    </w:p>
    <w:p w14:paraId="07109D41">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（7）项目经理同时承担超过一项工程项目的；</w:t>
      </w:r>
    </w:p>
    <w:p w14:paraId="5BE9D31C">
      <w:pPr>
        <w:pStyle w:val="141"/>
        <w:wordWrap w:val="0"/>
        <w:adjustRightInd w:val="0"/>
        <w:snapToGrid w:val="0"/>
        <w:spacing w:line="440" w:lineRule="exact"/>
        <w:ind w:firstLine="480" w:firstLineChars="200"/>
        <w:jc w:val="left"/>
        <w:rPr>
          <w:rFonts w:hint="eastAsia"/>
          <w:strike w:val="0"/>
          <w:dstrike w:val="0"/>
          <w:snapToGrid w:val="0"/>
          <w:color w:val="auto"/>
          <w:kern w:val="0"/>
          <w:highlight w:val="none"/>
        </w:rPr>
      </w:pPr>
      <w:r>
        <w:rPr>
          <w:rFonts w:hint="eastAsia"/>
          <w:strike w:val="0"/>
          <w:dstrike w:val="0"/>
          <w:snapToGrid w:val="0"/>
          <w:color w:val="auto"/>
          <w:kern w:val="0"/>
          <w:highlight w:val="none"/>
        </w:rPr>
        <w:t>（8）违反有关法律、法规、规章规定的其它行为。</w:t>
      </w:r>
    </w:p>
    <w:p w14:paraId="32B3B4D7">
      <w:pPr>
        <w:pStyle w:val="4"/>
        <w:wordWrap w:val="0"/>
        <w:autoSpaceDE/>
        <w:autoSpaceDN/>
        <w:snapToGrid w:val="0"/>
        <w:spacing w:line="440" w:lineRule="exact"/>
        <w:ind w:firstLine="480"/>
        <w:jc w:val="both"/>
        <w:rPr>
          <w:rFonts w:hint="eastAsia" w:ascii="Times New Roman"/>
          <w:b/>
          <w:strike w:val="0"/>
          <w:dstrike w:val="0"/>
          <w:snapToGrid w:val="0"/>
          <w:color w:val="auto"/>
          <w:highlight w:val="none"/>
        </w:rPr>
      </w:pPr>
      <w:bookmarkStart w:id="207" w:name="_Toc15004"/>
      <w:bookmarkStart w:id="208" w:name="_Toc25861"/>
      <w:bookmarkStart w:id="209" w:name="_Toc16682"/>
      <w:r>
        <w:rPr>
          <w:rFonts w:hint="eastAsia" w:ascii="Times New Roman"/>
          <w:b/>
          <w:strike w:val="0"/>
          <w:dstrike w:val="0"/>
          <w:snapToGrid w:val="0"/>
          <w:color w:val="auto"/>
          <w:highlight w:val="none"/>
          <w:lang w:val="en-US" w:eastAsia="zh-CN"/>
        </w:rPr>
        <w:t>4.12</w:t>
      </w:r>
      <w:r>
        <w:rPr>
          <w:rFonts w:hint="eastAsia" w:ascii="Times New Roman"/>
          <w:b/>
          <w:strike w:val="0"/>
          <w:dstrike w:val="0"/>
          <w:snapToGrid w:val="0"/>
          <w:color w:val="auto"/>
          <w:highlight w:val="none"/>
        </w:rPr>
        <w:t>．信用评价条款内容</w:t>
      </w:r>
      <w:bookmarkEnd w:id="207"/>
      <w:bookmarkEnd w:id="208"/>
      <w:bookmarkEnd w:id="209"/>
    </w:p>
    <w:p w14:paraId="2ADF2D59">
      <w:pPr>
        <w:pStyle w:val="86"/>
        <w:wordWrap w:val="0"/>
        <w:adjustRightInd w:val="0"/>
        <w:snapToGrid w:val="0"/>
        <w:spacing w:line="440" w:lineRule="exact"/>
        <w:ind w:firstLine="560"/>
        <w:rPr>
          <w:rFonts w:hint="eastAsia" w:ascii="Times New Roman"/>
          <w:b/>
          <w:bCs/>
          <w:strike w:val="0"/>
          <w:dstrike w:val="0"/>
          <w:snapToGrid w:val="0"/>
          <w:color w:val="auto"/>
          <w:kern w:val="0"/>
          <w:highlight w:val="none"/>
        </w:rPr>
      </w:pPr>
      <w:r>
        <w:rPr>
          <w:rFonts w:hint="eastAsia" w:ascii="Times New Roman"/>
          <w:strike w:val="0"/>
          <w:dstrike w:val="0"/>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3B03C5A5">
      <w:pPr>
        <w:pStyle w:val="86"/>
        <w:snapToGrid w:val="0"/>
        <w:spacing w:line="440" w:lineRule="exact"/>
        <w:ind w:firstLine="482" w:firstLineChars="200"/>
        <w:rPr>
          <w:rFonts w:hint="eastAsia" w:ascii="宋体" w:hAnsi="宋体" w:eastAsia="宋体" w:cs="Times New Roman"/>
          <w:strike w:val="0"/>
          <w:dstrike w:val="0"/>
          <w:color w:val="auto"/>
          <w:highlight w:val="none"/>
          <w:shd w:val="clear" w:color="auto" w:fill="FFFFFF"/>
        </w:rPr>
      </w:pPr>
      <w:r>
        <w:rPr>
          <w:rFonts w:hint="eastAsia" w:ascii="Times New Roman"/>
          <w:b/>
          <w:strike w:val="0"/>
          <w:dstrike w:val="0"/>
          <w:snapToGrid w:val="0"/>
          <w:color w:val="auto"/>
          <w:highlight w:val="none"/>
          <w:lang w:val="en-US" w:eastAsia="zh-CN"/>
        </w:rPr>
        <w:t>4.13</w:t>
      </w:r>
      <w:r>
        <w:rPr>
          <w:rFonts w:hint="eastAsia" w:hAnsi="宋体"/>
          <w:b/>
          <w:bCs/>
          <w:strike w:val="0"/>
          <w:dstrike w:val="0"/>
          <w:color w:val="auto"/>
          <w:highlight w:val="none"/>
          <w:shd w:val="clear" w:color="auto" w:fill="FFFFFF"/>
        </w:rPr>
        <w:t xml:space="preserve"> </w:t>
      </w:r>
      <w:r>
        <w:rPr>
          <w:rFonts w:hint="eastAsia" w:ascii="宋体" w:hAnsi="宋体" w:eastAsia="宋体" w:cs="Times New Roman"/>
          <w:strike w:val="0"/>
          <w:dstrike w:val="0"/>
          <w:color w:val="auto"/>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6532739E">
      <w:pPr>
        <w:widowControl/>
        <w:ind w:firstLine="480" w:firstLineChars="200"/>
        <w:jc w:val="left"/>
        <w:rPr>
          <w:rFonts w:hint="eastAsia" w:ascii="宋体" w:hAnsi="宋体" w:eastAsia="宋体" w:cs="Times New Roman"/>
          <w:strike w:val="0"/>
          <w:dstrike w:val="0"/>
          <w:color w:val="auto"/>
          <w:highlight w:val="none"/>
          <w:shd w:val="clear" w:color="auto" w:fill="FFFFFF"/>
        </w:rPr>
      </w:pPr>
      <w:r>
        <w:rPr>
          <w:rFonts w:hint="eastAsia" w:ascii="宋体" w:hAnsi="宋体" w:eastAsia="宋体" w:cs="宋体"/>
          <w:color w:val="auto"/>
          <w:kern w:val="0"/>
          <w:sz w:val="24"/>
          <w:szCs w:val="24"/>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E639BEB">
      <w:pPr>
        <w:pStyle w:val="86"/>
        <w:snapToGrid w:val="0"/>
        <w:spacing w:line="440" w:lineRule="exact"/>
        <w:ind w:firstLine="482" w:firstLineChars="200"/>
        <w:rPr>
          <w:rFonts w:hint="eastAsia" w:hAnsi="宋体"/>
          <w:strike w:val="0"/>
          <w:dstrike w:val="0"/>
          <w:color w:val="auto"/>
          <w:highlight w:val="none"/>
          <w:shd w:val="clear" w:color="auto" w:fill="FFFFFF"/>
        </w:rPr>
      </w:pPr>
      <w:r>
        <w:rPr>
          <w:rFonts w:hint="eastAsia" w:hAnsi="宋体"/>
          <w:b/>
          <w:bCs/>
          <w:strike w:val="0"/>
          <w:dstrike w:val="0"/>
          <w:color w:val="auto"/>
          <w:highlight w:val="none"/>
          <w:shd w:val="clear" w:color="auto" w:fill="FFFFFF"/>
          <w:lang w:val="en-US" w:eastAsia="zh-CN"/>
        </w:rPr>
        <w:t>4.14</w:t>
      </w:r>
      <w:r>
        <w:rPr>
          <w:rFonts w:hint="eastAsia" w:hAnsi="宋体"/>
          <w:b w:val="0"/>
          <w:bCs w:val="0"/>
          <w:strike w:val="0"/>
          <w:dstrike w:val="0"/>
          <w:color w:val="auto"/>
          <w:highlight w:val="none"/>
          <w:shd w:val="clear" w:color="auto" w:fill="FFFFFF"/>
          <w:lang w:val="en-US" w:eastAsia="zh-CN"/>
        </w:rPr>
        <w:t>承包</w:t>
      </w:r>
      <w:r>
        <w:rPr>
          <w:rFonts w:hint="eastAsia" w:hAnsi="宋体"/>
          <w:strike w:val="0"/>
          <w:dstrike w:val="0"/>
          <w:color w:val="auto"/>
          <w:highlight w:val="none"/>
          <w:shd w:val="clear" w:color="auto" w:fill="FFFFFF"/>
        </w:rPr>
        <w:t>人在工程实施过程中，按照国家、省、市的相关规定制定相关的专项安全施工方案（如高支模、基坑支护、沉井等），编制专项施工方案报监理人、招标人审批后方可开展专项工程的施工。</w:t>
      </w:r>
    </w:p>
    <w:p w14:paraId="29A60A5B">
      <w:pPr>
        <w:pStyle w:val="86"/>
        <w:snapToGrid w:val="0"/>
        <w:spacing w:line="440" w:lineRule="exact"/>
        <w:ind w:firstLine="482" w:firstLineChars="200"/>
        <w:rPr>
          <w:rFonts w:hint="eastAsia" w:hAnsi="宋体"/>
          <w:strike w:val="0"/>
          <w:dstrike w:val="0"/>
          <w:color w:val="auto"/>
          <w:highlight w:val="none"/>
          <w:shd w:val="clear" w:color="auto" w:fill="FFFFFF"/>
        </w:rPr>
      </w:pPr>
      <w:r>
        <w:rPr>
          <w:rFonts w:hint="eastAsia" w:hAnsi="宋体"/>
          <w:b/>
          <w:bCs/>
          <w:strike w:val="0"/>
          <w:dstrike w:val="0"/>
          <w:color w:val="auto"/>
          <w:highlight w:val="none"/>
          <w:shd w:val="clear" w:color="auto" w:fill="FFFFFF"/>
          <w:lang w:val="en-US" w:eastAsia="zh-CN"/>
        </w:rPr>
        <w:t>4.15</w:t>
      </w:r>
      <w:r>
        <w:rPr>
          <w:rFonts w:hint="eastAsia" w:hAnsi="宋体"/>
          <w:strike w:val="0"/>
          <w:dstrike w:val="0"/>
          <w:color w:val="auto"/>
          <w:highlight w:val="none"/>
          <w:shd w:val="clear" w:color="auto" w:fill="FFFFFF"/>
        </w:rPr>
        <w:t xml:space="preserve">中标人须按照《韶关市建筑垃圾管理条例》（2021年5月1日起施行），将弃土运至招标人指定的场所，否则招标人有权要求中标人无条件将弃土从违约弃土点运至招标人指定的场所并扣除违约金 </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u w:val="single"/>
          <w:shd w:val="clear" w:color="auto" w:fill="FFFFFF"/>
          <w:lang w:val="en-US" w:eastAsia="zh-CN"/>
        </w:rPr>
        <w:t>1</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AAD7E82">
      <w:pPr>
        <w:pStyle w:val="86"/>
        <w:snapToGrid w:val="0"/>
        <w:spacing w:line="440" w:lineRule="exact"/>
        <w:ind w:firstLine="482" w:firstLineChars="200"/>
        <w:rPr>
          <w:rFonts w:hint="eastAsia" w:hAnsi="宋体"/>
          <w:strike w:val="0"/>
          <w:dstrike w:val="0"/>
          <w:color w:val="auto"/>
          <w:highlight w:val="none"/>
          <w:shd w:val="clear" w:color="auto" w:fill="FFFFFF"/>
        </w:rPr>
      </w:pPr>
      <w:r>
        <w:rPr>
          <w:rFonts w:hint="eastAsia" w:hAnsi="宋体"/>
          <w:b/>
          <w:bCs/>
          <w:strike w:val="0"/>
          <w:dstrike w:val="0"/>
          <w:color w:val="auto"/>
          <w:highlight w:val="none"/>
          <w:shd w:val="clear" w:color="auto" w:fill="FFFFFF"/>
          <w:lang w:val="en-US" w:eastAsia="zh-CN"/>
        </w:rPr>
        <w:t>4.16</w:t>
      </w:r>
      <w:r>
        <w:rPr>
          <w:rFonts w:hint="eastAsia" w:hAnsi="宋体"/>
          <w:strike w:val="0"/>
          <w:dstrike w:val="0"/>
          <w:color w:val="auto"/>
          <w:highlight w:val="none"/>
          <w:shd w:val="clear" w:color="auto" w:fill="FFFFFF"/>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6347BA44">
      <w:pPr>
        <w:keepNext w:val="0"/>
        <w:keepLines w:val="0"/>
        <w:widowControl/>
        <w:suppressLineNumbers w:val="0"/>
        <w:ind w:firstLine="482" w:firstLineChars="20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4.17 </w:t>
      </w:r>
      <w:r>
        <w:rPr>
          <w:rFonts w:hint="eastAsia" w:ascii="宋体" w:hAnsi="宋体" w:eastAsia="宋体" w:cs="宋体"/>
          <w:color w:val="auto"/>
          <w:kern w:val="0"/>
          <w:sz w:val="24"/>
          <w:szCs w:val="24"/>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729E35B2">
      <w:pPr>
        <w:keepNext w:val="0"/>
        <w:keepLines w:val="0"/>
        <w:widowControl/>
        <w:suppressLineNumbers w:val="0"/>
        <w:ind w:firstLine="482" w:firstLineChars="200"/>
        <w:jc w:val="left"/>
        <w:rPr>
          <w:color w:val="auto"/>
          <w:highlight w:val="none"/>
        </w:rPr>
      </w:pPr>
      <w:r>
        <w:rPr>
          <w:rFonts w:hint="eastAsia" w:ascii="宋体" w:hAnsi="宋体" w:eastAsia="宋体" w:cs="宋体"/>
          <w:b/>
          <w:bCs/>
          <w:color w:val="auto"/>
          <w:kern w:val="0"/>
          <w:sz w:val="24"/>
          <w:szCs w:val="24"/>
          <w:highlight w:val="none"/>
          <w:lang w:val="en-US" w:eastAsia="zh-CN" w:bidi="ar"/>
        </w:rPr>
        <w:t>4.18</w:t>
      </w:r>
      <w:r>
        <w:rPr>
          <w:rFonts w:hint="eastAsia" w:ascii="宋体" w:hAnsi="宋体" w:eastAsia="宋体" w:cs="宋体"/>
          <w:color w:val="auto"/>
          <w:kern w:val="0"/>
          <w:sz w:val="24"/>
          <w:szCs w:val="24"/>
          <w:highlight w:val="none"/>
          <w:lang w:val="en-US" w:eastAsia="zh-CN" w:bidi="ar"/>
        </w:rPr>
        <w:t xml:space="preserve"> 承包人中标后必须按规定及时缴交工人工资保证金、环保噪声排污费等。 </w:t>
      </w:r>
    </w:p>
    <w:p w14:paraId="172B8574">
      <w:pPr>
        <w:keepNext w:val="0"/>
        <w:keepLines w:val="0"/>
        <w:widowControl/>
        <w:suppressLineNumbers w:val="0"/>
        <w:ind w:firstLine="482" w:firstLineChars="200"/>
        <w:jc w:val="left"/>
        <w:rPr>
          <w:color w:val="auto"/>
          <w:highlight w:val="none"/>
        </w:rPr>
      </w:pPr>
      <w:r>
        <w:rPr>
          <w:rFonts w:hint="eastAsia" w:ascii="宋体" w:hAnsi="宋体" w:eastAsia="宋体" w:cs="宋体"/>
          <w:b/>
          <w:bCs/>
          <w:color w:val="auto"/>
          <w:kern w:val="0"/>
          <w:sz w:val="24"/>
          <w:szCs w:val="24"/>
          <w:highlight w:val="none"/>
          <w:lang w:val="en-US" w:eastAsia="zh-CN" w:bidi="ar"/>
        </w:rPr>
        <w:t>4.19</w:t>
      </w:r>
      <w:r>
        <w:rPr>
          <w:rFonts w:hint="eastAsia" w:ascii="宋体" w:hAnsi="宋体" w:eastAsia="宋体" w:cs="宋体"/>
          <w:color w:val="auto"/>
          <w:kern w:val="0"/>
          <w:sz w:val="24"/>
          <w:szCs w:val="24"/>
          <w:highlight w:val="none"/>
          <w:lang w:val="en-US" w:eastAsia="zh-CN" w:bidi="ar"/>
        </w:rPr>
        <w:t xml:space="preserve"> 工程质量保修期按《中华人民共和国建筑法》、《建设工程质量管理条例》等相关规定实施。 </w:t>
      </w:r>
    </w:p>
    <w:p w14:paraId="308C7C6D">
      <w:pPr>
        <w:keepNext w:val="0"/>
        <w:keepLines w:val="0"/>
        <w:widowControl/>
        <w:suppressLineNumbers w:val="0"/>
        <w:ind w:firstLine="482" w:firstLineChars="200"/>
        <w:jc w:val="left"/>
        <w:rPr>
          <w:color w:val="auto"/>
          <w:highlight w:val="none"/>
        </w:rPr>
      </w:pPr>
      <w:r>
        <w:rPr>
          <w:rFonts w:hint="eastAsia" w:ascii="宋体" w:hAnsi="宋体" w:eastAsia="宋体" w:cs="宋体"/>
          <w:b/>
          <w:bCs/>
          <w:color w:val="auto"/>
          <w:kern w:val="0"/>
          <w:sz w:val="24"/>
          <w:szCs w:val="24"/>
          <w:highlight w:val="none"/>
          <w:lang w:val="en-US" w:eastAsia="zh-CN" w:bidi="ar"/>
        </w:rPr>
        <w:t>4.20</w:t>
      </w:r>
      <w:r>
        <w:rPr>
          <w:rFonts w:hint="eastAsia" w:ascii="宋体" w:hAnsi="宋体" w:eastAsia="宋体" w:cs="宋体"/>
          <w:color w:val="auto"/>
          <w:kern w:val="0"/>
          <w:sz w:val="24"/>
          <w:szCs w:val="24"/>
          <w:highlight w:val="none"/>
          <w:lang w:val="en-US" w:eastAsia="zh-CN" w:bidi="ar"/>
        </w:rPr>
        <w:t xml:space="preserve"> 如项目实施过程中发生了工程变更及工程签证，承包人需根据《工程变更管理办法》和《工程签证管理办法》</w:t>
      </w:r>
      <w:r>
        <w:rPr>
          <w:rFonts w:hint="eastAsia" w:hAnsi="宋体" w:cs="宋体"/>
          <w:color w:val="auto"/>
          <w:kern w:val="0"/>
          <w:sz w:val="24"/>
          <w:szCs w:val="24"/>
          <w:highlight w:val="none"/>
          <w:lang w:val="en-US" w:eastAsia="zh-CN" w:bidi="ar"/>
        </w:rPr>
        <w:t>等相关规定</w:t>
      </w:r>
      <w:r>
        <w:rPr>
          <w:rFonts w:hint="eastAsia" w:ascii="宋体" w:hAnsi="宋体" w:eastAsia="宋体" w:cs="宋体"/>
          <w:color w:val="auto"/>
          <w:kern w:val="0"/>
          <w:sz w:val="24"/>
          <w:szCs w:val="24"/>
          <w:highlight w:val="none"/>
          <w:lang w:val="en-US" w:eastAsia="zh-CN" w:bidi="ar"/>
        </w:rPr>
        <w:t xml:space="preserve">完善工程变更签证相关程序。 </w:t>
      </w:r>
    </w:p>
    <w:p w14:paraId="6E9234D9">
      <w:pPr>
        <w:keepNext w:val="0"/>
        <w:keepLines w:val="0"/>
        <w:widowControl/>
        <w:suppressLineNumbers w:val="0"/>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4.21</w:t>
      </w:r>
      <w:r>
        <w:rPr>
          <w:rFonts w:hint="eastAsia" w:ascii="宋体" w:hAnsi="宋体" w:eastAsia="宋体" w:cs="宋体"/>
          <w:color w:val="auto"/>
          <w:kern w:val="0"/>
          <w:sz w:val="24"/>
          <w:szCs w:val="24"/>
          <w:highlight w:val="none"/>
          <w:lang w:val="en-US" w:eastAsia="zh-CN" w:bidi="ar"/>
        </w:rPr>
        <w:t xml:space="preserve"> 承包人需按相关规定要求，设置本工程符合相关要求的永久性标牌及规划公示牌，投标人在投标报价时综合考虑在报价内，发包人不另行支付该部分费用。 </w:t>
      </w:r>
    </w:p>
    <w:p w14:paraId="0B141A0F">
      <w:pPr>
        <w:keepNext w:val="0"/>
        <w:keepLines w:val="0"/>
        <w:widowControl/>
        <w:suppressLineNumbers w:val="0"/>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4.22</w:t>
      </w:r>
      <w:r>
        <w:rPr>
          <w:rFonts w:hint="eastAsia" w:ascii="宋体" w:hAnsi="宋体" w:eastAsia="宋体" w:cs="宋体"/>
          <w:color w:val="auto"/>
          <w:kern w:val="0"/>
          <w:sz w:val="24"/>
          <w:szCs w:val="24"/>
          <w:highlight w:val="none"/>
          <w:lang w:val="en-US" w:eastAsia="zh-CN" w:bidi="ar"/>
        </w:rPr>
        <w:t xml:space="preserve"> 承包人应在项目所在地住建管理部门办理诚信登记，发包人将严格按住建管理部门诚信登记管理办法对承包人履约情况进行考核。 </w:t>
      </w:r>
    </w:p>
    <w:p w14:paraId="387E0A80">
      <w:pPr>
        <w:keepNext w:val="0"/>
        <w:keepLines w:val="0"/>
        <w:widowControl/>
        <w:suppressLineNumbers w:val="0"/>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4.23</w:t>
      </w:r>
      <w:r>
        <w:rPr>
          <w:rFonts w:hint="eastAsia" w:ascii="宋体" w:hAnsi="宋体" w:eastAsia="宋体" w:cs="宋体"/>
          <w:color w:val="auto"/>
          <w:kern w:val="0"/>
          <w:sz w:val="24"/>
          <w:szCs w:val="24"/>
          <w:highlight w:val="none"/>
          <w:lang w:val="en-US" w:eastAsia="zh-CN" w:bidi="ar"/>
        </w:rPr>
        <w:t xml:space="preserve"> 承包人应按韶关市住房和城乡建设管理局、韶关市人力资源和社会保障局等职能部门对用工实名制的相关规定,落实工人及相关软硬件设施要求。</w:t>
      </w:r>
    </w:p>
    <w:p w14:paraId="6AC0BBEA">
      <w:pPr>
        <w:wordWrap w:val="0"/>
        <w:adjustRightInd w:val="0"/>
        <w:snapToGrid w:val="0"/>
        <w:spacing w:line="440" w:lineRule="exact"/>
        <w:ind w:firstLine="482" w:firstLineChars="200"/>
        <w:rPr>
          <w:rFonts w:hint="eastAsia" w:hAnsi="宋体" w:cs="宋体"/>
          <w:b/>
          <w:snapToGrid w:val="0"/>
          <w:color w:val="auto"/>
          <w:kern w:val="0"/>
          <w:szCs w:val="24"/>
          <w:highlight w:val="none"/>
        </w:rPr>
      </w:pPr>
    </w:p>
    <w:p w14:paraId="797ACCEB">
      <w:pPr>
        <w:pStyle w:val="31"/>
        <w:ind w:firstLine="482"/>
        <w:rPr>
          <w:rFonts w:hint="eastAsia" w:cs="宋体"/>
          <w:b/>
          <w:bCs/>
          <w:color w:val="auto"/>
          <w:spacing w:val="0"/>
          <w:sz w:val="24"/>
          <w:szCs w:val="24"/>
          <w:highlight w:val="none"/>
          <w:lang w:val="en-US" w:eastAsia="zh-CN"/>
        </w:rPr>
      </w:pPr>
    </w:p>
    <w:p w14:paraId="7E3A9E43">
      <w:pPr>
        <w:rPr>
          <w:color w:val="auto"/>
          <w:highlight w:val="none"/>
        </w:rPr>
      </w:pPr>
    </w:p>
    <w:p w14:paraId="3FCDE1ED">
      <w:pPr>
        <w:wordWrap w:val="0"/>
        <w:adjustRightInd w:val="0"/>
        <w:snapToGrid w:val="0"/>
        <w:spacing w:line="440" w:lineRule="exact"/>
        <w:jc w:val="center"/>
        <w:outlineLvl w:val="0"/>
        <w:rPr>
          <w:rFonts w:hint="eastAsia" w:hAnsi="宋体"/>
          <w:b/>
          <w:snapToGrid w:val="0"/>
          <w:color w:val="auto"/>
          <w:highlight w:val="none"/>
        </w:rPr>
      </w:pPr>
      <w:r>
        <w:rPr>
          <w:rFonts w:hint="eastAsia" w:hAnsi="宋体" w:cs="宋体"/>
          <w:color w:val="auto"/>
          <w:szCs w:val="24"/>
          <w:highlight w:val="none"/>
        </w:rPr>
        <w:br w:type="page"/>
      </w:r>
      <w:bookmarkStart w:id="210" w:name="_Toc9911"/>
      <w:r>
        <w:rPr>
          <w:rFonts w:hint="eastAsia" w:hAnsi="宋体"/>
          <w:b/>
          <w:snapToGrid w:val="0"/>
          <w:color w:val="auto"/>
          <w:kern w:val="0"/>
          <w:highlight w:val="none"/>
        </w:rPr>
        <w:t>第四章</w:t>
      </w:r>
      <w:bookmarkStart w:id="211" w:name="_Hlt87793853"/>
      <w:bookmarkEnd w:id="211"/>
      <w:r>
        <w:rPr>
          <w:rFonts w:hint="eastAsia" w:hAnsi="宋体"/>
          <w:b/>
          <w:snapToGrid w:val="0"/>
          <w:color w:val="auto"/>
          <w:kern w:val="0"/>
          <w:highlight w:val="none"/>
        </w:rPr>
        <w:t xml:space="preserve"> 技术要求</w:t>
      </w:r>
      <w:bookmarkEnd w:id="201"/>
      <w:bookmarkEnd w:id="202"/>
      <w:bookmarkEnd w:id="203"/>
      <w:bookmarkEnd w:id="210"/>
      <w:bookmarkStart w:id="212" w:name="_Hlt69359335"/>
      <w:bookmarkEnd w:id="212"/>
      <w:bookmarkStart w:id="213" w:name="_Hlt69116854"/>
      <w:bookmarkEnd w:id="213"/>
      <w:bookmarkStart w:id="214" w:name="_Hlt66104926"/>
      <w:bookmarkEnd w:id="214"/>
      <w:bookmarkStart w:id="215" w:name="_Hlt75685840"/>
      <w:bookmarkEnd w:id="215"/>
      <w:bookmarkStart w:id="216" w:name="_Hlt87793346"/>
      <w:bookmarkEnd w:id="216"/>
      <w:bookmarkStart w:id="217" w:name="_Hlt69358207"/>
      <w:bookmarkEnd w:id="217"/>
      <w:bookmarkStart w:id="218" w:name="_Hlt68774758"/>
      <w:bookmarkEnd w:id="218"/>
      <w:bookmarkStart w:id="219" w:name="_Hlt69357851"/>
      <w:bookmarkEnd w:id="219"/>
      <w:bookmarkStart w:id="220" w:name="_Hlt69265216"/>
      <w:bookmarkEnd w:id="220"/>
      <w:bookmarkStart w:id="221" w:name="_Hlt87793370"/>
      <w:bookmarkEnd w:id="221"/>
      <w:bookmarkStart w:id="222" w:name="_Hlt80411122"/>
      <w:bookmarkEnd w:id="222"/>
    </w:p>
    <w:p w14:paraId="5CC33E01">
      <w:pPr>
        <w:wordWrap w:val="0"/>
        <w:rPr>
          <w:rFonts w:hint="eastAsia" w:hAnsi="宋体"/>
          <w:b/>
          <w:snapToGrid w:val="0"/>
          <w:color w:val="auto"/>
          <w:highlight w:val="none"/>
        </w:rPr>
      </w:pPr>
      <w:bookmarkStart w:id="223" w:name="_Toc135833518"/>
      <w:bookmarkStart w:id="224" w:name="_Toc135833742"/>
      <w:r>
        <w:rPr>
          <w:rFonts w:hint="eastAsia" w:hAnsi="宋体"/>
          <w:b/>
          <w:snapToGrid w:val="0"/>
          <w:color w:val="auto"/>
          <w:highlight w:val="none"/>
        </w:rPr>
        <w:t>1．房屋建筑工程建设项目</w:t>
      </w:r>
      <w:bookmarkEnd w:id="223"/>
      <w:bookmarkEnd w:id="224"/>
    </w:p>
    <w:p w14:paraId="2665202E">
      <w:pPr>
        <w:wordWrap w:val="0"/>
        <w:adjustRightInd w:val="0"/>
        <w:snapToGrid w:val="0"/>
        <w:spacing w:line="440" w:lineRule="exact"/>
        <w:rPr>
          <w:rFonts w:hint="eastAsia" w:hAnsi="宋体"/>
          <w:bCs/>
          <w:snapToGrid w:val="0"/>
          <w:color w:val="auto"/>
          <w:kern w:val="0"/>
          <w:highlight w:val="none"/>
        </w:rPr>
      </w:pPr>
      <w:bookmarkStart w:id="225" w:name="_Hlt69358458"/>
      <w:bookmarkEnd w:id="225"/>
      <w:bookmarkStart w:id="226" w:name="_Hlt78709799"/>
      <w:bookmarkEnd w:id="226"/>
      <w:bookmarkStart w:id="227" w:name="_Hlt69359086"/>
      <w:bookmarkEnd w:id="227"/>
      <w:bookmarkStart w:id="228" w:name="_Hlt69359243"/>
      <w:bookmarkEnd w:id="228"/>
      <w:bookmarkStart w:id="229" w:name="_Hlt69116858"/>
      <w:bookmarkEnd w:id="229"/>
      <w:bookmarkStart w:id="230" w:name="_Hlt69635252"/>
      <w:bookmarkEnd w:id="230"/>
      <w:bookmarkStart w:id="231" w:name="_Hlt69359245"/>
      <w:bookmarkEnd w:id="231"/>
      <w:r>
        <w:rPr>
          <w:rFonts w:hint="eastAsia" w:hAnsi="宋体"/>
          <w:bCs/>
          <w:snapToGrid w:val="0"/>
          <w:color w:val="auto"/>
          <w:kern w:val="0"/>
          <w:highlight w:val="none"/>
        </w:rPr>
        <w:t>房屋建筑工程建设项目必须执行的现行技术规范，包括且不限于：</w:t>
      </w:r>
    </w:p>
    <w:p w14:paraId="01C4169F">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（1）《建筑工程施工质量验收统一标准》；</w:t>
      </w:r>
    </w:p>
    <w:p w14:paraId="0CE32C75">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（2）《建筑地基基础工程施工质量验收规范》；</w:t>
      </w:r>
    </w:p>
    <w:p w14:paraId="00C311A9">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（3）《砌体工程施工质量验收规范》；</w:t>
      </w:r>
    </w:p>
    <w:p w14:paraId="74C33098">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（4）《混凝土结构工程施工质量验收规范》；</w:t>
      </w:r>
    </w:p>
    <w:p w14:paraId="3D26E365">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（5）《屋面工程质量验收规范》；</w:t>
      </w:r>
    </w:p>
    <w:p w14:paraId="704806E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（6）《地下防水工程质量验收规范》；</w:t>
      </w:r>
    </w:p>
    <w:p w14:paraId="59072C5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（7）《建筑地面工程施工质量验收规范》；</w:t>
      </w:r>
    </w:p>
    <w:p w14:paraId="2229FE3E">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（8）《建筑装饰装修工程施工质量验收规范》；</w:t>
      </w:r>
    </w:p>
    <w:p w14:paraId="4DF88DBC">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（9）《建筑给排水及采暖工程施工质量验收规范》；</w:t>
      </w:r>
    </w:p>
    <w:p w14:paraId="4BD505F0">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（10）《建筑电气工程施工质量验收规范》；</w:t>
      </w:r>
    </w:p>
    <w:p w14:paraId="6B3F6FE1">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（11）《住建部绿色建筑评价标准》；</w:t>
      </w:r>
    </w:p>
    <w:p w14:paraId="65066B3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（12）《建筑节能与可再生能源利用通用规范》（GB55015-2021）；</w:t>
      </w:r>
    </w:p>
    <w:p w14:paraId="428B9754">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（13）《建筑环境通用规范》；</w:t>
      </w:r>
    </w:p>
    <w:p w14:paraId="73D4F49E">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（14）《建筑与市政工程无障碍通用规范》GB55019-2021；</w:t>
      </w:r>
    </w:p>
    <w:p w14:paraId="3F52652E">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（15）《建筑防火通用规范》GB55037-2022；</w:t>
      </w:r>
    </w:p>
    <w:p w14:paraId="713D65BC">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（16）《建筑与市政工程抗震通用规范》GB55002-2001；</w:t>
      </w:r>
    </w:p>
    <w:p w14:paraId="438B4210">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（17）《建筑与市政地基基础通用规范》GB55003-2001；</w:t>
      </w:r>
    </w:p>
    <w:p w14:paraId="5BD21039">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（18）《广东省住房和城乡建设厅绿色施工导则》；</w:t>
      </w:r>
    </w:p>
    <w:p w14:paraId="46C38279">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（19）《广东省建筑工程绿色施工评价标准》；</w:t>
      </w:r>
    </w:p>
    <w:p w14:paraId="0A6743A9">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（20）《广东省建筑节能与绿色建筑工程施工质量验收规范》；</w:t>
      </w:r>
    </w:p>
    <w:p w14:paraId="4F1AC9BB">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（21）其他现行国家、广东省关于房建工程的施工及验收规范、定额、规程、标准。</w:t>
      </w:r>
    </w:p>
    <w:p w14:paraId="1F8B8544">
      <w:pPr>
        <w:wordWrap w:val="0"/>
        <w:adjustRightInd w:val="0"/>
        <w:snapToGrid w:val="0"/>
        <w:spacing w:line="440" w:lineRule="exact"/>
        <w:ind w:firstLine="480" w:firstLineChars="200"/>
        <w:rPr>
          <w:rFonts w:hint="eastAsia" w:hAnsi="宋体"/>
          <w:bCs/>
          <w:snapToGrid w:val="0"/>
          <w:color w:val="auto"/>
          <w:kern w:val="0"/>
          <w:highlight w:val="none"/>
        </w:rPr>
      </w:pPr>
    </w:p>
    <w:p w14:paraId="66CA7E5E">
      <w:pPr>
        <w:wordWrap w:val="0"/>
        <w:rPr>
          <w:rFonts w:hint="eastAsia" w:hAnsi="宋体"/>
          <w:bCs/>
          <w:snapToGrid w:val="0"/>
          <w:color w:val="auto"/>
          <w:highlight w:val="none"/>
        </w:rPr>
      </w:pPr>
      <w:bookmarkStart w:id="232" w:name="_Toc135833743"/>
      <w:bookmarkStart w:id="233" w:name="_Toc135833519"/>
      <w:r>
        <w:rPr>
          <w:rFonts w:hint="eastAsia" w:hAnsi="宋体"/>
          <w:b/>
          <w:snapToGrid w:val="0"/>
          <w:color w:val="auto"/>
          <w:highlight w:val="none"/>
        </w:rPr>
        <w:t>2．市政基础设施工程建设项目</w:t>
      </w:r>
      <w:bookmarkEnd w:id="232"/>
      <w:bookmarkEnd w:id="233"/>
    </w:p>
    <w:p w14:paraId="41DA89C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市政基础设施工程建设项目必须执行的现行技术规范，包括且不限于：</w:t>
      </w:r>
    </w:p>
    <w:p w14:paraId="5BDABD1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（1）《公路路基施工技术规范》；</w:t>
      </w:r>
    </w:p>
    <w:p w14:paraId="46AF543C">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（2）《市政道路工程质量检验评定标准》；</w:t>
      </w:r>
    </w:p>
    <w:p w14:paraId="7EF68A0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（3）《市政排水管渠工程质量检验评定标准》；</w:t>
      </w:r>
    </w:p>
    <w:p w14:paraId="1487A70B">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（4）《给水排水管道工程施工及验收规范》；</w:t>
      </w:r>
    </w:p>
    <w:p w14:paraId="53EA612E">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（5）《城市道路路基工程施工及验收规范》；</w:t>
      </w:r>
    </w:p>
    <w:p w14:paraId="33D81391">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（6）《水泥砼路面施工及验收规范》；</w:t>
      </w:r>
    </w:p>
    <w:p w14:paraId="0C57919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（7）《公路水泥砼路面施工技术规范》；</w:t>
      </w:r>
    </w:p>
    <w:p w14:paraId="1E31C68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（8）《埋地硬聚氯乙烯排水管道工程技术规程》；</w:t>
      </w:r>
    </w:p>
    <w:p w14:paraId="7FB3226D">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（9）《沥青路面施工及验收规范》；</w:t>
      </w:r>
    </w:p>
    <w:p w14:paraId="2B6C574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（10）《广东省市政工程施工质量技术资料统一用表》；</w:t>
      </w:r>
    </w:p>
    <w:p w14:paraId="669B1505">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（11）《建筑与市政工程无障碍通用规范》GB 55019-2021；</w:t>
      </w:r>
    </w:p>
    <w:p w14:paraId="667DC55D">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（12）《建筑防火通用规范》GB 55037-2022；</w:t>
      </w:r>
    </w:p>
    <w:p w14:paraId="52DF56D1">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（13）《建筑与市政工程抗震通用规范》GB55002-2001；</w:t>
      </w:r>
    </w:p>
    <w:p w14:paraId="738057FA">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（14）《建筑与市政地基基础通用规范》GB55003-2001；</w:t>
      </w:r>
    </w:p>
    <w:p w14:paraId="2CFA709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（15）《城市道路照明设计标准》（CJJ45-2015）；</w:t>
      </w:r>
    </w:p>
    <w:p w14:paraId="36EE2F93">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（16）《低压配电设计规范》（GB50054-2011）；</w:t>
      </w:r>
    </w:p>
    <w:p w14:paraId="0D4E7E06">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（17）《城市道路照明工程施工及验收规程》（CJJ89-2012）；</w:t>
      </w:r>
    </w:p>
    <w:p w14:paraId="44EDEE11">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（18）《LED道路照明工程技术规范》（DB44/T 1898-2016）；</w:t>
      </w:r>
    </w:p>
    <w:p w14:paraId="77DEF624">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（19）《灯具第1部分：一般要求与试验》（GB7000.1-2015）；</w:t>
      </w:r>
    </w:p>
    <w:p w14:paraId="07F2076E">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（20）《电缆工程电缆设计标准》（GB50217-2018）；</w:t>
      </w:r>
    </w:p>
    <w:p w14:paraId="67D344C2">
      <w:pPr>
        <w:wordWrap w:val="0"/>
        <w:adjustRightInd w:val="0"/>
        <w:snapToGrid w:val="0"/>
        <w:spacing w:line="440" w:lineRule="exact"/>
        <w:rPr>
          <w:rFonts w:hint="eastAsia" w:hAnsi="宋体"/>
          <w:bCs/>
          <w:snapToGrid w:val="0"/>
          <w:color w:val="auto"/>
          <w:kern w:val="0"/>
          <w:highlight w:val="none"/>
        </w:rPr>
      </w:pPr>
      <w:r>
        <w:rPr>
          <w:rFonts w:hint="eastAsia" w:hAnsi="宋体"/>
          <w:bCs/>
          <w:snapToGrid w:val="0"/>
          <w:color w:val="auto"/>
          <w:kern w:val="0"/>
          <w:highlight w:val="none"/>
        </w:rPr>
        <w:t>（21）其他现行国家、广东省关于市政工程的技术及验收规范、定额、规程、标准。</w:t>
      </w:r>
    </w:p>
    <w:p w14:paraId="421498B2">
      <w:pPr>
        <w:wordWrap w:val="0"/>
        <w:adjustRightInd w:val="0"/>
        <w:snapToGrid w:val="0"/>
        <w:spacing w:line="440" w:lineRule="exact"/>
        <w:ind w:firstLine="480" w:firstLineChars="200"/>
        <w:rPr>
          <w:rFonts w:hint="eastAsia" w:hAnsi="宋体"/>
          <w:bCs/>
          <w:snapToGrid w:val="0"/>
          <w:color w:val="auto"/>
          <w:kern w:val="0"/>
          <w:highlight w:val="none"/>
        </w:rPr>
      </w:pPr>
    </w:p>
    <w:p w14:paraId="3609A573">
      <w:pPr>
        <w:wordWrap w:val="0"/>
        <w:rPr>
          <w:rFonts w:hint="eastAsia" w:hAnsi="宋体"/>
          <w:strike/>
          <w:snapToGrid w:val="0"/>
          <w:color w:val="auto"/>
          <w:highlight w:val="none"/>
        </w:rPr>
      </w:pPr>
      <w:bookmarkStart w:id="234" w:name="_Toc135833520"/>
      <w:bookmarkStart w:id="235" w:name="_Toc135833744"/>
      <w:r>
        <w:rPr>
          <w:rFonts w:hint="eastAsia" w:hAnsi="宋体"/>
          <w:b/>
          <w:snapToGrid w:val="0"/>
          <w:color w:val="auto"/>
          <w:highlight w:val="none"/>
        </w:rPr>
        <w:t>3．备查要求</w:t>
      </w:r>
      <w:bookmarkEnd w:id="234"/>
      <w:bookmarkEnd w:id="235"/>
    </w:p>
    <w:p w14:paraId="71011240">
      <w:pPr>
        <w:wordWrap w:val="0"/>
        <w:adjustRightInd w:val="0"/>
        <w:snapToGrid w:val="0"/>
        <w:spacing w:line="440" w:lineRule="exact"/>
        <w:ind w:firstLine="480" w:firstLineChars="200"/>
        <w:rPr>
          <w:rFonts w:hint="eastAsia" w:hAnsi="宋体"/>
          <w:strike/>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bookmarkStart w:id="236" w:name="_Hlt69670335"/>
      <w:bookmarkEnd w:id="236"/>
      <w:r>
        <w:rPr>
          <w:rFonts w:hAnsi="宋体" w:cs="宋体"/>
          <w:color w:val="auto"/>
          <w:szCs w:val="24"/>
          <w:highlight w:val="none"/>
        </w:rPr>
        <w:t>承包人必须在施工现场准备至少一套上述规范，发包人和监理单位可随时检查承包人的上述规范，并监督承包人按规范要求执行。</w:t>
      </w:r>
    </w:p>
    <w:p w14:paraId="2AB3FE58">
      <w:pPr>
        <w:pStyle w:val="3"/>
        <w:tabs>
          <w:tab w:val="left" w:pos="885"/>
        </w:tabs>
        <w:wordWrap w:val="0"/>
        <w:autoSpaceDE/>
        <w:autoSpaceDN/>
        <w:snapToGrid w:val="0"/>
        <w:ind w:left="885" w:hanging="885"/>
        <w:jc w:val="center"/>
        <w:rPr>
          <w:rFonts w:hAnsi="宋体"/>
          <w:b/>
          <w:snapToGrid w:val="0"/>
          <w:color w:val="auto"/>
          <w:sz w:val="24"/>
          <w:highlight w:val="none"/>
        </w:rPr>
      </w:pPr>
      <w:bookmarkStart w:id="237" w:name="_Hlt69358336"/>
      <w:bookmarkEnd w:id="237"/>
      <w:bookmarkStart w:id="238" w:name="_Hlt69338190"/>
      <w:bookmarkEnd w:id="238"/>
      <w:bookmarkStart w:id="239" w:name="_Hlt69116863"/>
      <w:bookmarkEnd w:id="239"/>
      <w:bookmarkStart w:id="240" w:name="_Hlt69635247"/>
      <w:bookmarkEnd w:id="240"/>
      <w:bookmarkStart w:id="241" w:name="_Hlt69265207"/>
      <w:bookmarkEnd w:id="241"/>
      <w:bookmarkStart w:id="242" w:name="_Hlt66848640"/>
      <w:bookmarkEnd w:id="242"/>
      <w:bookmarkStart w:id="243" w:name="_Toc82"/>
      <w:bookmarkStart w:id="244" w:name="_Toc135833521"/>
      <w:bookmarkStart w:id="245" w:name="_Toc135833745"/>
      <w:r>
        <w:rPr>
          <w:rFonts w:hint="eastAsia" w:hAnsi="宋体"/>
          <w:b/>
          <w:snapToGrid w:val="0"/>
          <w:color w:val="auto"/>
          <w:sz w:val="24"/>
          <w:highlight w:val="none"/>
        </w:rPr>
        <w:t>第五章</w:t>
      </w:r>
      <w:bookmarkStart w:id="246" w:name="_Hlt87793860"/>
      <w:bookmarkEnd w:id="246"/>
      <w:r>
        <w:rPr>
          <w:rFonts w:hint="eastAsia" w:hAnsi="宋体"/>
          <w:b/>
          <w:snapToGrid w:val="0"/>
          <w:color w:val="auto"/>
          <w:sz w:val="24"/>
          <w:highlight w:val="none"/>
        </w:rPr>
        <w:t xml:space="preserve"> 图纸和招标工程</w:t>
      </w:r>
      <w:bookmarkStart w:id="247" w:name="_Hlt69669215"/>
      <w:bookmarkEnd w:id="247"/>
      <w:r>
        <w:rPr>
          <w:rFonts w:hint="eastAsia" w:hAnsi="宋体"/>
          <w:b/>
          <w:snapToGrid w:val="0"/>
          <w:color w:val="auto"/>
          <w:sz w:val="24"/>
          <w:highlight w:val="none"/>
        </w:rPr>
        <w:t>量清单</w:t>
      </w:r>
      <w:bookmarkEnd w:id="243"/>
      <w:bookmarkEnd w:id="244"/>
      <w:bookmarkEnd w:id="245"/>
    </w:p>
    <w:p w14:paraId="342D2037">
      <w:pPr>
        <w:wordWrap w:val="0"/>
        <w:adjustRightInd w:val="0"/>
        <w:snapToGrid w:val="0"/>
        <w:spacing w:line="440" w:lineRule="exact"/>
        <w:ind w:firstLine="480" w:firstLineChars="200"/>
        <w:rPr>
          <w:rFonts w:hint="eastAsia" w:hAnsi="宋体"/>
          <w:snapToGrid w:val="0"/>
          <w:color w:val="auto"/>
          <w:kern w:val="0"/>
          <w:highlight w:val="none"/>
        </w:rPr>
      </w:pPr>
      <w:bookmarkStart w:id="248" w:name="_Hlt87793868"/>
      <w:bookmarkEnd w:id="248"/>
      <w:bookmarkStart w:id="249" w:name="_Hlt66104919"/>
      <w:bookmarkEnd w:id="249"/>
      <w:bookmarkStart w:id="250" w:name="_Hlt75747203"/>
      <w:bookmarkEnd w:id="250"/>
      <w:bookmarkStart w:id="251" w:name="_Hlt69669182"/>
      <w:bookmarkEnd w:id="251"/>
      <w:bookmarkStart w:id="252" w:name="_Hlt69698785"/>
      <w:r>
        <w:rPr>
          <w:rFonts w:hAnsi="宋体" w:cs="宋体"/>
          <w:color w:val="auto"/>
          <w:szCs w:val="24"/>
          <w:highlight w:val="none"/>
        </w:rPr>
        <w:t xml:space="preserve">□有，另附复印件 </w:t>
      </w:r>
      <w:r>
        <w:rPr>
          <w:rFonts w:hint="eastAsia" w:hAnsi="宋体" w:cs="宋体"/>
          <w:color w:val="auto"/>
          <w:szCs w:val="24"/>
          <w:highlight w:val="none"/>
        </w:rPr>
        <w:t xml:space="preserve">  ☑</w:t>
      </w:r>
      <w:r>
        <w:rPr>
          <w:rFonts w:hAnsi="宋体" w:cs="宋体"/>
          <w:color w:val="auto"/>
          <w:szCs w:val="24"/>
          <w:highlight w:val="none"/>
        </w:rPr>
        <w:t xml:space="preserve">有，自行网上下载(浏览) </w:t>
      </w:r>
      <w:r>
        <w:rPr>
          <w:rFonts w:hint="eastAsia" w:hAnsi="宋体" w:cs="宋体"/>
          <w:color w:val="auto"/>
          <w:szCs w:val="24"/>
          <w:highlight w:val="none"/>
        </w:rPr>
        <w:t xml:space="preserve">  </w:t>
      </w:r>
      <w:r>
        <w:rPr>
          <w:rFonts w:hAnsi="宋体" w:cs="宋体"/>
          <w:color w:val="auto"/>
          <w:szCs w:val="24"/>
          <w:highlight w:val="none"/>
        </w:rPr>
        <w:t>□无</w:t>
      </w:r>
    </w:p>
    <w:p w14:paraId="4DE905E3">
      <w:pPr>
        <w:pStyle w:val="31"/>
        <w:ind w:firstLine="480"/>
        <w:rPr>
          <w:rFonts w:hint="eastAsia"/>
          <w:color w:val="auto"/>
          <w:highlight w:val="none"/>
        </w:rPr>
      </w:pPr>
    </w:p>
    <w:p w14:paraId="00E46E62">
      <w:pPr>
        <w:pStyle w:val="4"/>
        <w:wordWrap w:val="0"/>
        <w:ind w:firstLine="482" w:firstLineChars="200"/>
        <w:rPr>
          <w:rFonts w:hint="eastAsia" w:hAnsi="宋体"/>
          <w:snapToGrid w:val="0"/>
          <w:color w:val="auto"/>
          <w:highlight w:val="none"/>
        </w:rPr>
      </w:pPr>
      <w:bookmarkStart w:id="253" w:name="_Toc135833522"/>
      <w:bookmarkStart w:id="254" w:name="_Toc135833746"/>
      <w:bookmarkStart w:id="255" w:name="_Toc14255"/>
      <w:r>
        <w:rPr>
          <w:rFonts w:hint="eastAsia" w:hAnsi="宋体"/>
          <w:b/>
          <w:bCs/>
          <w:snapToGrid w:val="0"/>
          <w:color w:val="auto"/>
          <w:highlight w:val="none"/>
        </w:rPr>
        <w:t>1．图纸</w:t>
      </w:r>
      <w:bookmarkEnd w:id="253"/>
      <w:bookmarkEnd w:id="254"/>
      <w:bookmarkEnd w:id="255"/>
    </w:p>
    <w:p w14:paraId="4883C3F6">
      <w:pPr>
        <w:wordWrap w:val="0"/>
        <w:adjustRightInd w:val="0"/>
        <w:snapToGrid w:val="0"/>
        <w:spacing w:line="440" w:lineRule="exact"/>
        <w:ind w:firstLine="480" w:firstLineChars="200"/>
        <w:rPr>
          <w:rFonts w:hint="eastAsia" w:hAnsi="宋体"/>
          <w:snapToGrid w:val="0"/>
          <w:color w:val="auto"/>
          <w:kern w:val="0"/>
          <w:highlight w:val="none"/>
        </w:rPr>
      </w:pPr>
      <w:r>
        <w:rPr>
          <w:rFonts w:hint="eastAsia" w:ascii="Times New Roman"/>
          <w:snapToGrid w:val="0"/>
          <w:color w:val="auto"/>
          <w:kern w:val="0"/>
          <w:highlight w:val="none"/>
        </w:rPr>
        <w:t>本项目施工图纸在投标截止时间15天前以补充通知的形式在全国公共资源交易平台（广东省·韶关市）（https://ygp.gdzwfw.gov.cn/ggzy-portal/#/440200/index）公布。</w:t>
      </w:r>
    </w:p>
    <w:p w14:paraId="477F5127">
      <w:pPr>
        <w:wordWrap w:val="0"/>
        <w:adjustRightInd w:val="0"/>
        <w:snapToGrid w:val="0"/>
        <w:spacing w:line="440" w:lineRule="exact"/>
        <w:ind w:firstLine="482" w:firstLineChars="200"/>
        <w:rPr>
          <w:rFonts w:hint="eastAsia" w:hAnsi="宋体"/>
          <w:b/>
          <w:bCs/>
          <w:snapToGrid w:val="0"/>
          <w:color w:val="auto"/>
          <w:kern w:val="0"/>
          <w:highlight w:val="none"/>
        </w:rPr>
      </w:pPr>
    </w:p>
    <w:p w14:paraId="0946EE6F">
      <w:pPr>
        <w:pStyle w:val="4"/>
        <w:wordWrap w:val="0"/>
        <w:ind w:firstLine="482" w:firstLineChars="200"/>
        <w:rPr>
          <w:rFonts w:hint="eastAsia" w:hAnsi="宋体"/>
          <w:snapToGrid w:val="0"/>
          <w:color w:val="auto"/>
          <w:highlight w:val="none"/>
        </w:rPr>
      </w:pPr>
      <w:bookmarkStart w:id="256" w:name="_Toc135833523"/>
      <w:bookmarkStart w:id="257" w:name="_Toc135833747"/>
      <w:bookmarkStart w:id="258" w:name="_Toc21309"/>
      <w:r>
        <w:rPr>
          <w:rFonts w:hint="eastAsia" w:hAnsi="宋体"/>
          <w:b/>
          <w:bCs/>
          <w:snapToGrid w:val="0"/>
          <w:color w:val="auto"/>
          <w:highlight w:val="none"/>
        </w:rPr>
        <w:t>2．招标工程量清单</w:t>
      </w:r>
      <w:bookmarkEnd w:id="256"/>
      <w:bookmarkEnd w:id="257"/>
      <w:bookmarkEnd w:id="258"/>
    </w:p>
    <w:p w14:paraId="30B80716">
      <w:pPr>
        <w:wordWrap w:val="0"/>
        <w:adjustRightInd w:val="0"/>
        <w:snapToGrid w:val="0"/>
        <w:spacing w:line="440" w:lineRule="exact"/>
        <w:ind w:firstLine="480"/>
        <w:rPr>
          <w:rFonts w:hint="eastAsia" w:hAnsi="宋体"/>
          <w:snapToGrid w:val="0"/>
          <w:color w:val="auto"/>
          <w:kern w:val="0"/>
          <w:highlight w:val="none"/>
        </w:rPr>
      </w:pPr>
      <w:r>
        <w:rPr>
          <w:rFonts w:hint="eastAsia" w:ascii="Times New Roman"/>
          <w:snapToGrid w:val="0"/>
          <w:color w:val="auto"/>
          <w:kern w:val="0"/>
          <w:highlight w:val="none"/>
        </w:rPr>
        <w:t>本项目</w:t>
      </w:r>
      <w:r>
        <w:rPr>
          <w:rFonts w:hint="eastAsia" w:ascii="Times New Roman"/>
          <w:snapToGrid w:val="0"/>
          <w:color w:val="auto"/>
          <w:kern w:val="0"/>
          <w:highlight w:val="none"/>
          <w:lang w:val="en-US" w:eastAsia="zh-CN"/>
        </w:rPr>
        <w:t>工程量清单</w:t>
      </w:r>
      <w:r>
        <w:rPr>
          <w:rFonts w:hint="eastAsia" w:ascii="Times New Roman"/>
          <w:snapToGrid w:val="0"/>
          <w:color w:val="auto"/>
          <w:kern w:val="0"/>
          <w:highlight w:val="none"/>
        </w:rPr>
        <w:t>在投标截止时间15天前以补充通知的形式在全国公共资源交易平台（广东省·韶关市）（https://ygp.gdzwfw.gov.cn/ggzy-portal/#/440200/index）公布。</w:t>
      </w:r>
    </w:p>
    <w:p w14:paraId="3A7F2D2F">
      <w:pPr>
        <w:wordWrap w:val="0"/>
        <w:adjustRightInd w:val="0"/>
        <w:snapToGrid w:val="0"/>
        <w:spacing w:line="440" w:lineRule="exact"/>
        <w:ind w:firstLine="480"/>
        <w:rPr>
          <w:rFonts w:hint="eastAsia"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783EFB6">
      <w:pPr>
        <w:pStyle w:val="3"/>
        <w:wordWrap w:val="0"/>
        <w:autoSpaceDE/>
        <w:autoSpaceDN/>
        <w:snapToGrid w:val="0"/>
        <w:spacing w:line="440" w:lineRule="exact"/>
        <w:jc w:val="center"/>
        <w:rPr>
          <w:rFonts w:hint="eastAsia" w:hAnsi="宋体"/>
          <w:b/>
          <w:snapToGrid w:val="0"/>
          <w:color w:val="auto"/>
          <w:highlight w:val="none"/>
        </w:rPr>
      </w:pPr>
      <w:bookmarkStart w:id="259" w:name="_Toc135833524"/>
      <w:bookmarkStart w:id="260" w:name="_Toc135833748"/>
      <w:bookmarkStart w:id="261" w:name="_Toc20752"/>
      <w:r>
        <w:rPr>
          <w:rFonts w:hint="eastAsia" w:hAnsi="宋体"/>
          <w:b/>
          <w:snapToGrid w:val="0"/>
          <w:color w:val="auto"/>
          <w:sz w:val="24"/>
          <w:highlight w:val="none"/>
        </w:rPr>
        <w:t xml:space="preserve">第六章 </w:t>
      </w:r>
      <w:bookmarkStart w:id="262" w:name="_Hlt75747044"/>
      <w:bookmarkEnd w:id="262"/>
      <w:r>
        <w:rPr>
          <w:rFonts w:hint="eastAsia" w:hAnsi="宋体"/>
          <w:b/>
          <w:snapToGrid w:val="0"/>
          <w:color w:val="auto"/>
          <w:sz w:val="24"/>
          <w:highlight w:val="none"/>
        </w:rPr>
        <w:t>投标文件格式</w:t>
      </w:r>
      <w:bookmarkEnd w:id="252"/>
      <w:bookmarkEnd w:id="259"/>
      <w:bookmarkEnd w:id="260"/>
      <w:bookmarkEnd w:id="261"/>
      <w:bookmarkStart w:id="263" w:name="_附件五：综合评审合理低价法"/>
      <w:bookmarkEnd w:id="263"/>
      <w:bookmarkStart w:id="264" w:name="_附件二：工期承诺书"/>
      <w:bookmarkEnd w:id="264"/>
      <w:bookmarkStart w:id="265" w:name="_附件一：投标函"/>
      <w:bookmarkEnd w:id="265"/>
      <w:bookmarkStart w:id="266" w:name="_附件二：近三年度主要施工项目（竣工及在建）一览表"/>
      <w:bookmarkEnd w:id="266"/>
      <w:bookmarkStart w:id="267" w:name="_附件一：对招标文件条款自愿接受承诺书"/>
      <w:bookmarkEnd w:id="267"/>
      <w:bookmarkStart w:id="268" w:name="_附件四：工期承诺书"/>
      <w:bookmarkEnd w:id="268"/>
      <w:bookmarkStart w:id="269" w:name="_Toc200338097"/>
      <w:bookmarkStart w:id="270" w:name="_Toc137621693"/>
      <w:bookmarkStart w:id="271" w:name="_Hlt66847557"/>
      <w:bookmarkStart w:id="272" w:name="_Toc66849200"/>
    </w:p>
    <w:p w14:paraId="73A93086">
      <w:pPr>
        <w:pStyle w:val="111"/>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color w:val="auto"/>
          <w:highlight w:val="none"/>
        </w:rPr>
      </w:pPr>
      <w:bookmarkStart w:id="273" w:name="_Toc26066"/>
      <w:bookmarkStart w:id="274" w:name="_Toc135833525"/>
      <w:bookmarkStart w:id="275" w:name="_Toc135833749"/>
      <w:r>
        <w:rPr>
          <w:rFonts w:hint="eastAsia" w:hAnsi="宋体"/>
          <w:b/>
          <w:snapToGrid w:val="0"/>
          <w:color w:val="auto"/>
          <w:highlight w:val="none"/>
        </w:rPr>
        <w:t>格式一 封面</w:t>
      </w:r>
      <w:bookmarkEnd w:id="273"/>
      <w:bookmarkEnd w:id="274"/>
      <w:bookmarkEnd w:id="275"/>
    </w:p>
    <w:p w14:paraId="0941EB00">
      <w:pPr>
        <w:pStyle w:val="77"/>
        <w:widowControl w:val="0"/>
        <w:wordWrap w:val="0"/>
        <w:adjustRightInd w:val="0"/>
        <w:snapToGrid w:val="0"/>
        <w:spacing w:line="240" w:lineRule="auto"/>
        <w:rPr>
          <w:rFonts w:hint="eastAsia" w:hAnsi="宋体"/>
          <w:b/>
          <w:snapToGrid w:val="0"/>
          <w:color w:val="auto"/>
          <w:sz w:val="24"/>
          <w:highlight w:val="none"/>
        </w:rPr>
      </w:pPr>
    </w:p>
    <w:p w14:paraId="0CF62925">
      <w:pPr>
        <w:pStyle w:val="77"/>
        <w:widowControl w:val="0"/>
        <w:wordWrap w:val="0"/>
        <w:adjustRightInd w:val="0"/>
        <w:snapToGrid w:val="0"/>
        <w:spacing w:line="240" w:lineRule="auto"/>
        <w:rPr>
          <w:rFonts w:hint="eastAsia" w:hAnsi="宋体"/>
          <w:b/>
          <w:snapToGrid w:val="0"/>
          <w:color w:val="auto"/>
          <w:sz w:val="24"/>
          <w:highlight w:val="none"/>
        </w:rPr>
      </w:pPr>
    </w:p>
    <w:p w14:paraId="3BAD2AD5">
      <w:pPr>
        <w:pStyle w:val="77"/>
        <w:widowControl w:val="0"/>
        <w:wordWrap w:val="0"/>
        <w:adjustRightInd w:val="0"/>
        <w:snapToGrid w:val="0"/>
        <w:spacing w:line="240" w:lineRule="auto"/>
        <w:rPr>
          <w:rFonts w:hint="eastAsia" w:hAnsi="宋体"/>
          <w:b/>
          <w:snapToGrid w:val="0"/>
          <w:color w:val="auto"/>
          <w:sz w:val="24"/>
          <w:highlight w:val="none"/>
        </w:rPr>
      </w:pPr>
    </w:p>
    <w:p w14:paraId="42149B1E">
      <w:pPr>
        <w:pStyle w:val="77"/>
        <w:widowControl w:val="0"/>
        <w:wordWrap w:val="0"/>
        <w:adjustRightInd w:val="0"/>
        <w:snapToGrid w:val="0"/>
        <w:spacing w:line="240" w:lineRule="auto"/>
        <w:rPr>
          <w:rFonts w:hint="eastAsia" w:hAnsi="宋体"/>
          <w:b/>
          <w:snapToGrid w:val="0"/>
          <w:color w:val="auto"/>
          <w:sz w:val="24"/>
          <w:highlight w:val="none"/>
        </w:rPr>
      </w:pPr>
    </w:p>
    <w:p w14:paraId="7BB61860">
      <w:pPr>
        <w:pStyle w:val="77"/>
        <w:widowControl w:val="0"/>
        <w:wordWrap w:val="0"/>
        <w:adjustRightInd w:val="0"/>
        <w:snapToGrid w:val="0"/>
        <w:spacing w:line="240" w:lineRule="auto"/>
        <w:rPr>
          <w:rFonts w:hint="eastAsia" w:hAnsi="宋体"/>
          <w:b/>
          <w:snapToGrid w:val="0"/>
          <w:color w:val="auto"/>
          <w:sz w:val="24"/>
          <w:highlight w:val="none"/>
        </w:rPr>
      </w:pPr>
    </w:p>
    <w:p w14:paraId="2204DE1E">
      <w:pPr>
        <w:pStyle w:val="77"/>
        <w:widowControl w:val="0"/>
        <w:wordWrap w:val="0"/>
        <w:adjustRightInd w:val="0"/>
        <w:snapToGrid w:val="0"/>
        <w:spacing w:line="240" w:lineRule="auto"/>
        <w:rPr>
          <w:rFonts w:hint="eastAsia" w:hAnsi="宋体"/>
          <w:b/>
          <w:snapToGrid w:val="0"/>
          <w:color w:val="auto"/>
          <w:sz w:val="24"/>
          <w:highlight w:val="none"/>
        </w:rPr>
      </w:pPr>
    </w:p>
    <w:p w14:paraId="2BD1EDBF">
      <w:pPr>
        <w:pStyle w:val="77"/>
        <w:widowControl w:val="0"/>
        <w:wordWrap w:val="0"/>
        <w:adjustRightInd w:val="0"/>
        <w:snapToGrid w:val="0"/>
        <w:spacing w:line="240" w:lineRule="auto"/>
        <w:rPr>
          <w:rFonts w:hint="eastAsia" w:hAnsi="宋体"/>
          <w:b/>
          <w:snapToGrid w:val="0"/>
          <w:color w:val="auto"/>
          <w:sz w:val="24"/>
          <w:highlight w:val="none"/>
        </w:rPr>
      </w:pPr>
    </w:p>
    <w:p w14:paraId="09F1AC1F">
      <w:pPr>
        <w:pStyle w:val="77"/>
        <w:widowControl w:val="0"/>
        <w:wordWrap w:val="0"/>
        <w:adjustRightInd w:val="0"/>
        <w:snapToGrid w:val="0"/>
        <w:spacing w:line="240" w:lineRule="auto"/>
        <w:ind w:firstLine="0"/>
        <w:jc w:val="center"/>
        <w:rPr>
          <w:rFonts w:hint="eastAsia" w:hAnsi="宋体"/>
          <w:b/>
          <w:snapToGrid w:val="0"/>
          <w:color w:val="auto"/>
          <w:sz w:val="48"/>
          <w:szCs w:val="48"/>
          <w:highlight w:val="none"/>
        </w:rPr>
      </w:pPr>
      <w:r>
        <w:rPr>
          <w:rFonts w:hint="eastAsia" w:hAnsi="宋体"/>
          <w:b/>
          <w:snapToGrid w:val="0"/>
          <w:color w:val="auto"/>
          <w:sz w:val="48"/>
          <w:szCs w:val="48"/>
          <w:highlight w:val="none"/>
          <w:u w:val="single"/>
        </w:rPr>
        <w:t>（项目名称）</w:t>
      </w:r>
      <w:r>
        <w:rPr>
          <w:rFonts w:hint="eastAsia" w:hAnsi="宋体"/>
          <w:b/>
          <w:snapToGrid w:val="0"/>
          <w:color w:val="auto"/>
          <w:sz w:val="48"/>
          <w:szCs w:val="48"/>
          <w:highlight w:val="none"/>
        </w:rPr>
        <w:t>招标</w:t>
      </w:r>
    </w:p>
    <w:p w14:paraId="5D02096F">
      <w:pPr>
        <w:pStyle w:val="77"/>
        <w:widowControl w:val="0"/>
        <w:wordWrap w:val="0"/>
        <w:adjustRightInd w:val="0"/>
        <w:snapToGrid w:val="0"/>
        <w:spacing w:line="240" w:lineRule="auto"/>
        <w:ind w:firstLine="0"/>
        <w:jc w:val="center"/>
        <w:rPr>
          <w:rFonts w:hint="eastAsia" w:hAnsi="宋体"/>
          <w:b/>
          <w:snapToGrid w:val="0"/>
          <w:color w:val="auto"/>
          <w:sz w:val="32"/>
          <w:highlight w:val="none"/>
        </w:rPr>
      </w:pPr>
    </w:p>
    <w:p w14:paraId="6D8783AD">
      <w:pPr>
        <w:pStyle w:val="77"/>
        <w:widowControl w:val="0"/>
        <w:wordWrap w:val="0"/>
        <w:adjustRightInd w:val="0"/>
        <w:snapToGrid w:val="0"/>
        <w:spacing w:line="240" w:lineRule="auto"/>
        <w:ind w:firstLine="0"/>
        <w:jc w:val="center"/>
        <w:rPr>
          <w:rFonts w:hint="eastAsia" w:hAnsi="宋体"/>
          <w:b/>
          <w:snapToGrid w:val="0"/>
          <w:color w:val="auto"/>
          <w:sz w:val="72"/>
          <w:highlight w:val="none"/>
        </w:rPr>
      </w:pPr>
      <w:r>
        <w:rPr>
          <w:rFonts w:hint="eastAsia" w:hAnsi="宋体"/>
          <w:b/>
          <w:snapToGrid w:val="0"/>
          <w:color w:val="auto"/>
          <w:sz w:val="72"/>
          <w:highlight w:val="none"/>
        </w:rPr>
        <w:t>投  标  文  件</w:t>
      </w:r>
    </w:p>
    <w:p w14:paraId="318AF538">
      <w:pPr>
        <w:pStyle w:val="77"/>
        <w:widowControl w:val="0"/>
        <w:wordWrap w:val="0"/>
        <w:adjustRightInd w:val="0"/>
        <w:snapToGrid w:val="0"/>
        <w:spacing w:line="240" w:lineRule="auto"/>
        <w:ind w:firstLine="0"/>
        <w:jc w:val="center"/>
        <w:rPr>
          <w:rFonts w:hint="eastAsia" w:hAnsi="宋体"/>
          <w:b/>
          <w:snapToGrid w:val="0"/>
          <w:color w:val="auto"/>
          <w:sz w:val="32"/>
          <w:highlight w:val="none"/>
        </w:rPr>
      </w:pPr>
    </w:p>
    <w:p w14:paraId="346BA451">
      <w:pPr>
        <w:pStyle w:val="77"/>
        <w:widowControl w:val="0"/>
        <w:wordWrap w:val="0"/>
        <w:adjustRightInd w:val="0"/>
        <w:snapToGrid w:val="0"/>
        <w:spacing w:line="240" w:lineRule="auto"/>
        <w:ind w:firstLine="0"/>
        <w:jc w:val="center"/>
        <w:rPr>
          <w:rFonts w:hint="eastAsia" w:hAnsi="宋体"/>
          <w:b/>
          <w:snapToGrid w:val="0"/>
          <w:color w:val="auto"/>
          <w:sz w:val="48"/>
          <w:szCs w:val="48"/>
          <w:highlight w:val="none"/>
        </w:rPr>
      </w:pPr>
      <w:r>
        <w:rPr>
          <w:rFonts w:hint="eastAsia" w:hAnsi="宋体"/>
          <w:b/>
          <w:snapToGrid w:val="0"/>
          <w:color w:val="auto"/>
          <w:sz w:val="48"/>
          <w:szCs w:val="48"/>
          <w:highlight w:val="none"/>
        </w:rPr>
        <w:t>（商务标书／经济标书／施工组织设计）</w:t>
      </w:r>
    </w:p>
    <w:p w14:paraId="697AA229">
      <w:pPr>
        <w:pStyle w:val="77"/>
        <w:widowControl w:val="0"/>
        <w:wordWrap w:val="0"/>
        <w:adjustRightInd w:val="0"/>
        <w:snapToGrid w:val="0"/>
        <w:spacing w:line="240" w:lineRule="auto"/>
        <w:rPr>
          <w:rFonts w:hint="eastAsia" w:hAnsi="宋体"/>
          <w:b/>
          <w:snapToGrid w:val="0"/>
          <w:color w:val="auto"/>
          <w:highlight w:val="none"/>
        </w:rPr>
      </w:pPr>
    </w:p>
    <w:p w14:paraId="143578BE">
      <w:pPr>
        <w:pStyle w:val="77"/>
        <w:widowControl w:val="0"/>
        <w:wordWrap w:val="0"/>
        <w:adjustRightInd w:val="0"/>
        <w:snapToGrid w:val="0"/>
        <w:spacing w:line="240" w:lineRule="auto"/>
        <w:rPr>
          <w:rFonts w:hint="eastAsia" w:hAnsi="宋体"/>
          <w:b/>
          <w:snapToGrid w:val="0"/>
          <w:color w:val="auto"/>
          <w:sz w:val="32"/>
          <w:highlight w:val="none"/>
        </w:rPr>
      </w:pPr>
    </w:p>
    <w:p w14:paraId="32D46BDD">
      <w:pPr>
        <w:pStyle w:val="77"/>
        <w:widowControl w:val="0"/>
        <w:wordWrap w:val="0"/>
        <w:adjustRightInd w:val="0"/>
        <w:snapToGrid w:val="0"/>
        <w:spacing w:line="240" w:lineRule="auto"/>
        <w:rPr>
          <w:rFonts w:hint="eastAsia" w:hAnsi="宋体"/>
          <w:b/>
          <w:snapToGrid w:val="0"/>
          <w:color w:val="auto"/>
          <w:sz w:val="32"/>
          <w:highlight w:val="none"/>
        </w:rPr>
      </w:pPr>
    </w:p>
    <w:p w14:paraId="1392944E">
      <w:pPr>
        <w:pStyle w:val="77"/>
        <w:widowControl w:val="0"/>
        <w:wordWrap w:val="0"/>
        <w:adjustRightInd w:val="0"/>
        <w:snapToGrid w:val="0"/>
        <w:spacing w:line="240" w:lineRule="auto"/>
        <w:rPr>
          <w:rFonts w:hint="eastAsia" w:hAnsi="宋体"/>
          <w:b/>
          <w:snapToGrid w:val="0"/>
          <w:color w:val="auto"/>
          <w:sz w:val="32"/>
          <w:highlight w:val="none"/>
        </w:rPr>
      </w:pPr>
    </w:p>
    <w:p w14:paraId="0BE9C82C">
      <w:pPr>
        <w:pStyle w:val="77"/>
        <w:widowControl w:val="0"/>
        <w:wordWrap w:val="0"/>
        <w:adjustRightInd w:val="0"/>
        <w:snapToGrid w:val="0"/>
        <w:spacing w:line="240" w:lineRule="auto"/>
        <w:rPr>
          <w:rFonts w:hint="eastAsia" w:hAnsi="宋体"/>
          <w:b/>
          <w:snapToGrid w:val="0"/>
          <w:color w:val="auto"/>
          <w:sz w:val="32"/>
          <w:highlight w:val="none"/>
        </w:rPr>
      </w:pPr>
    </w:p>
    <w:p w14:paraId="5F38E1AE">
      <w:pPr>
        <w:pStyle w:val="77"/>
        <w:widowControl w:val="0"/>
        <w:wordWrap w:val="0"/>
        <w:adjustRightInd w:val="0"/>
        <w:snapToGrid w:val="0"/>
        <w:spacing w:line="240" w:lineRule="auto"/>
        <w:rPr>
          <w:rFonts w:hint="eastAsia" w:hAnsi="宋体"/>
          <w:b/>
          <w:snapToGrid w:val="0"/>
          <w:color w:val="auto"/>
          <w:sz w:val="32"/>
          <w:highlight w:val="none"/>
        </w:rPr>
      </w:pPr>
    </w:p>
    <w:p w14:paraId="580BC628">
      <w:pPr>
        <w:pStyle w:val="77"/>
        <w:widowControl w:val="0"/>
        <w:wordWrap w:val="0"/>
        <w:adjustRightInd w:val="0"/>
        <w:snapToGrid w:val="0"/>
        <w:spacing w:line="240" w:lineRule="auto"/>
        <w:rPr>
          <w:rFonts w:hint="eastAsia" w:hAnsi="宋体"/>
          <w:b/>
          <w:snapToGrid w:val="0"/>
          <w:color w:val="auto"/>
          <w:sz w:val="32"/>
          <w:highlight w:val="none"/>
        </w:rPr>
      </w:pPr>
    </w:p>
    <w:p w14:paraId="21E2F845">
      <w:pPr>
        <w:pStyle w:val="77"/>
        <w:widowControl w:val="0"/>
        <w:wordWrap w:val="0"/>
        <w:adjustRightInd w:val="0"/>
        <w:snapToGrid w:val="0"/>
        <w:spacing w:line="240" w:lineRule="auto"/>
        <w:rPr>
          <w:rFonts w:hint="eastAsia" w:hAnsi="宋体"/>
          <w:b/>
          <w:snapToGrid w:val="0"/>
          <w:color w:val="auto"/>
          <w:sz w:val="32"/>
          <w:highlight w:val="none"/>
        </w:rPr>
      </w:pPr>
    </w:p>
    <w:p w14:paraId="5E28C598">
      <w:pPr>
        <w:pStyle w:val="77"/>
        <w:widowControl w:val="0"/>
        <w:wordWrap w:val="0"/>
        <w:adjustRightInd w:val="0"/>
        <w:snapToGrid w:val="0"/>
        <w:spacing w:line="240" w:lineRule="auto"/>
        <w:rPr>
          <w:rFonts w:hint="eastAsia" w:hAnsi="宋体"/>
          <w:b/>
          <w:snapToGrid w:val="0"/>
          <w:color w:val="auto"/>
          <w:sz w:val="32"/>
          <w:highlight w:val="none"/>
        </w:rPr>
      </w:pPr>
    </w:p>
    <w:p w14:paraId="67D40959">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r>
        <w:rPr>
          <w:rFonts w:hint="eastAsia" w:hAnsi="宋体"/>
          <w:bCs/>
          <w:snapToGrid w:val="0"/>
          <w:color w:val="auto"/>
          <w:sz w:val="32"/>
          <w:highlight w:val="none"/>
        </w:rPr>
        <w:t>投标人：</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（盖单位章）</w:t>
      </w:r>
    </w:p>
    <w:p w14:paraId="38EAF22B">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p>
    <w:p w14:paraId="656A7C7E">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p>
    <w:p w14:paraId="414BC8D7">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p>
    <w:p w14:paraId="535EBAE8">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r>
        <w:rPr>
          <w:rFonts w:hint="eastAsia" w:hAnsi="宋体"/>
          <w:bCs/>
          <w:snapToGrid w:val="0"/>
          <w:color w:val="auto"/>
          <w:sz w:val="32"/>
          <w:highlight w:val="none"/>
        </w:rPr>
        <w:t>法定代表人或其委托代理人：</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（签字或盖章）</w:t>
      </w:r>
    </w:p>
    <w:p w14:paraId="3ECF53B1">
      <w:pPr>
        <w:pStyle w:val="77"/>
        <w:widowControl w:val="0"/>
        <w:wordWrap w:val="0"/>
        <w:adjustRightInd w:val="0"/>
        <w:snapToGrid w:val="0"/>
        <w:spacing w:line="240" w:lineRule="auto"/>
        <w:ind w:firstLine="0"/>
        <w:jc w:val="center"/>
        <w:rPr>
          <w:rFonts w:hint="eastAsia" w:hAnsi="宋体"/>
          <w:bCs/>
          <w:snapToGrid w:val="0"/>
          <w:color w:val="auto"/>
          <w:sz w:val="32"/>
          <w:highlight w:val="none"/>
        </w:rPr>
      </w:pPr>
    </w:p>
    <w:p w14:paraId="538A8BF3">
      <w:pPr>
        <w:pStyle w:val="77"/>
        <w:widowControl w:val="0"/>
        <w:wordWrap w:val="0"/>
        <w:adjustRightInd w:val="0"/>
        <w:snapToGrid w:val="0"/>
        <w:spacing w:line="240" w:lineRule="auto"/>
        <w:ind w:firstLine="0"/>
        <w:jc w:val="center"/>
        <w:rPr>
          <w:rFonts w:hint="eastAsia" w:hAnsi="宋体"/>
          <w:bCs/>
          <w:snapToGrid w:val="0"/>
          <w:color w:val="auto"/>
          <w:sz w:val="32"/>
          <w:highlight w:val="none"/>
          <w:u w:val="single"/>
        </w:rPr>
      </w:pPr>
    </w:p>
    <w:p w14:paraId="7B8D43CC">
      <w:pPr>
        <w:pStyle w:val="77"/>
        <w:widowControl w:val="0"/>
        <w:wordWrap w:val="0"/>
        <w:adjustRightInd w:val="0"/>
        <w:snapToGrid w:val="0"/>
        <w:spacing w:line="240" w:lineRule="auto"/>
        <w:ind w:firstLine="0"/>
        <w:jc w:val="center"/>
        <w:rPr>
          <w:rFonts w:hint="eastAsia" w:hAnsi="宋体"/>
          <w:b/>
          <w:snapToGrid w:val="0"/>
          <w:color w:val="auto"/>
          <w:highlight w:val="none"/>
        </w:rPr>
      </w:pP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年</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月</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日</w:t>
      </w:r>
    </w:p>
    <w:p w14:paraId="33FB975D">
      <w:pPr>
        <w:pStyle w:val="77"/>
        <w:widowControl w:val="0"/>
        <w:wordWrap w:val="0"/>
        <w:adjustRightInd w:val="0"/>
        <w:snapToGrid w:val="0"/>
        <w:rPr>
          <w:rFonts w:hint="eastAsia" w:hAnsi="宋体"/>
          <w:b/>
          <w:snapToGrid w:val="0"/>
          <w:color w:val="auto"/>
          <w:highlight w:val="none"/>
        </w:rPr>
      </w:pPr>
    </w:p>
    <w:p w14:paraId="41574572">
      <w:pPr>
        <w:pStyle w:val="77"/>
        <w:widowControl w:val="0"/>
        <w:wordWrap w:val="0"/>
        <w:adjustRightInd w:val="0"/>
        <w:snapToGrid w:val="0"/>
        <w:rPr>
          <w:rFonts w:hint="eastAsia" w:hAnsi="宋体"/>
          <w:b/>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646A0FF">
      <w:pPr>
        <w:pStyle w:val="5"/>
        <w:keepNext w:val="0"/>
        <w:keepLines w:val="0"/>
        <w:wordWrap w:val="0"/>
        <w:adjustRightInd w:val="0"/>
        <w:snapToGrid w:val="0"/>
        <w:spacing w:before="0" w:after="0" w:line="440" w:lineRule="exact"/>
        <w:jc w:val="left"/>
        <w:rPr>
          <w:rFonts w:hAnsi="宋体"/>
          <w:b/>
          <w:snapToGrid w:val="0"/>
          <w:color w:val="auto"/>
          <w:highlight w:val="none"/>
        </w:rPr>
      </w:pPr>
      <w:bookmarkStart w:id="276" w:name="_Toc15817"/>
      <w:bookmarkStart w:id="277" w:name="_Toc135833526"/>
      <w:bookmarkStart w:id="278" w:name="_Toc135833750"/>
      <w:bookmarkStart w:id="279" w:name="_Toc106418843"/>
      <w:bookmarkStart w:id="280" w:name="_Toc104711098"/>
      <w:r>
        <w:rPr>
          <w:rFonts w:hint="eastAsia" w:hAnsi="宋体"/>
          <w:b/>
          <w:snapToGrid w:val="0"/>
          <w:color w:val="auto"/>
          <w:highlight w:val="none"/>
        </w:rPr>
        <w:t>格式</w:t>
      </w:r>
      <w:bookmarkStart w:id="281" w:name="_Hlt97526007"/>
      <w:bookmarkEnd w:id="281"/>
      <w:r>
        <w:rPr>
          <w:rFonts w:hint="eastAsia" w:hAnsi="宋体"/>
          <w:b/>
          <w:snapToGrid w:val="0"/>
          <w:color w:val="auto"/>
          <w:highlight w:val="none"/>
        </w:rPr>
        <w:t>二 投标函</w:t>
      </w:r>
      <w:bookmarkEnd w:id="276"/>
      <w:bookmarkEnd w:id="277"/>
      <w:bookmarkEnd w:id="278"/>
    </w:p>
    <w:p w14:paraId="27338AF5">
      <w:pPr>
        <w:wordWrap w:val="0"/>
        <w:jc w:val="center"/>
        <w:rPr>
          <w:rFonts w:hint="eastAsia"/>
          <w:b/>
          <w:snapToGrid w:val="0"/>
          <w:color w:val="auto"/>
          <w:kern w:val="0"/>
          <w:highlight w:val="none"/>
        </w:rPr>
      </w:pPr>
      <w:r>
        <w:rPr>
          <w:rFonts w:hint="eastAsia"/>
          <w:b/>
          <w:snapToGrid w:val="0"/>
          <w:color w:val="auto"/>
          <w:kern w:val="0"/>
          <w:highlight w:val="none"/>
        </w:rPr>
        <w:t>投</w:t>
      </w:r>
      <w:r>
        <w:rPr>
          <w:b/>
          <w:snapToGrid w:val="0"/>
          <w:color w:val="auto"/>
          <w:kern w:val="0"/>
          <w:highlight w:val="none"/>
        </w:rPr>
        <w:t xml:space="preserve">  </w:t>
      </w:r>
      <w:r>
        <w:rPr>
          <w:rFonts w:hint="eastAsia"/>
          <w:b/>
          <w:snapToGrid w:val="0"/>
          <w:color w:val="auto"/>
          <w:kern w:val="0"/>
          <w:highlight w:val="none"/>
        </w:rPr>
        <w:t>标</w:t>
      </w:r>
      <w:r>
        <w:rPr>
          <w:b/>
          <w:snapToGrid w:val="0"/>
          <w:color w:val="auto"/>
          <w:kern w:val="0"/>
          <w:highlight w:val="none"/>
        </w:rPr>
        <w:t xml:space="preserve">  </w:t>
      </w:r>
      <w:r>
        <w:rPr>
          <w:rFonts w:hint="eastAsia"/>
          <w:b/>
          <w:snapToGrid w:val="0"/>
          <w:color w:val="auto"/>
          <w:kern w:val="0"/>
          <w:highlight w:val="none"/>
        </w:rPr>
        <w:t>函</w:t>
      </w:r>
      <w:bookmarkEnd w:id="279"/>
      <w:bookmarkEnd w:id="280"/>
    </w:p>
    <w:p w14:paraId="045825AF">
      <w:pPr>
        <w:wordWrap w:val="0"/>
        <w:adjustRightInd w:val="0"/>
        <w:snapToGrid w:val="0"/>
        <w:spacing w:line="440" w:lineRule="exact"/>
        <w:jc w:val="center"/>
        <w:rPr>
          <w:rFonts w:hAnsi="宋体"/>
          <w:b/>
          <w:snapToGrid w:val="0"/>
          <w:color w:val="auto"/>
          <w:kern w:val="0"/>
          <w:highlight w:val="none"/>
        </w:rPr>
      </w:pPr>
    </w:p>
    <w:p w14:paraId="370A4852">
      <w:pPr>
        <w:wordWrap w:val="0"/>
        <w:adjustRightInd w:val="0"/>
        <w:snapToGrid w:val="0"/>
        <w:spacing w:line="440" w:lineRule="exact"/>
        <w:rPr>
          <w:rFonts w:hint="eastAsia" w:hAnsi="宋体"/>
          <w:snapToGrid w:val="0"/>
          <w:color w:val="auto"/>
          <w:kern w:val="0"/>
          <w:highlight w:val="none"/>
        </w:rPr>
      </w:pPr>
      <w:r>
        <w:rPr>
          <w:rFonts w:hint="eastAsia" w:hAnsi="宋体"/>
          <w:snapToGrid w:val="0"/>
          <w:color w:val="auto"/>
          <w:kern w:val="0"/>
          <w:highlight w:val="none"/>
        </w:rPr>
        <w:t>致：（招标人名称）</w:t>
      </w:r>
    </w:p>
    <w:p w14:paraId="625CE9C5">
      <w:pPr>
        <w:wordWrap w:val="0"/>
        <w:adjustRightInd w:val="0"/>
        <w:snapToGrid w:val="0"/>
        <w:spacing w:line="440" w:lineRule="exact"/>
        <w:ind w:firstLine="570"/>
        <w:rPr>
          <w:rFonts w:hint="eastAsia" w:hAnsi="宋体"/>
          <w:snapToGrid w:val="0"/>
          <w:color w:val="auto"/>
          <w:kern w:val="0"/>
          <w:highlight w:val="none"/>
        </w:rPr>
      </w:pPr>
      <w:r>
        <w:rPr>
          <w:rFonts w:hAnsi="宋体"/>
          <w:snapToGrid w:val="0"/>
          <w:color w:val="auto"/>
          <w:kern w:val="0"/>
          <w:highlight w:val="none"/>
        </w:rPr>
        <w:t>1</w:t>
      </w:r>
      <w:r>
        <w:rPr>
          <w:rFonts w:hint="eastAsia" w:hAnsi="宋体"/>
          <w:snapToGrid w:val="0"/>
          <w:color w:val="auto"/>
          <w:kern w:val="0"/>
          <w:highlight w:val="none"/>
        </w:rPr>
        <w:t>.</w:t>
      </w:r>
      <w:r>
        <w:rPr>
          <w:rFonts w:hAnsi="宋体" w:cs="宋体"/>
          <w:color w:val="auto"/>
          <w:szCs w:val="24"/>
          <w:highlight w:val="none"/>
        </w:rPr>
        <w:t>我方考察现场并充分研究</w:t>
      </w:r>
      <w:r>
        <w:rPr>
          <w:rFonts w:hAnsi="宋体" w:cs="宋体"/>
          <w:color w:val="auto"/>
          <w:szCs w:val="24"/>
          <w:highlight w:val="none"/>
          <w:u w:val="single"/>
        </w:rPr>
        <w:t>（项目名称）</w:t>
      </w:r>
      <w:r>
        <w:rPr>
          <w:rFonts w:hAnsi="宋体" w:cs="宋体"/>
          <w:color w:val="auto"/>
          <w:szCs w:val="24"/>
          <w:highlight w:val="none"/>
        </w:rPr>
        <w:t>（以下简称“本项目”）施工招标文件所有内容后，结合自身资质、能力和特点，愿意接受招标文件的全部内容和条件，兹以人民币（大写）：</w:t>
      </w:r>
      <w:r>
        <w:rPr>
          <w:rFonts w:hint="eastAsia" w:hAnsi="宋体" w:cs="宋体"/>
          <w:color w:val="auto"/>
          <w:szCs w:val="24"/>
          <w:highlight w:val="none"/>
          <w:u w:val="single"/>
        </w:rPr>
        <w:t xml:space="preserve">         </w:t>
      </w:r>
      <w:r>
        <w:rPr>
          <w:rFonts w:hAnsi="宋体" w:cs="宋体"/>
          <w:color w:val="auto"/>
          <w:szCs w:val="24"/>
          <w:highlight w:val="none"/>
        </w:rPr>
        <w:t>（</w:t>
      </w:r>
      <w:r>
        <w:rPr>
          <w:rFonts w:ascii="ArialMT" w:hAnsi="ArialMT" w:eastAsia="ArialMT" w:cs="ArialMT"/>
          <w:color w:val="auto"/>
          <w:szCs w:val="24"/>
          <w:highlight w:val="none"/>
        </w:rPr>
        <w:t>¥</w:t>
      </w:r>
      <w:r>
        <w:rPr>
          <w:rFonts w:hint="eastAsia" w:ascii="ArialMT" w:hAnsi="ArialMT" w:cs="ArialMT"/>
          <w:color w:val="auto"/>
          <w:szCs w:val="24"/>
          <w:highlight w:val="none"/>
          <w:u w:val="single"/>
        </w:rPr>
        <w:t xml:space="preserve">         </w:t>
      </w:r>
      <w:r>
        <w:rPr>
          <w:rFonts w:hAnsi="宋体" w:cs="宋体"/>
          <w:color w:val="auto"/>
          <w:szCs w:val="24"/>
          <w:highlight w:val="none"/>
        </w:rPr>
        <w:t>）的投标总价竞投本项目施工。</w:t>
      </w:r>
    </w:p>
    <w:p w14:paraId="27F543F6">
      <w:pPr>
        <w:wordWrap w:val="0"/>
        <w:adjustRightInd w:val="0"/>
        <w:snapToGrid w:val="0"/>
        <w:spacing w:line="440" w:lineRule="exact"/>
        <w:ind w:firstLine="570"/>
        <w:rPr>
          <w:rFonts w:hint="eastAsia" w:hAnsi="宋体"/>
          <w:snapToGrid w:val="0"/>
          <w:color w:val="auto"/>
          <w:kern w:val="0"/>
          <w:highlight w:val="none"/>
        </w:rPr>
      </w:pPr>
      <w:r>
        <w:rPr>
          <w:rFonts w:hAnsi="宋体" w:cs="宋体"/>
          <w:color w:val="auto"/>
          <w:szCs w:val="24"/>
          <w:highlight w:val="none"/>
        </w:rPr>
        <w:t>在我方的上述投标总价中，包括：绿色施工安全防护措施费</w:t>
      </w:r>
      <w:r>
        <w:rPr>
          <w:rFonts w:hint="eastAsia" w:hAnsi="宋体"/>
          <w:snapToGrid w:val="0"/>
          <w:color w:val="auto"/>
          <w:kern w:val="0"/>
          <w:highlight w:val="none"/>
        </w:rPr>
        <w:t>¥</w:t>
      </w:r>
      <w:r>
        <w:rPr>
          <w:rFonts w:hint="eastAsia" w:hAnsi="宋体"/>
          <w:snapToGrid w:val="0"/>
          <w:color w:val="auto"/>
          <w:kern w:val="0"/>
          <w:highlight w:val="none"/>
          <w:u w:val="single"/>
        </w:rPr>
        <w:t xml:space="preserve">        </w:t>
      </w:r>
      <w:r>
        <w:rPr>
          <w:rFonts w:hint="eastAsia" w:hAnsi="宋体"/>
          <w:snapToGrid w:val="0"/>
          <w:color w:val="auto"/>
          <w:kern w:val="0"/>
          <w:highlight w:val="none"/>
        </w:rPr>
        <w:t>，暂列金额¥</w:t>
      </w:r>
      <w:r>
        <w:rPr>
          <w:rFonts w:hint="eastAsia" w:hAnsi="宋体"/>
          <w:snapToGrid w:val="0"/>
          <w:color w:val="auto"/>
          <w:kern w:val="0"/>
          <w:highlight w:val="none"/>
          <w:u w:val="single"/>
        </w:rPr>
        <w:t xml:space="preserve">        </w:t>
      </w:r>
      <w:r>
        <w:rPr>
          <w:rFonts w:hint="eastAsia" w:hAnsi="宋体"/>
          <w:snapToGrid w:val="0"/>
          <w:color w:val="auto"/>
          <w:kern w:val="0"/>
          <w:highlight w:val="none"/>
        </w:rPr>
        <w:t>，暂估价¥</w:t>
      </w:r>
      <w:r>
        <w:rPr>
          <w:rFonts w:hint="eastAsia" w:hAnsi="宋体"/>
          <w:snapToGrid w:val="0"/>
          <w:color w:val="auto"/>
          <w:kern w:val="0"/>
          <w:highlight w:val="none"/>
          <w:u w:val="single"/>
        </w:rPr>
        <w:t xml:space="preserve">        </w:t>
      </w:r>
      <w:r>
        <w:rPr>
          <w:rFonts w:hint="eastAsia" w:hAnsi="宋体"/>
          <w:snapToGrid w:val="0"/>
          <w:color w:val="auto"/>
          <w:kern w:val="0"/>
          <w:highlight w:val="none"/>
        </w:rPr>
        <w:t>。</w:t>
      </w:r>
    </w:p>
    <w:p w14:paraId="32D8291E">
      <w:pPr>
        <w:wordWrap w:val="0"/>
        <w:adjustRightInd w:val="0"/>
        <w:snapToGrid w:val="0"/>
        <w:spacing w:line="440" w:lineRule="exact"/>
        <w:ind w:firstLine="570"/>
        <w:rPr>
          <w:rFonts w:hint="eastAsia" w:hAnsi="宋体"/>
          <w:snapToGrid w:val="0"/>
          <w:color w:val="auto"/>
          <w:kern w:val="0"/>
          <w:highlight w:val="none"/>
        </w:rPr>
      </w:pPr>
      <w:r>
        <w:rPr>
          <w:rFonts w:hint="eastAsia" w:hAnsi="宋体"/>
          <w:snapToGrid w:val="0"/>
          <w:color w:val="auto"/>
          <w:kern w:val="0"/>
          <w:highlight w:val="none"/>
        </w:rPr>
        <w:t>2.</w:t>
      </w:r>
      <w:r>
        <w:rPr>
          <w:rFonts w:hAnsi="宋体" w:cs="宋体"/>
          <w:color w:val="auto"/>
          <w:szCs w:val="24"/>
          <w:highlight w:val="none"/>
        </w:rPr>
        <w:t>如果我方中标，我方保证按照合同约定的开工日期开始本项目的施工</w:t>
      </w:r>
      <w:r>
        <w:rPr>
          <w:rFonts w:hint="eastAsia" w:hAnsi="宋体"/>
          <w:snapToGrid w:val="0"/>
          <w:color w:val="auto"/>
          <w:kern w:val="0"/>
          <w:highlight w:val="none"/>
        </w:rPr>
        <w:t>，</w:t>
      </w:r>
      <w:r>
        <w:rPr>
          <w:rFonts w:hint="eastAsia" w:hAnsi="宋体"/>
          <w:snapToGrid w:val="0"/>
          <w:color w:val="auto"/>
          <w:kern w:val="0"/>
          <w:highlight w:val="none"/>
          <w:u w:val="single"/>
        </w:rPr>
        <w:t xml:space="preserve">    </w:t>
      </w:r>
      <w:r>
        <w:rPr>
          <w:rFonts w:hint="eastAsia" w:hAnsi="宋体"/>
          <w:snapToGrid w:val="0"/>
          <w:color w:val="auto"/>
          <w:kern w:val="0"/>
          <w:highlight w:val="none"/>
        </w:rPr>
        <w:t>个日历天内竣工，并确保工程质量达到</w:t>
      </w:r>
      <w:r>
        <w:rPr>
          <w:rFonts w:hint="eastAsia" w:hAnsi="宋体"/>
          <w:snapToGrid w:val="0"/>
          <w:color w:val="auto"/>
          <w:kern w:val="0"/>
          <w:highlight w:val="none"/>
          <w:u w:val="single"/>
        </w:rPr>
        <w:t xml:space="preserve">      </w:t>
      </w:r>
      <w:r>
        <w:rPr>
          <w:rFonts w:hint="eastAsia" w:hAnsi="宋体"/>
          <w:snapToGrid w:val="0"/>
          <w:color w:val="auto"/>
          <w:kern w:val="0"/>
          <w:highlight w:val="none"/>
        </w:rPr>
        <w:t>标准和维修其中的任何缺陷。</w:t>
      </w:r>
    </w:p>
    <w:p w14:paraId="2B84456E">
      <w:pPr>
        <w:wordWrap w:val="0"/>
        <w:adjustRightInd w:val="0"/>
        <w:snapToGrid w:val="0"/>
        <w:spacing w:line="440" w:lineRule="exact"/>
        <w:ind w:firstLine="570"/>
        <w:rPr>
          <w:rFonts w:hint="eastAsia" w:hAnsi="宋体"/>
          <w:snapToGrid w:val="0"/>
          <w:color w:val="auto"/>
          <w:kern w:val="0"/>
          <w:highlight w:val="none"/>
        </w:rPr>
      </w:pPr>
      <w:r>
        <w:rPr>
          <w:rFonts w:hint="eastAsia" w:hAnsi="宋体"/>
          <w:snapToGrid w:val="0"/>
          <w:color w:val="auto"/>
          <w:kern w:val="0"/>
          <w:highlight w:val="none"/>
        </w:rPr>
        <w:t>3.</w:t>
      </w:r>
      <w:r>
        <w:rPr>
          <w:rFonts w:hAnsi="宋体" w:cs="宋体"/>
          <w:color w:val="auto"/>
          <w:szCs w:val="24"/>
          <w:highlight w:val="none"/>
        </w:rPr>
        <w:t>本投标函在你方接收我方递交的投标文件之日起、到招标文件规定的投标有效期期满前对我方具有约束力。我方随时准备接受你方发出的中标通知书。</w:t>
      </w:r>
    </w:p>
    <w:p w14:paraId="520E1A04">
      <w:pPr>
        <w:wordWrap w:val="0"/>
        <w:adjustRightInd w:val="0"/>
        <w:snapToGrid w:val="0"/>
        <w:spacing w:line="440" w:lineRule="exact"/>
        <w:ind w:firstLine="570"/>
        <w:rPr>
          <w:rFonts w:hint="eastAsia" w:hAnsi="宋体"/>
          <w:snapToGrid w:val="0"/>
          <w:color w:val="auto"/>
          <w:kern w:val="0"/>
          <w:highlight w:val="none"/>
        </w:rPr>
      </w:pPr>
      <w:r>
        <w:rPr>
          <w:rFonts w:hint="eastAsia" w:hAnsi="宋体"/>
          <w:snapToGrid w:val="0"/>
          <w:color w:val="auto"/>
          <w:kern w:val="0"/>
          <w:highlight w:val="none"/>
        </w:rPr>
        <w:t>4.我方在此声明，我方不存在本项目招标文件第一章第三节第 2.4 条“禁止投标条款”所列出的任何一种情形，并愿意承担因我方就此弄虚作假所引起的一切法律后果。</w:t>
      </w:r>
    </w:p>
    <w:p w14:paraId="26353D6F">
      <w:pPr>
        <w:wordWrap w:val="0"/>
        <w:adjustRightInd w:val="0"/>
        <w:snapToGrid w:val="0"/>
        <w:spacing w:line="440" w:lineRule="exact"/>
        <w:ind w:firstLine="570"/>
        <w:rPr>
          <w:rFonts w:hint="eastAsia" w:hAnsi="宋体"/>
          <w:snapToGrid w:val="0"/>
          <w:color w:val="auto"/>
          <w:kern w:val="0"/>
          <w:highlight w:val="none"/>
        </w:rPr>
      </w:pPr>
      <w:r>
        <w:rPr>
          <w:rFonts w:hint="eastAsia" w:hAnsi="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093FEFEB">
      <w:pPr>
        <w:wordWrap w:val="0"/>
        <w:adjustRightInd w:val="0"/>
        <w:snapToGrid w:val="0"/>
        <w:spacing w:line="440" w:lineRule="exact"/>
        <w:ind w:firstLine="570"/>
        <w:rPr>
          <w:rFonts w:hint="eastAsia" w:hAnsi="宋体"/>
          <w:snapToGrid w:val="0"/>
          <w:color w:val="auto"/>
          <w:kern w:val="0"/>
          <w:highlight w:val="none"/>
        </w:rPr>
      </w:pPr>
      <w:bookmarkStart w:id="282" w:name="_Hlt68771070"/>
      <w:bookmarkEnd w:id="282"/>
      <w:r>
        <w:rPr>
          <w:rFonts w:hint="eastAsia" w:hAnsi="宋体"/>
          <w:snapToGrid w:val="0"/>
          <w:color w:val="auto"/>
          <w:kern w:val="0"/>
          <w:highlight w:val="none"/>
        </w:rPr>
        <w:t>6.我方理解你方不一定要接纳收到的最低投标总价或任何投标总价的投标人中标，也不要求你方解释我方是否中标的原因。</w:t>
      </w:r>
    </w:p>
    <w:p w14:paraId="1C325B38">
      <w:pPr>
        <w:wordWrap w:val="0"/>
        <w:adjustRightInd w:val="0"/>
        <w:snapToGrid w:val="0"/>
        <w:spacing w:line="440" w:lineRule="exact"/>
        <w:ind w:firstLine="570"/>
        <w:rPr>
          <w:rFonts w:hint="eastAsia" w:hAnsi="宋体"/>
          <w:snapToGrid w:val="0"/>
          <w:color w:val="auto"/>
          <w:kern w:val="0"/>
          <w:highlight w:val="none"/>
        </w:rPr>
      </w:pPr>
      <w:r>
        <w:rPr>
          <w:rFonts w:hint="eastAsia" w:hAnsi="宋体"/>
          <w:snapToGrid w:val="0"/>
          <w:color w:val="auto"/>
          <w:kern w:val="0"/>
          <w:highlight w:val="none"/>
        </w:rPr>
        <w:t xml:space="preserve">  </w:t>
      </w:r>
    </w:p>
    <w:p w14:paraId="63973A20">
      <w:pPr>
        <w:wordWrap w:val="0"/>
        <w:adjustRightInd w:val="0"/>
        <w:snapToGrid w:val="0"/>
        <w:spacing w:line="440" w:lineRule="exact"/>
        <w:rPr>
          <w:rFonts w:hint="eastAsia" w:hAnsi="宋体"/>
          <w:snapToGrid w:val="0"/>
          <w:color w:val="auto"/>
          <w:kern w:val="0"/>
          <w:highlight w:val="none"/>
        </w:rPr>
      </w:pPr>
    </w:p>
    <w:p w14:paraId="6C5B8D65">
      <w:pPr>
        <w:wordWrap w:val="0"/>
        <w:adjustRightInd w:val="0"/>
        <w:snapToGrid w:val="0"/>
        <w:spacing w:line="440" w:lineRule="exact"/>
        <w:jc w:val="right"/>
        <w:rPr>
          <w:rFonts w:hint="eastAsia" w:hAnsi="宋体"/>
          <w:snapToGrid w:val="0"/>
          <w:color w:val="auto"/>
          <w:kern w:val="0"/>
          <w:highlight w:val="none"/>
        </w:rPr>
      </w:pPr>
      <w:r>
        <w:rPr>
          <w:rFonts w:hint="eastAsia" w:hAnsi="宋体"/>
          <w:snapToGrid w:val="0"/>
          <w:color w:val="auto"/>
          <w:kern w:val="0"/>
          <w:highlight w:val="none"/>
        </w:rPr>
        <w:t xml:space="preserve">    投标人：</w:t>
      </w:r>
      <w:r>
        <w:rPr>
          <w:rFonts w:hint="eastAsia" w:hAnsi="宋体"/>
          <w:snapToGrid w:val="0"/>
          <w:color w:val="auto"/>
          <w:kern w:val="0"/>
          <w:highlight w:val="none"/>
          <w:u w:val="single"/>
        </w:rPr>
        <w:t xml:space="preserve">                              </w:t>
      </w:r>
      <w:r>
        <w:rPr>
          <w:rFonts w:hint="eastAsia" w:hAnsi="宋体"/>
          <w:snapToGrid w:val="0"/>
          <w:color w:val="auto"/>
          <w:kern w:val="0"/>
          <w:highlight w:val="none"/>
        </w:rPr>
        <w:t>（盖单位章）</w:t>
      </w:r>
    </w:p>
    <w:p w14:paraId="248CA713">
      <w:pPr>
        <w:wordWrap w:val="0"/>
        <w:adjustRightInd w:val="0"/>
        <w:snapToGrid w:val="0"/>
        <w:spacing w:line="440" w:lineRule="exact"/>
        <w:jc w:val="right"/>
        <w:rPr>
          <w:rFonts w:hint="eastAsia" w:hAnsi="宋体"/>
          <w:snapToGrid w:val="0"/>
          <w:color w:val="auto"/>
          <w:kern w:val="0"/>
          <w:highlight w:val="none"/>
        </w:rPr>
      </w:pPr>
    </w:p>
    <w:p w14:paraId="78271F96">
      <w:pPr>
        <w:wordWrap w:val="0"/>
        <w:adjustRightInd w:val="0"/>
        <w:snapToGrid w:val="0"/>
        <w:spacing w:line="440" w:lineRule="exact"/>
        <w:jc w:val="right"/>
        <w:rPr>
          <w:rFonts w:hint="eastAsia" w:hAnsi="宋体"/>
          <w:snapToGrid w:val="0"/>
          <w:color w:val="auto"/>
          <w:kern w:val="0"/>
          <w:highlight w:val="none"/>
        </w:rPr>
      </w:pPr>
    </w:p>
    <w:p w14:paraId="096A37DD">
      <w:pPr>
        <w:wordWrap w:val="0"/>
        <w:adjustRightInd w:val="0"/>
        <w:snapToGrid w:val="0"/>
        <w:spacing w:line="440" w:lineRule="exact"/>
        <w:ind w:firstLine="480" w:firstLineChars="200"/>
        <w:jc w:val="right"/>
        <w:rPr>
          <w:rFonts w:hint="eastAsia" w:hAnsi="宋体"/>
          <w:snapToGrid w:val="0"/>
          <w:color w:val="auto"/>
          <w:kern w:val="0"/>
          <w:highlight w:val="none"/>
        </w:rPr>
      </w:pPr>
      <w:r>
        <w:rPr>
          <w:rFonts w:hint="eastAsia" w:hAnsi="宋体"/>
          <w:snapToGrid w:val="0"/>
          <w:color w:val="auto"/>
          <w:kern w:val="0"/>
          <w:highlight w:val="none"/>
        </w:rPr>
        <w:t>法定代表人或其委托代理人：</w:t>
      </w:r>
      <w:r>
        <w:rPr>
          <w:rFonts w:hint="eastAsia" w:hAnsi="宋体"/>
          <w:snapToGrid w:val="0"/>
          <w:color w:val="auto"/>
          <w:kern w:val="0"/>
          <w:highlight w:val="none"/>
          <w:u w:val="single"/>
        </w:rPr>
        <w:t xml:space="preserve">          </w:t>
      </w:r>
      <w:r>
        <w:rPr>
          <w:rFonts w:hint="eastAsia" w:hAnsi="宋体"/>
          <w:snapToGrid w:val="0"/>
          <w:color w:val="auto"/>
          <w:kern w:val="0"/>
          <w:highlight w:val="none"/>
        </w:rPr>
        <w:t>（签字或盖章）</w:t>
      </w:r>
    </w:p>
    <w:p w14:paraId="45A995DB">
      <w:pPr>
        <w:wordWrap w:val="0"/>
        <w:adjustRightInd w:val="0"/>
        <w:snapToGrid w:val="0"/>
        <w:spacing w:line="440" w:lineRule="exact"/>
        <w:ind w:firstLine="480" w:firstLineChars="200"/>
        <w:jc w:val="right"/>
        <w:rPr>
          <w:rFonts w:hint="eastAsia" w:hAnsi="宋体"/>
          <w:snapToGrid w:val="0"/>
          <w:color w:val="auto"/>
          <w:kern w:val="0"/>
          <w:highlight w:val="none"/>
        </w:rPr>
      </w:pPr>
    </w:p>
    <w:p w14:paraId="659F0429">
      <w:pPr>
        <w:wordWrap w:val="0"/>
        <w:adjustRightInd w:val="0"/>
        <w:snapToGrid w:val="0"/>
        <w:spacing w:line="440" w:lineRule="exact"/>
        <w:jc w:val="left"/>
        <w:rPr>
          <w:rFonts w:hint="eastAsia" w:hAnsi="宋体"/>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color w:val="auto"/>
          <w:kern w:val="0"/>
          <w:highlight w:val="none"/>
        </w:rPr>
        <w:t xml:space="preserve">                                       </w:t>
      </w:r>
      <w:r>
        <w:rPr>
          <w:rFonts w:hint="eastAsia" w:hAnsi="宋体"/>
          <w:snapToGrid w:val="0"/>
          <w:color w:val="auto"/>
          <w:kern w:val="0"/>
          <w:highlight w:val="none"/>
          <w:u w:val="single"/>
        </w:rPr>
        <w:t xml:space="preserve">       </w:t>
      </w:r>
      <w:r>
        <w:rPr>
          <w:rFonts w:hint="eastAsia" w:hAnsi="宋体"/>
          <w:snapToGrid w:val="0"/>
          <w:color w:val="auto"/>
          <w:kern w:val="0"/>
          <w:highlight w:val="none"/>
        </w:rPr>
        <w:t>年</w:t>
      </w:r>
      <w:r>
        <w:rPr>
          <w:rFonts w:hint="eastAsia" w:hAnsi="宋体"/>
          <w:snapToGrid w:val="0"/>
          <w:color w:val="auto"/>
          <w:kern w:val="0"/>
          <w:highlight w:val="none"/>
          <w:u w:val="single"/>
        </w:rPr>
        <w:t xml:space="preserve">     </w:t>
      </w:r>
      <w:r>
        <w:rPr>
          <w:rFonts w:hint="eastAsia" w:hAnsi="宋体"/>
          <w:snapToGrid w:val="0"/>
          <w:color w:val="auto"/>
          <w:kern w:val="0"/>
          <w:highlight w:val="none"/>
        </w:rPr>
        <w:t>月</w:t>
      </w:r>
      <w:r>
        <w:rPr>
          <w:rFonts w:hint="eastAsia" w:hAnsi="宋体"/>
          <w:snapToGrid w:val="0"/>
          <w:color w:val="auto"/>
          <w:kern w:val="0"/>
          <w:highlight w:val="none"/>
          <w:u w:val="single"/>
        </w:rPr>
        <w:t xml:space="preserve">     </w:t>
      </w:r>
      <w:r>
        <w:rPr>
          <w:rFonts w:hint="eastAsia" w:hAnsi="宋体"/>
          <w:snapToGrid w:val="0"/>
          <w:color w:val="auto"/>
          <w:kern w:val="0"/>
          <w:highlight w:val="none"/>
        </w:rPr>
        <w:t>日</w:t>
      </w:r>
    </w:p>
    <w:p w14:paraId="4DB235C7">
      <w:pPr>
        <w:pStyle w:val="5"/>
        <w:keepNext w:val="0"/>
        <w:keepLines w:val="0"/>
        <w:wordWrap w:val="0"/>
        <w:adjustRightInd w:val="0"/>
        <w:snapToGrid w:val="0"/>
        <w:spacing w:before="0" w:after="0" w:line="440" w:lineRule="exact"/>
        <w:jc w:val="left"/>
        <w:rPr>
          <w:rFonts w:hAnsi="宋体"/>
          <w:b/>
          <w:snapToGrid w:val="0"/>
          <w:color w:val="auto"/>
          <w:highlight w:val="none"/>
        </w:rPr>
      </w:pPr>
      <w:bookmarkStart w:id="283" w:name="_Toc135833751"/>
      <w:bookmarkStart w:id="284" w:name="_Toc28766"/>
      <w:bookmarkStart w:id="285" w:name="_Toc135833527"/>
      <w:r>
        <w:rPr>
          <w:rFonts w:hint="eastAsia" w:hAnsi="宋体"/>
          <w:b/>
          <w:snapToGrid w:val="0"/>
          <w:color w:val="auto"/>
          <w:highlight w:val="none"/>
        </w:rPr>
        <w:t>格式三 各项承诺一览表</w:t>
      </w:r>
      <w:bookmarkEnd w:id="283"/>
      <w:bookmarkEnd w:id="284"/>
      <w:bookmarkEnd w:id="285"/>
    </w:p>
    <w:p w14:paraId="4148FCE7">
      <w:pPr>
        <w:wordWrap w:val="0"/>
        <w:jc w:val="center"/>
        <w:rPr>
          <w:rFonts w:hint="eastAsia"/>
          <w:b/>
          <w:snapToGrid w:val="0"/>
          <w:color w:val="auto"/>
          <w:highlight w:val="none"/>
        </w:rPr>
      </w:pPr>
      <w:r>
        <w:rPr>
          <w:rFonts w:hint="eastAsia"/>
          <w:b/>
          <w:snapToGrid w:val="0"/>
          <w:color w:val="auto"/>
          <w:highlight w:val="none"/>
        </w:rPr>
        <w:t>各项承诺一览表</w:t>
      </w:r>
    </w:p>
    <w:tbl>
      <w:tblPr>
        <w:tblStyle w:val="32"/>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3780"/>
      </w:tblGrid>
      <w:tr w14:paraId="4528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1834D64">
            <w:pPr>
              <w:pStyle w:val="78"/>
              <w:wordWrap w:val="0"/>
              <w:adjustRightInd w:val="0"/>
              <w:snapToGrid w:val="0"/>
              <w:spacing w:line="380" w:lineRule="exact"/>
              <w:jc w:val="center"/>
              <w:rPr>
                <w:rFonts w:hint="eastAsia" w:hAnsi="宋体"/>
                <w:bCs/>
                <w:snapToGrid w:val="0"/>
                <w:color w:val="auto"/>
                <w:kern w:val="0"/>
                <w:sz w:val="21"/>
                <w:szCs w:val="21"/>
                <w:highlight w:val="none"/>
              </w:rPr>
            </w:pPr>
            <w:r>
              <w:rPr>
                <w:rFonts w:hint="eastAsia" w:hAnsi="宋体"/>
                <w:bCs/>
                <w:snapToGrid w:val="0"/>
                <w:color w:val="auto"/>
                <w:kern w:val="0"/>
                <w:sz w:val="21"/>
                <w:szCs w:val="21"/>
                <w:highlight w:val="none"/>
              </w:rPr>
              <w:t>序号</w:t>
            </w:r>
          </w:p>
        </w:tc>
        <w:tc>
          <w:tcPr>
            <w:tcW w:w="1573" w:type="dxa"/>
            <w:noWrap w:val="0"/>
            <w:vAlign w:val="center"/>
          </w:tcPr>
          <w:p w14:paraId="671E8D9C">
            <w:pPr>
              <w:pStyle w:val="78"/>
              <w:wordWrap w:val="0"/>
              <w:adjustRightInd w:val="0"/>
              <w:snapToGrid w:val="0"/>
              <w:spacing w:line="380" w:lineRule="exact"/>
              <w:jc w:val="center"/>
              <w:rPr>
                <w:rFonts w:hint="eastAsia" w:hAnsi="宋体"/>
                <w:bCs/>
                <w:snapToGrid w:val="0"/>
                <w:color w:val="auto"/>
                <w:kern w:val="0"/>
                <w:sz w:val="21"/>
                <w:szCs w:val="21"/>
                <w:highlight w:val="none"/>
              </w:rPr>
            </w:pPr>
            <w:r>
              <w:rPr>
                <w:rFonts w:hint="eastAsia" w:hAnsi="宋体"/>
                <w:bCs/>
                <w:snapToGrid w:val="0"/>
                <w:color w:val="auto"/>
                <w:kern w:val="0"/>
                <w:sz w:val="21"/>
                <w:szCs w:val="21"/>
                <w:highlight w:val="none"/>
              </w:rPr>
              <w:t>承诺事项</w:t>
            </w:r>
          </w:p>
        </w:tc>
        <w:tc>
          <w:tcPr>
            <w:tcW w:w="2923" w:type="dxa"/>
            <w:noWrap w:val="0"/>
            <w:vAlign w:val="center"/>
          </w:tcPr>
          <w:p w14:paraId="735C14AE">
            <w:pPr>
              <w:pStyle w:val="78"/>
              <w:wordWrap w:val="0"/>
              <w:adjustRightInd w:val="0"/>
              <w:snapToGrid w:val="0"/>
              <w:spacing w:line="380" w:lineRule="exact"/>
              <w:jc w:val="center"/>
              <w:rPr>
                <w:rFonts w:hint="eastAsia" w:hAnsi="宋体"/>
                <w:bCs/>
                <w:snapToGrid w:val="0"/>
                <w:color w:val="auto"/>
                <w:kern w:val="0"/>
                <w:sz w:val="21"/>
                <w:szCs w:val="21"/>
                <w:highlight w:val="none"/>
              </w:rPr>
            </w:pPr>
            <w:r>
              <w:rPr>
                <w:rFonts w:hint="eastAsia" w:hAnsi="宋体"/>
                <w:bCs/>
                <w:snapToGrid w:val="0"/>
                <w:color w:val="auto"/>
                <w:kern w:val="0"/>
                <w:sz w:val="21"/>
                <w:szCs w:val="21"/>
                <w:highlight w:val="none"/>
              </w:rPr>
              <w:t>承诺内容</w:t>
            </w:r>
          </w:p>
        </w:tc>
        <w:tc>
          <w:tcPr>
            <w:tcW w:w="3780" w:type="dxa"/>
            <w:noWrap w:val="0"/>
            <w:vAlign w:val="center"/>
          </w:tcPr>
          <w:p w14:paraId="36A55C61">
            <w:pPr>
              <w:pStyle w:val="78"/>
              <w:wordWrap w:val="0"/>
              <w:adjustRightInd w:val="0"/>
              <w:snapToGrid w:val="0"/>
              <w:spacing w:line="380" w:lineRule="exact"/>
              <w:jc w:val="center"/>
              <w:rPr>
                <w:rFonts w:hint="eastAsia" w:hAnsi="宋体"/>
                <w:bCs/>
                <w:snapToGrid w:val="0"/>
                <w:color w:val="auto"/>
                <w:kern w:val="0"/>
                <w:sz w:val="21"/>
                <w:szCs w:val="21"/>
                <w:highlight w:val="none"/>
              </w:rPr>
            </w:pPr>
            <w:r>
              <w:rPr>
                <w:rFonts w:hint="eastAsia" w:hAnsi="宋体"/>
                <w:bCs/>
                <w:snapToGrid w:val="0"/>
                <w:color w:val="auto"/>
                <w:kern w:val="0"/>
                <w:sz w:val="21"/>
                <w:szCs w:val="21"/>
                <w:highlight w:val="none"/>
              </w:rPr>
              <w:t>违约承诺</w:t>
            </w:r>
          </w:p>
        </w:tc>
      </w:tr>
      <w:tr w14:paraId="733A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692CD1BB">
            <w:pPr>
              <w:pStyle w:val="78"/>
              <w:wordWrap w:val="0"/>
              <w:adjustRightInd w:val="0"/>
              <w:snapToGrid w:val="0"/>
              <w:spacing w:line="380" w:lineRule="exact"/>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w:t>
            </w:r>
          </w:p>
        </w:tc>
        <w:tc>
          <w:tcPr>
            <w:tcW w:w="1573" w:type="dxa"/>
            <w:noWrap w:val="0"/>
            <w:vAlign w:val="center"/>
          </w:tcPr>
          <w:p w14:paraId="3A19B4BF">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自愿接受招标文件条款的承诺</w:t>
            </w:r>
          </w:p>
        </w:tc>
        <w:tc>
          <w:tcPr>
            <w:tcW w:w="2923" w:type="dxa"/>
            <w:noWrap w:val="0"/>
            <w:vAlign w:val="center"/>
          </w:tcPr>
          <w:p w14:paraId="00B41F62">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我方自愿接受招标文件的</w:t>
            </w:r>
          </w:p>
          <w:p w14:paraId="5FB929DB">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所有条款，所递交的投标文件已经充分响应招标文件的实质性要求。</w:t>
            </w:r>
          </w:p>
        </w:tc>
        <w:tc>
          <w:tcPr>
            <w:tcW w:w="3780" w:type="dxa"/>
            <w:noWrap w:val="0"/>
            <w:vAlign w:val="center"/>
          </w:tcPr>
          <w:p w14:paraId="0058933A">
            <w:pPr>
              <w:pStyle w:val="106"/>
              <w:wordWrap w:val="0"/>
              <w:adjustRightInd w:val="0"/>
              <w:snapToGrid w:val="0"/>
              <w:spacing w:line="380" w:lineRule="exact"/>
              <w:ind w:left="91" w:leftChars="38" w:right="77" w:rightChars="32"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80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4B288172">
            <w:pPr>
              <w:pStyle w:val="78"/>
              <w:wordWrap w:val="0"/>
              <w:adjustRightInd w:val="0"/>
              <w:snapToGrid w:val="0"/>
              <w:spacing w:line="380" w:lineRule="exact"/>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2</w:t>
            </w:r>
          </w:p>
        </w:tc>
        <w:tc>
          <w:tcPr>
            <w:tcW w:w="1573" w:type="dxa"/>
            <w:noWrap w:val="0"/>
            <w:vAlign w:val="center"/>
          </w:tcPr>
          <w:p w14:paraId="3FD0D118">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无禁止投标情形的承诺</w:t>
            </w:r>
          </w:p>
        </w:tc>
        <w:tc>
          <w:tcPr>
            <w:tcW w:w="2923" w:type="dxa"/>
            <w:noWrap w:val="0"/>
            <w:vAlign w:val="center"/>
          </w:tcPr>
          <w:p w14:paraId="059D2E3B">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我方不存在招标文件第一章第三节第2.4条“禁止投标条款”规定的任何一种情形。</w:t>
            </w:r>
          </w:p>
        </w:tc>
        <w:tc>
          <w:tcPr>
            <w:tcW w:w="3780" w:type="dxa"/>
            <w:noWrap w:val="0"/>
            <w:vAlign w:val="center"/>
          </w:tcPr>
          <w:p w14:paraId="29D174B4">
            <w:pPr>
              <w:pStyle w:val="106"/>
              <w:wordWrap w:val="0"/>
              <w:adjustRightInd w:val="0"/>
              <w:snapToGrid w:val="0"/>
              <w:spacing w:line="380" w:lineRule="exact"/>
              <w:ind w:left="91" w:leftChars="38" w:right="77" w:rightChars="32"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有招标文件第一章第三节第2.4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5E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525EBD9">
            <w:pPr>
              <w:pStyle w:val="78"/>
              <w:wordWrap w:val="0"/>
              <w:adjustRightInd w:val="0"/>
              <w:snapToGrid w:val="0"/>
              <w:spacing w:line="380" w:lineRule="exact"/>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3</w:t>
            </w:r>
          </w:p>
        </w:tc>
        <w:tc>
          <w:tcPr>
            <w:tcW w:w="1573" w:type="dxa"/>
            <w:noWrap w:val="0"/>
            <w:vAlign w:val="center"/>
          </w:tcPr>
          <w:p w14:paraId="67E80DB2">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自觉抵制围标串标和弄虚作假行为的承诺</w:t>
            </w:r>
          </w:p>
        </w:tc>
        <w:tc>
          <w:tcPr>
            <w:tcW w:w="2923" w:type="dxa"/>
            <w:noWrap w:val="0"/>
            <w:vAlign w:val="center"/>
          </w:tcPr>
          <w:p w14:paraId="45A0AE97">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我方合法正当、诚实守信地参与投标，不组织、不参加围标串标违法行为，不通过弄虚作假行为骗取中标。</w:t>
            </w:r>
          </w:p>
        </w:tc>
        <w:tc>
          <w:tcPr>
            <w:tcW w:w="3780" w:type="dxa"/>
            <w:noWrap w:val="0"/>
            <w:vAlign w:val="center"/>
          </w:tcPr>
          <w:p w14:paraId="79062F65">
            <w:pPr>
              <w:pStyle w:val="106"/>
              <w:wordWrap w:val="0"/>
              <w:adjustRightInd w:val="0"/>
              <w:snapToGrid w:val="0"/>
              <w:spacing w:line="380" w:lineRule="exact"/>
              <w:ind w:left="91" w:leftChars="38" w:right="77" w:rightChars="32"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75A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BAA737">
            <w:pPr>
              <w:pStyle w:val="78"/>
              <w:wordWrap w:val="0"/>
              <w:adjustRightInd w:val="0"/>
              <w:snapToGrid w:val="0"/>
              <w:spacing w:line="380" w:lineRule="exact"/>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4</w:t>
            </w:r>
          </w:p>
        </w:tc>
        <w:tc>
          <w:tcPr>
            <w:tcW w:w="1573" w:type="dxa"/>
            <w:noWrap w:val="0"/>
            <w:vAlign w:val="center"/>
          </w:tcPr>
          <w:p w14:paraId="6DB7C03A">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项目经理任职承诺</w:t>
            </w:r>
          </w:p>
        </w:tc>
        <w:tc>
          <w:tcPr>
            <w:tcW w:w="2923" w:type="dxa"/>
            <w:noWrap w:val="0"/>
            <w:vAlign w:val="center"/>
          </w:tcPr>
          <w:p w14:paraId="0E70E409">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我方拟派项目经理现阶段没有担任任何在施（包括已中标未开工、已开工未竣工）建设工程项目的项目经理。</w:t>
            </w:r>
          </w:p>
        </w:tc>
        <w:tc>
          <w:tcPr>
            <w:tcW w:w="3780" w:type="dxa"/>
            <w:noWrap w:val="0"/>
            <w:vAlign w:val="center"/>
          </w:tcPr>
          <w:p w14:paraId="5C4E2B86">
            <w:pPr>
              <w:pStyle w:val="106"/>
              <w:wordWrap w:val="0"/>
              <w:adjustRightInd w:val="0"/>
              <w:snapToGrid w:val="0"/>
              <w:spacing w:line="380" w:lineRule="exact"/>
              <w:ind w:left="91" w:leftChars="38" w:right="77" w:rightChars="32"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B74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165B6E4D">
            <w:pPr>
              <w:pStyle w:val="78"/>
              <w:wordWrap w:val="0"/>
              <w:adjustRightInd w:val="0"/>
              <w:snapToGrid w:val="0"/>
              <w:spacing w:line="380" w:lineRule="exact"/>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5</w:t>
            </w:r>
          </w:p>
        </w:tc>
        <w:tc>
          <w:tcPr>
            <w:tcW w:w="1573" w:type="dxa"/>
            <w:noWrap w:val="0"/>
            <w:vAlign w:val="center"/>
          </w:tcPr>
          <w:p w14:paraId="1D960B61">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投标文件真实性承诺</w:t>
            </w:r>
          </w:p>
        </w:tc>
        <w:tc>
          <w:tcPr>
            <w:tcW w:w="2923" w:type="dxa"/>
            <w:noWrap w:val="0"/>
            <w:vAlign w:val="center"/>
          </w:tcPr>
          <w:p w14:paraId="5AAF053C">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我方所递交投标文件的全部内容均为真实、有效、准确的。</w:t>
            </w:r>
          </w:p>
        </w:tc>
        <w:tc>
          <w:tcPr>
            <w:tcW w:w="3780" w:type="dxa"/>
            <w:noWrap w:val="0"/>
            <w:vAlign w:val="center"/>
          </w:tcPr>
          <w:p w14:paraId="7F1629F1">
            <w:pPr>
              <w:pStyle w:val="106"/>
              <w:wordWrap w:val="0"/>
              <w:adjustRightInd w:val="0"/>
              <w:snapToGrid w:val="0"/>
              <w:spacing w:line="380" w:lineRule="exact"/>
              <w:ind w:left="91" w:leftChars="38" w:right="77" w:rightChars="32"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1CB9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2B4910D0">
            <w:pPr>
              <w:pStyle w:val="78"/>
              <w:wordWrap w:val="0"/>
              <w:adjustRightInd w:val="0"/>
              <w:snapToGrid w:val="0"/>
              <w:spacing w:line="380" w:lineRule="exact"/>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6</w:t>
            </w:r>
          </w:p>
        </w:tc>
        <w:tc>
          <w:tcPr>
            <w:tcW w:w="1573" w:type="dxa"/>
            <w:noWrap w:val="0"/>
            <w:vAlign w:val="center"/>
          </w:tcPr>
          <w:p w14:paraId="3290136F">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投标文件信息公开承诺</w:t>
            </w:r>
          </w:p>
        </w:tc>
        <w:tc>
          <w:tcPr>
            <w:tcW w:w="2923" w:type="dxa"/>
            <w:noWrap w:val="0"/>
            <w:vAlign w:val="center"/>
          </w:tcPr>
          <w:p w14:paraId="00FBBB0C">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我方提供完整的文件。如果我方成为本项目中标候选人，我方同意并授权招标人在评标结果公示期内公开我方商务标书</w:t>
            </w:r>
            <w:r>
              <w:rPr>
                <w:rFonts w:hAnsi="宋体" w:cs="宋体"/>
                <w:color w:val="auto"/>
                <w:sz w:val="20"/>
                <w:highlight w:val="none"/>
              </w:rPr>
              <w:t>的全部内容。</w:t>
            </w:r>
          </w:p>
        </w:tc>
        <w:tc>
          <w:tcPr>
            <w:tcW w:w="3780" w:type="dxa"/>
            <w:noWrap w:val="0"/>
            <w:vAlign w:val="center"/>
          </w:tcPr>
          <w:p w14:paraId="09D56C3C">
            <w:pPr>
              <w:pStyle w:val="106"/>
              <w:wordWrap w:val="0"/>
              <w:adjustRightInd w:val="0"/>
              <w:snapToGrid w:val="0"/>
              <w:spacing w:line="380" w:lineRule="exact"/>
              <w:ind w:left="91" w:leftChars="38" w:right="77" w:rightChars="32"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w:t>
            </w:r>
          </w:p>
        </w:tc>
      </w:tr>
      <w:tr w14:paraId="02D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0245462E">
            <w:pPr>
              <w:pStyle w:val="78"/>
              <w:wordWrap w:val="0"/>
              <w:adjustRightInd w:val="0"/>
              <w:snapToGrid w:val="0"/>
              <w:spacing w:line="380" w:lineRule="exact"/>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7</w:t>
            </w:r>
          </w:p>
        </w:tc>
        <w:tc>
          <w:tcPr>
            <w:tcW w:w="1573" w:type="dxa"/>
            <w:noWrap w:val="0"/>
            <w:vAlign w:val="center"/>
          </w:tcPr>
          <w:p w14:paraId="30C3501A">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对不正常报价的确认承诺</w:t>
            </w:r>
          </w:p>
        </w:tc>
        <w:tc>
          <w:tcPr>
            <w:tcW w:w="2923" w:type="dxa"/>
            <w:noWrap w:val="0"/>
            <w:vAlign w:val="center"/>
          </w:tcPr>
          <w:p w14:paraId="1A8D827E">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3780" w:type="dxa"/>
            <w:noWrap w:val="0"/>
            <w:vAlign w:val="center"/>
          </w:tcPr>
          <w:p w14:paraId="3914C8A9">
            <w:pPr>
              <w:pStyle w:val="106"/>
              <w:wordWrap w:val="0"/>
              <w:adjustRightInd w:val="0"/>
              <w:snapToGrid w:val="0"/>
              <w:spacing w:line="380" w:lineRule="exact"/>
              <w:ind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w:t>
            </w:r>
          </w:p>
        </w:tc>
      </w:tr>
      <w:tr w14:paraId="107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DC9E998">
            <w:pPr>
              <w:pStyle w:val="78"/>
              <w:wordWrap w:val="0"/>
              <w:adjustRightInd w:val="0"/>
              <w:snapToGrid w:val="0"/>
              <w:spacing w:line="380" w:lineRule="exact"/>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8</w:t>
            </w:r>
          </w:p>
        </w:tc>
        <w:tc>
          <w:tcPr>
            <w:tcW w:w="1573" w:type="dxa"/>
            <w:noWrap w:val="0"/>
            <w:vAlign w:val="center"/>
          </w:tcPr>
          <w:p w14:paraId="684F45AC">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按时提交履约保证的承诺</w:t>
            </w:r>
          </w:p>
        </w:tc>
        <w:tc>
          <w:tcPr>
            <w:tcW w:w="2923" w:type="dxa"/>
            <w:noWrap w:val="0"/>
            <w:vAlign w:val="center"/>
          </w:tcPr>
          <w:p w14:paraId="53D7A0F6">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如果我方中标，我方保证在招标文件规定的时限内全额提交履约保证。</w:t>
            </w:r>
          </w:p>
        </w:tc>
        <w:tc>
          <w:tcPr>
            <w:tcW w:w="3780" w:type="dxa"/>
            <w:noWrap w:val="0"/>
            <w:vAlign w:val="center"/>
          </w:tcPr>
          <w:p w14:paraId="0150F3DE">
            <w:pPr>
              <w:pStyle w:val="106"/>
              <w:wordWrap w:val="0"/>
              <w:adjustRightInd w:val="0"/>
              <w:snapToGrid w:val="0"/>
              <w:spacing w:line="380" w:lineRule="exact"/>
              <w:ind w:left="84" w:leftChars="35" w:right="106" w:rightChars="44" w:firstLine="42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如果我方未在招标文件规定的时限内全额提交履约保证，我方接受招标人依据招标文件作出的相应处理以及有关监督部门作出的行政处罚，并承担由此引起的一切法律后果。</w:t>
            </w:r>
          </w:p>
        </w:tc>
      </w:tr>
      <w:tr w14:paraId="2A6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9663D8">
            <w:pPr>
              <w:pStyle w:val="78"/>
              <w:wordWrap w:val="0"/>
              <w:adjustRightInd w:val="0"/>
              <w:snapToGrid w:val="0"/>
              <w:spacing w:line="380" w:lineRule="exact"/>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9</w:t>
            </w:r>
          </w:p>
        </w:tc>
        <w:tc>
          <w:tcPr>
            <w:tcW w:w="1573" w:type="dxa"/>
            <w:noWrap w:val="0"/>
            <w:vAlign w:val="center"/>
          </w:tcPr>
          <w:p w14:paraId="068AD6D3">
            <w:pPr>
              <w:pStyle w:val="106"/>
              <w:wordWrap w:val="0"/>
              <w:adjustRightInd w:val="0"/>
              <w:snapToGrid w:val="0"/>
              <w:spacing w:line="380" w:lineRule="exact"/>
              <w:ind w:left="50" w:leftChars="21" w:right="65" w:rightChars="27" w:firstLine="0" w:firstLineChars="0"/>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按时签订合同的承诺</w:t>
            </w:r>
          </w:p>
        </w:tc>
        <w:tc>
          <w:tcPr>
            <w:tcW w:w="2923" w:type="dxa"/>
            <w:noWrap w:val="0"/>
            <w:vAlign w:val="center"/>
          </w:tcPr>
          <w:p w14:paraId="23223434">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如果我方中标，我方保证在招标文件规定的时限内与招标人签订合同，不提出违背或超出招标文件、中标文件的要求。</w:t>
            </w:r>
          </w:p>
        </w:tc>
        <w:tc>
          <w:tcPr>
            <w:tcW w:w="3780" w:type="dxa"/>
            <w:noWrap w:val="0"/>
            <w:vAlign w:val="center"/>
          </w:tcPr>
          <w:p w14:paraId="0A6589B3">
            <w:pPr>
              <w:pStyle w:val="106"/>
              <w:wordWrap w:val="0"/>
              <w:adjustRightInd w:val="0"/>
              <w:snapToGrid w:val="0"/>
              <w:spacing w:line="380" w:lineRule="exact"/>
              <w:ind w:left="60" w:leftChars="25" w:right="103" w:rightChars="43"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如果我方未在招标文件规定的时限内与招标人签订合同，或我方在签订合同过程中提出违背或超出招标文件、中标文件的要求。</w:t>
            </w:r>
          </w:p>
          <w:p w14:paraId="77190F5F">
            <w:pPr>
              <w:pStyle w:val="106"/>
              <w:wordWrap w:val="0"/>
              <w:adjustRightInd w:val="0"/>
              <w:snapToGrid w:val="0"/>
              <w:spacing w:line="380" w:lineRule="exact"/>
              <w:ind w:left="84" w:leftChars="35" w:right="106" w:rightChars="44" w:firstLine="420"/>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我方接受招标人依据招标文件作出的相应处理以及有关监督部门作出的行政处罚，并承担由此引起的一切法律后果。</w:t>
            </w:r>
          </w:p>
        </w:tc>
      </w:tr>
    </w:tbl>
    <w:p w14:paraId="2CB4A64C">
      <w:pPr>
        <w:pStyle w:val="78"/>
        <w:wordWrap w:val="0"/>
        <w:adjustRightInd w:val="0"/>
        <w:snapToGrid w:val="0"/>
        <w:spacing w:line="420" w:lineRule="exact"/>
        <w:jc w:val="left"/>
        <w:rPr>
          <w:rFonts w:hint="eastAsia" w:hAnsi="宋体"/>
          <w:snapToGrid w:val="0"/>
          <w:color w:val="auto"/>
          <w:kern w:val="0"/>
          <w:highlight w:val="none"/>
        </w:rPr>
      </w:pPr>
    </w:p>
    <w:p w14:paraId="4C861E8B">
      <w:pPr>
        <w:pStyle w:val="19"/>
        <w:wordWrap w:val="0"/>
        <w:adjustRightInd w:val="0"/>
        <w:snapToGrid w:val="0"/>
        <w:spacing w:line="420" w:lineRule="exact"/>
        <w:ind w:firstLine="480" w:firstLineChars="200"/>
        <w:jc w:val="right"/>
        <w:rPr>
          <w:rFonts w:hint="eastAsia" w:hAnsi="宋体"/>
          <w:snapToGrid w:val="0"/>
          <w:color w:val="auto"/>
          <w:kern w:val="0"/>
          <w:szCs w:val="24"/>
          <w:highlight w:val="none"/>
        </w:rPr>
      </w:pPr>
      <w:r>
        <w:rPr>
          <w:rFonts w:hint="eastAsia" w:hAnsi="宋体"/>
          <w:snapToGrid w:val="0"/>
          <w:color w:val="auto"/>
          <w:kern w:val="0"/>
          <w:szCs w:val="24"/>
          <w:highlight w:val="none"/>
        </w:rPr>
        <w:t>投标人：</w:t>
      </w:r>
      <w:r>
        <w:rPr>
          <w:rFonts w:hint="eastAsia" w:hAnsi="宋体"/>
          <w:snapToGrid w:val="0"/>
          <w:color w:val="auto"/>
          <w:kern w:val="0"/>
          <w:szCs w:val="24"/>
          <w:highlight w:val="none"/>
          <w:u w:val="single"/>
        </w:rPr>
        <w:t xml:space="preserve">                                   </w:t>
      </w:r>
      <w:r>
        <w:rPr>
          <w:rFonts w:hint="eastAsia" w:hAnsi="宋体"/>
          <w:snapToGrid w:val="0"/>
          <w:color w:val="auto"/>
          <w:kern w:val="0"/>
          <w:szCs w:val="24"/>
          <w:highlight w:val="none"/>
        </w:rPr>
        <w:t>（盖单位章）</w:t>
      </w:r>
    </w:p>
    <w:p w14:paraId="4319FE4C">
      <w:pPr>
        <w:pStyle w:val="19"/>
        <w:wordWrap w:val="0"/>
        <w:adjustRightInd w:val="0"/>
        <w:snapToGrid w:val="0"/>
        <w:spacing w:line="420" w:lineRule="exact"/>
        <w:ind w:firstLine="480" w:firstLineChars="200"/>
        <w:jc w:val="right"/>
        <w:rPr>
          <w:rFonts w:hint="eastAsia" w:hAnsi="宋体"/>
          <w:snapToGrid w:val="0"/>
          <w:color w:val="auto"/>
          <w:kern w:val="0"/>
          <w:szCs w:val="24"/>
          <w:highlight w:val="none"/>
        </w:rPr>
      </w:pPr>
      <w:r>
        <w:rPr>
          <w:rFonts w:hint="eastAsia" w:hAnsi="宋体"/>
          <w:snapToGrid w:val="0"/>
          <w:color w:val="auto"/>
          <w:kern w:val="0"/>
          <w:szCs w:val="24"/>
          <w:highlight w:val="none"/>
        </w:rPr>
        <w:t>法定代表人或其委托代理人：</w:t>
      </w:r>
      <w:r>
        <w:rPr>
          <w:rFonts w:hint="eastAsia" w:hAnsi="宋体"/>
          <w:snapToGrid w:val="0"/>
          <w:color w:val="auto"/>
          <w:kern w:val="0"/>
          <w:szCs w:val="24"/>
          <w:highlight w:val="none"/>
          <w:u w:val="single"/>
        </w:rPr>
        <w:t xml:space="preserve">               </w:t>
      </w:r>
      <w:r>
        <w:rPr>
          <w:rFonts w:hint="eastAsia" w:hAnsi="宋体"/>
          <w:snapToGrid w:val="0"/>
          <w:color w:val="auto"/>
          <w:kern w:val="0"/>
          <w:szCs w:val="24"/>
          <w:highlight w:val="none"/>
        </w:rPr>
        <w:t>（签字或盖章）</w:t>
      </w:r>
    </w:p>
    <w:p w14:paraId="6DE36CF1">
      <w:pPr>
        <w:pStyle w:val="19"/>
        <w:wordWrap w:val="0"/>
        <w:adjustRightInd w:val="0"/>
        <w:snapToGrid w:val="0"/>
        <w:spacing w:line="420" w:lineRule="exact"/>
        <w:ind w:firstLine="480" w:firstLineChars="200"/>
        <w:jc w:val="center"/>
        <w:rPr>
          <w:rFonts w:hint="eastAsia" w:hAnsi="宋体"/>
          <w:snapToGrid w:val="0"/>
          <w:color w:val="auto"/>
          <w:kern w:val="0"/>
          <w:szCs w:val="24"/>
          <w:highlight w:val="none"/>
        </w:rPr>
      </w:pPr>
      <w:r>
        <w:rPr>
          <w:rFonts w:hint="eastAsia" w:hAnsi="宋体"/>
          <w:snapToGrid w:val="0"/>
          <w:color w:val="auto"/>
          <w:kern w:val="0"/>
          <w:szCs w:val="24"/>
          <w:highlight w:val="none"/>
        </w:rPr>
        <w:t xml:space="preserve">                     </w:t>
      </w:r>
      <w:r>
        <w:rPr>
          <w:rFonts w:hAnsi="宋体"/>
          <w:snapToGrid w:val="0"/>
          <w:color w:val="auto"/>
          <w:kern w:val="0"/>
          <w:szCs w:val="24"/>
          <w:highlight w:val="none"/>
        </w:rPr>
        <w:t xml:space="preserve"> </w:t>
      </w:r>
      <w:r>
        <w:rPr>
          <w:rFonts w:hAnsi="宋体"/>
          <w:snapToGrid w:val="0"/>
          <w:color w:val="auto"/>
          <w:kern w:val="0"/>
          <w:szCs w:val="24"/>
          <w:highlight w:val="none"/>
          <w:u w:val="single"/>
        </w:rPr>
        <w:t xml:space="preserve">   </w:t>
      </w:r>
      <w:r>
        <w:rPr>
          <w:rFonts w:hint="eastAsia" w:hAnsi="宋体"/>
          <w:snapToGrid w:val="0"/>
          <w:color w:val="auto"/>
          <w:kern w:val="0"/>
          <w:szCs w:val="24"/>
          <w:highlight w:val="none"/>
          <w:u w:val="single"/>
        </w:rPr>
        <w:t xml:space="preserve">  </w:t>
      </w:r>
      <w:r>
        <w:rPr>
          <w:rFonts w:hAnsi="宋体"/>
          <w:snapToGrid w:val="0"/>
          <w:color w:val="auto"/>
          <w:kern w:val="0"/>
          <w:szCs w:val="24"/>
          <w:highlight w:val="none"/>
          <w:u w:val="single"/>
        </w:rPr>
        <w:t xml:space="preserve">   </w:t>
      </w:r>
      <w:r>
        <w:rPr>
          <w:rFonts w:hint="eastAsia" w:hAnsi="宋体"/>
          <w:snapToGrid w:val="0"/>
          <w:color w:val="auto"/>
          <w:kern w:val="0"/>
          <w:szCs w:val="24"/>
          <w:highlight w:val="none"/>
        </w:rPr>
        <w:t>年</w:t>
      </w:r>
      <w:r>
        <w:rPr>
          <w:rFonts w:hAnsi="宋体"/>
          <w:snapToGrid w:val="0"/>
          <w:color w:val="auto"/>
          <w:kern w:val="0"/>
          <w:szCs w:val="24"/>
          <w:highlight w:val="none"/>
          <w:u w:val="single"/>
        </w:rPr>
        <w:t xml:space="preserve">    </w:t>
      </w:r>
      <w:r>
        <w:rPr>
          <w:rFonts w:hint="eastAsia" w:hAnsi="宋体"/>
          <w:snapToGrid w:val="0"/>
          <w:color w:val="auto"/>
          <w:kern w:val="0"/>
          <w:szCs w:val="24"/>
          <w:highlight w:val="none"/>
        </w:rPr>
        <w:t>月</w:t>
      </w:r>
      <w:r>
        <w:rPr>
          <w:rFonts w:hAnsi="宋体"/>
          <w:snapToGrid w:val="0"/>
          <w:color w:val="auto"/>
          <w:kern w:val="0"/>
          <w:szCs w:val="24"/>
          <w:highlight w:val="none"/>
          <w:u w:val="single"/>
        </w:rPr>
        <w:t xml:space="preserve">    </w:t>
      </w:r>
      <w:r>
        <w:rPr>
          <w:rFonts w:hint="eastAsia" w:hAnsi="宋体"/>
          <w:snapToGrid w:val="0"/>
          <w:color w:val="auto"/>
          <w:kern w:val="0"/>
          <w:szCs w:val="24"/>
          <w:highlight w:val="none"/>
        </w:rPr>
        <w:t>日</w:t>
      </w:r>
    </w:p>
    <w:p w14:paraId="2063F110">
      <w:pPr>
        <w:wordWrap w:val="0"/>
        <w:adjustRightInd w:val="0"/>
        <w:snapToGrid w:val="0"/>
        <w:spacing w:line="420" w:lineRule="exact"/>
        <w:jc w:val="left"/>
        <w:outlineLvl w:val="2"/>
        <w:rPr>
          <w:rFonts w:hint="eastAsia" w:hAnsi="宋体"/>
          <w:b/>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5BE5DE67">
      <w:pPr>
        <w:pStyle w:val="5"/>
        <w:keepNext w:val="0"/>
        <w:keepLines w:val="0"/>
        <w:wordWrap w:val="0"/>
        <w:adjustRightInd w:val="0"/>
        <w:snapToGrid w:val="0"/>
        <w:spacing w:before="0" w:after="0" w:line="440" w:lineRule="exact"/>
        <w:jc w:val="left"/>
        <w:rPr>
          <w:rFonts w:hint="eastAsia" w:hAnsi="宋体"/>
          <w:b/>
          <w:bCs/>
          <w:snapToGrid w:val="0"/>
          <w:color w:val="auto"/>
          <w:kern w:val="0"/>
          <w:szCs w:val="24"/>
          <w:highlight w:val="none"/>
        </w:rPr>
      </w:pPr>
      <w:bookmarkStart w:id="286" w:name="_Toc29096"/>
      <w:bookmarkStart w:id="287" w:name="_Toc135833752"/>
      <w:bookmarkStart w:id="288" w:name="_Toc135833528"/>
      <w:r>
        <w:rPr>
          <w:rFonts w:hint="eastAsia" w:hAnsi="宋体"/>
          <w:b/>
          <w:snapToGrid w:val="0"/>
          <w:color w:val="auto"/>
          <w:highlight w:val="none"/>
        </w:rPr>
        <w:t>格式四 授权委托书</w:t>
      </w:r>
      <w:bookmarkEnd w:id="286"/>
      <w:bookmarkEnd w:id="287"/>
      <w:bookmarkEnd w:id="288"/>
    </w:p>
    <w:p w14:paraId="56C564A3">
      <w:pPr>
        <w:wordWrap w:val="0"/>
        <w:adjustRightInd w:val="0"/>
        <w:snapToGrid w:val="0"/>
        <w:spacing w:before="260" w:after="260" w:line="440" w:lineRule="exact"/>
        <w:jc w:val="center"/>
        <w:rPr>
          <w:rFonts w:hint="eastAsia" w:hAnsi="宋体"/>
          <w:b/>
          <w:snapToGrid w:val="0"/>
          <w:color w:val="auto"/>
          <w:kern w:val="0"/>
          <w:highlight w:val="none"/>
        </w:rPr>
      </w:pPr>
      <w:r>
        <w:rPr>
          <w:rFonts w:hint="eastAsia" w:hAnsi="宋体"/>
          <w:b/>
          <w:snapToGrid w:val="0"/>
          <w:color w:val="auto"/>
          <w:kern w:val="0"/>
          <w:sz w:val="30"/>
          <w:highlight w:val="none"/>
        </w:rPr>
        <w:t>授权委托书</w:t>
      </w:r>
    </w:p>
    <w:p w14:paraId="0B4B44AF">
      <w:pPr>
        <w:wordWrap w:val="0"/>
        <w:adjustRightInd w:val="0"/>
        <w:snapToGrid w:val="0"/>
        <w:spacing w:line="440" w:lineRule="exact"/>
        <w:rPr>
          <w:rFonts w:hint="eastAsia" w:hAnsi="宋体"/>
          <w:snapToGrid w:val="0"/>
          <w:color w:val="auto"/>
          <w:kern w:val="0"/>
          <w:szCs w:val="28"/>
          <w:highlight w:val="none"/>
        </w:rPr>
      </w:pPr>
    </w:p>
    <w:p w14:paraId="3FDEB9B7">
      <w:pPr>
        <w:wordWrap w:val="0"/>
        <w:adjustRightInd w:val="0"/>
        <w:snapToGrid w:val="0"/>
        <w:spacing w:line="440" w:lineRule="exact"/>
        <w:rPr>
          <w:rFonts w:hint="eastAsia" w:hAnsi="宋体"/>
          <w:snapToGrid w:val="0"/>
          <w:color w:val="auto"/>
          <w:kern w:val="0"/>
          <w:szCs w:val="21"/>
          <w:highlight w:val="none"/>
        </w:rPr>
      </w:pPr>
      <w:r>
        <w:rPr>
          <w:rFonts w:hint="eastAsia" w:hAnsi="宋体"/>
          <w:snapToGrid w:val="0"/>
          <w:color w:val="auto"/>
          <w:kern w:val="0"/>
          <w:szCs w:val="21"/>
          <w:highlight w:val="none"/>
        </w:rPr>
        <w:t xml:space="preserve">    本人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（姓名）系</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（投标人名称）的法定代表人，现委托</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（姓名）为我方代理人。代理人根据授权，以我方名义签署、澄清、说明、补正、递交、撤回、修改</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（项目名称）投标文件、签订合同和处理有关事宜，其法律后果由我方承担。</w:t>
      </w:r>
    </w:p>
    <w:p w14:paraId="6435C19D">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委托期限：</w:t>
      </w:r>
      <w:r>
        <w:rPr>
          <w:rFonts w:hAnsi="宋体" w:cs="宋体"/>
          <w:color w:val="auto"/>
          <w:szCs w:val="24"/>
          <w:highlight w:val="none"/>
        </w:rPr>
        <w:t>至</w:t>
      </w:r>
      <w:r>
        <w:rPr>
          <w:rFonts w:hint="eastAsia" w:hAnsi="宋体" w:cs="宋体"/>
          <w:color w:val="auto"/>
          <w:szCs w:val="24"/>
          <w:highlight w:val="none"/>
          <w:u w:val="single"/>
        </w:rPr>
        <w:t xml:space="preserve">   </w:t>
      </w:r>
      <w:r>
        <w:rPr>
          <w:rFonts w:hAnsi="宋体" w:cs="宋体"/>
          <w:color w:val="auto"/>
          <w:szCs w:val="24"/>
          <w:highlight w:val="none"/>
          <w:u w:val="single"/>
        </w:rPr>
        <w:t xml:space="preserve">年 </w:t>
      </w:r>
      <w:r>
        <w:rPr>
          <w:rFonts w:hint="eastAsia" w:hAnsi="宋体" w:cs="宋体"/>
          <w:color w:val="auto"/>
          <w:szCs w:val="24"/>
          <w:highlight w:val="none"/>
          <w:u w:val="single"/>
        </w:rPr>
        <w:t xml:space="preserve">  </w:t>
      </w:r>
      <w:r>
        <w:rPr>
          <w:rFonts w:hAnsi="宋体" w:cs="宋体"/>
          <w:color w:val="auto"/>
          <w:szCs w:val="24"/>
          <w:highlight w:val="none"/>
          <w:u w:val="single"/>
        </w:rPr>
        <w:t>月</w:t>
      </w:r>
      <w:r>
        <w:rPr>
          <w:rFonts w:hint="eastAsia" w:hAnsi="宋体" w:cs="宋体"/>
          <w:color w:val="auto"/>
          <w:szCs w:val="24"/>
          <w:highlight w:val="none"/>
          <w:u w:val="single"/>
        </w:rPr>
        <w:t xml:space="preserve">  </w:t>
      </w:r>
      <w:r>
        <w:rPr>
          <w:rFonts w:hAnsi="宋体" w:cs="宋体"/>
          <w:color w:val="auto"/>
          <w:szCs w:val="24"/>
          <w:highlight w:val="none"/>
          <w:u w:val="single"/>
        </w:rPr>
        <w:t xml:space="preserve"> 日</w:t>
      </w:r>
      <w:r>
        <w:rPr>
          <w:rFonts w:hAnsi="宋体" w:cs="宋体"/>
          <w:color w:val="auto"/>
          <w:szCs w:val="24"/>
          <w:highlight w:val="none"/>
        </w:rPr>
        <w:t>（不得短于招标文件规定的投标有效期）。</w:t>
      </w:r>
    </w:p>
    <w:p w14:paraId="7CF5D246">
      <w:pPr>
        <w:wordWrap w:val="0"/>
        <w:adjustRightInd w:val="0"/>
        <w:snapToGrid w:val="0"/>
        <w:spacing w:line="440" w:lineRule="exact"/>
        <w:rPr>
          <w:rFonts w:hint="eastAsia" w:hAnsi="宋体"/>
          <w:snapToGrid w:val="0"/>
          <w:color w:val="auto"/>
          <w:kern w:val="0"/>
          <w:szCs w:val="21"/>
          <w:highlight w:val="none"/>
        </w:rPr>
      </w:pPr>
      <w:r>
        <w:rPr>
          <w:rFonts w:hint="eastAsia" w:hAnsi="宋体"/>
          <w:snapToGrid w:val="0"/>
          <w:color w:val="auto"/>
          <w:kern w:val="0"/>
          <w:szCs w:val="21"/>
          <w:highlight w:val="none"/>
        </w:rPr>
        <w:t xml:space="preserve">    代理人无转委托权。</w:t>
      </w:r>
    </w:p>
    <w:p w14:paraId="00D8895E">
      <w:pPr>
        <w:wordWrap w:val="0"/>
        <w:adjustRightInd w:val="0"/>
        <w:snapToGrid w:val="0"/>
        <w:spacing w:line="440" w:lineRule="exact"/>
        <w:ind w:firstLine="480" w:firstLineChars="200"/>
        <w:rPr>
          <w:rFonts w:hint="eastAsia" w:hAnsi="宋体"/>
          <w:snapToGrid w:val="0"/>
          <w:color w:val="auto"/>
          <w:kern w:val="0"/>
          <w:szCs w:val="21"/>
          <w:highlight w:val="none"/>
        </w:rPr>
      </w:pPr>
    </w:p>
    <w:p w14:paraId="60EE0198">
      <w:pPr>
        <w:wordWrap w:val="0"/>
        <w:adjustRightInd w:val="0"/>
        <w:snapToGrid w:val="0"/>
        <w:spacing w:line="440" w:lineRule="exact"/>
        <w:ind w:firstLine="480" w:firstLineChars="200"/>
        <w:rPr>
          <w:rFonts w:hint="eastAsia" w:hAnsi="宋体"/>
          <w:snapToGrid w:val="0"/>
          <w:color w:val="auto"/>
          <w:kern w:val="0"/>
          <w:szCs w:val="21"/>
          <w:highlight w:val="none"/>
        </w:rPr>
      </w:pPr>
    </w:p>
    <w:p w14:paraId="7471769F">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投  标  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（盖单位章）</w:t>
      </w:r>
    </w:p>
    <w:p w14:paraId="141AAEAB">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w:t>
      </w:r>
    </w:p>
    <w:p w14:paraId="5B9EEF39">
      <w:pPr>
        <w:wordWrap w:val="0"/>
        <w:adjustRightInd w:val="0"/>
        <w:snapToGrid w:val="0"/>
        <w:spacing w:line="440" w:lineRule="exact"/>
        <w:ind w:firstLine="480" w:firstLineChars="200"/>
        <w:rPr>
          <w:rFonts w:hint="eastAsia" w:hAnsi="宋体"/>
          <w:snapToGrid w:val="0"/>
          <w:color w:val="auto"/>
          <w:kern w:val="0"/>
          <w:szCs w:val="21"/>
          <w:highlight w:val="none"/>
        </w:rPr>
      </w:pPr>
    </w:p>
    <w:p w14:paraId="36D93559">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法定代表人：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（签字或盖章）</w:t>
      </w:r>
    </w:p>
    <w:p w14:paraId="5D46E737">
      <w:pPr>
        <w:wordWrap w:val="0"/>
        <w:adjustRightInd w:val="0"/>
        <w:snapToGrid w:val="0"/>
        <w:spacing w:line="440" w:lineRule="exact"/>
        <w:ind w:firstLine="480" w:firstLineChars="200"/>
        <w:rPr>
          <w:rFonts w:hint="eastAsia" w:hAnsi="宋体"/>
          <w:snapToGrid w:val="0"/>
          <w:color w:val="auto"/>
          <w:kern w:val="0"/>
          <w:szCs w:val="21"/>
          <w:highlight w:val="none"/>
        </w:rPr>
      </w:pPr>
    </w:p>
    <w:p w14:paraId="65C6D00E">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委托代理人：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（签字或盖章）</w:t>
      </w:r>
    </w:p>
    <w:p w14:paraId="28E85F52">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w:t>
      </w:r>
    </w:p>
    <w:p w14:paraId="5CCD1739">
      <w:pPr>
        <w:wordWrap w:val="0"/>
        <w:adjustRightInd w:val="0"/>
        <w:snapToGrid w:val="0"/>
        <w:spacing w:line="440" w:lineRule="exact"/>
        <w:ind w:firstLine="480" w:firstLineChars="200"/>
        <w:rPr>
          <w:rFonts w:hint="eastAsia" w:hAnsi="宋体"/>
          <w:snapToGrid w:val="0"/>
          <w:color w:val="auto"/>
          <w:kern w:val="0"/>
          <w:szCs w:val="21"/>
          <w:highlight w:val="none"/>
        </w:rPr>
      </w:pPr>
      <w:r>
        <w:rPr>
          <w:rFonts w:hint="eastAsia" w:hAnsi="宋体"/>
          <w:snapToGrid w:val="0"/>
          <w:color w:val="auto"/>
          <w:kern w:val="0"/>
          <w:szCs w:val="21"/>
          <w:highlight w:val="none"/>
        </w:rPr>
        <w:t>　　　　　　　　　　　　　 　　</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年</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月</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日</w:t>
      </w:r>
    </w:p>
    <w:p w14:paraId="2E58A2FE">
      <w:pPr>
        <w:wordWrap w:val="0"/>
        <w:adjustRightInd w:val="0"/>
        <w:snapToGrid w:val="0"/>
        <w:spacing w:line="440" w:lineRule="exact"/>
        <w:ind w:firstLine="480" w:firstLineChars="200"/>
        <w:rPr>
          <w:rFonts w:hint="eastAsia" w:hAnsi="宋体"/>
          <w:snapToGrid w:val="0"/>
          <w:color w:val="auto"/>
          <w:kern w:val="0"/>
          <w:szCs w:val="21"/>
          <w:highlight w:val="none"/>
        </w:rPr>
      </w:pPr>
    </w:p>
    <w:p w14:paraId="1C1DA0BB">
      <w:pPr>
        <w:wordWrap w:val="0"/>
        <w:adjustRightInd w:val="0"/>
        <w:snapToGrid w:val="0"/>
        <w:spacing w:line="440" w:lineRule="exact"/>
        <w:ind w:firstLine="480" w:firstLineChars="200"/>
        <w:rPr>
          <w:rFonts w:hint="eastAsia" w:hAnsi="宋体"/>
          <w:snapToGrid w:val="0"/>
          <w:color w:val="auto"/>
          <w:kern w:val="0"/>
          <w:szCs w:val="21"/>
          <w:highlight w:val="none"/>
        </w:rPr>
      </w:pPr>
    </w:p>
    <w:p w14:paraId="3D6BC466">
      <w:pPr>
        <w:wordWrap w:val="0"/>
        <w:adjustRightInd w:val="0"/>
        <w:snapToGrid w:val="0"/>
        <w:ind w:firstLine="6440" w:firstLineChars="2300"/>
        <w:rPr>
          <w:rFonts w:hint="eastAsia" w:hAnsi="宋体"/>
          <w:snapToGrid w:val="0"/>
          <w:color w:val="auto"/>
          <w:highlight w:val="none"/>
        </w:rPr>
      </w:pPr>
      <w:r>
        <w:rPr>
          <w:rFonts w:hint="eastAsia" w:hAnsi="宋体"/>
          <w:snapToGrid w:val="0"/>
          <w:color w:val="auto"/>
          <w:kern w:val="0"/>
          <w:sz w:val="28"/>
          <w:szCs w:val="28"/>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51"/>
                                <w:rFonts w:hint="eastAsia"/>
                              </w:rPr>
                              <w:t>委托代理人身份证</w:t>
                            </w:r>
                            <w:r>
                              <w:rPr>
                                <w:rFonts w:hint="eastAsia" w:hAnsi="宋体" w:cs="宋体"/>
                                <w:snapToGrid w:val="0"/>
                                <w:color w:val="auto"/>
                                <w:kern w:val="0"/>
                                <w:sz w:val="24"/>
                                <w:szCs w:val="24"/>
                                <w:highlight w:val="none"/>
                                <w:lang w:val="en-US" w:eastAsia="zh-CN"/>
                              </w:rPr>
                              <w:t>复印件</w:t>
                            </w:r>
                            <w:r>
                              <w:rPr>
                                <w:rStyle w:val="51"/>
                                <w:rFonts w:hint="eastAsia"/>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51"/>
                          <w:rFonts w:hint="eastAsia"/>
                        </w:rPr>
                        <w:t>委托代理人身份证</w:t>
                      </w:r>
                      <w:r>
                        <w:rPr>
                          <w:rFonts w:hint="eastAsia" w:hAnsi="宋体" w:cs="宋体"/>
                          <w:snapToGrid w:val="0"/>
                          <w:color w:val="auto"/>
                          <w:kern w:val="0"/>
                          <w:sz w:val="24"/>
                          <w:szCs w:val="24"/>
                          <w:highlight w:val="none"/>
                          <w:lang w:val="en-US" w:eastAsia="zh-CN"/>
                        </w:rPr>
                        <w:t>复印件</w:t>
                      </w:r>
                      <w:r>
                        <w:rPr>
                          <w:rStyle w:val="51"/>
                          <w:rFonts w:hint="eastAsia"/>
                        </w:rPr>
                        <w:t>正、反面</w:t>
                      </w:r>
                    </w:p>
                  </w:txbxContent>
                </v:textbox>
              </v:shape>
            </w:pict>
          </mc:Fallback>
        </mc:AlternateContent>
      </w:r>
    </w:p>
    <w:p w14:paraId="6566417D">
      <w:pPr>
        <w:pStyle w:val="6"/>
        <w:widowControl w:val="0"/>
        <w:wordWrap w:val="0"/>
        <w:adjustRightInd w:val="0"/>
        <w:snapToGrid w:val="0"/>
        <w:rPr>
          <w:rFonts w:hint="eastAsia" w:hAnsi="宋体"/>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0727549">
      <w:pPr>
        <w:pStyle w:val="5"/>
        <w:keepNext w:val="0"/>
        <w:keepLines w:val="0"/>
        <w:wordWrap w:val="0"/>
        <w:adjustRightInd w:val="0"/>
        <w:snapToGrid w:val="0"/>
        <w:spacing w:before="0" w:after="0" w:line="440" w:lineRule="exact"/>
        <w:jc w:val="left"/>
        <w:rPr>
          <w:rFonts w:hint="eastAsia" w:hAnsi="宋体"/>
          <w:b/>
          <w:snapToGrid w:val="0"/>
          <w:color w:val="auto"/>
          <w:kern w:val="0"/>
          <w:highlight w:val="none"/>
        </w:rPr>
      </w:pPr>
      <w:bookmarkStart w:id="289" w:name="_Toc135833753"/>
      <w:bookmarkStart w:id="290" w:name="_Toc2394"/>
      <w:bookmarkStart w:id="291" w:name="_Toc135833529"/>
      <w:r>
        <w:rPr>
          <w:rFonts w:hint="eastAsia" w:hAnsi="宋体"/>
          <w:b/>
          <w:snapToGrid w:val="0"/>
          <w:color w:val="auto"/>
          <w:highlight w:val="none"/>
        </w:rPr>
        <w:t>格式五 法定代表人身份证明</w:t>
      </w:r>
      <w:bookmarkEnd w:id="289"/>
      <w:bookmarkEnd w:id="290"/>
      <w:bookmarkEnd w:id="291"/>
    </w:p>
    <w:p w14:paraId="5B705047">
      <w:pPr>
        <w:wordWrap w:val="0"/>
        <w:adjustRightInd w:val="0"/>
        <w:snapToGrid w:val="0"/>
        <w:spacing w:before="260" w:after="260" w:line="440" w:lineRule="exact"/>
        <w:jc w:val="center"/>
        <w:rPr>
          <w:rFonts w:hint="eastAsia" w:hAnsi="宋体"/>
          <w:b/>
          <w:snapToGrid w:val="0"/>
          <w:color w:val="auto"/>
          <w:kern w:val="0"/>
          <w:highlight w:val="none"/>
        </w:rPr>
      </w:pPr>
      <w:r>
        <w:rPr>
          <w:rFonts w:hint="eastAsia" w:hAnsi="宋体"/>
          <w:b/>
          <w:snapToGrid w:val="0"/>
          <w:color w:val="auto"/>
          <w:kern w:val="0"/>
          <w:sz w:val="30"/>
          <w:highlight w:val="none"/>
        </w:rPr>
        <w:t>法定代表人身份证明</w:t>
      </w:r>
    </w:p>
    <w:p w14:paraId="6DAC9B57">
      <w:pPr>
        <w:wordWrap w:val="0"/>
        <w:adjustRightInd w:val="0"/>
        <w:snapToGrid w:val="0"/>
        <w:spacing w:line="440" w:lineRule="exact"/>
        <w:rPr>
          <w:rFonts w:hint="eastAsia" w:hAnsi="宋体"/>
          <w:snapToGrid w:val="0"/>
          <w:color w:val="auto"/>
          <w:kern w:val="0"/>
          <w:szCs w:val="21"/>
          <w:highlight w:val="none"/>
        </w:rPr>
      </w:pPr>
    </w:p>
    <w:p w14:paraId="13065177">
      <w:pPr>
        <w:wordWrap w:val="0"/>
        <w:adjustRightInd w:val="0"/>
        <w:snapToGrid w:val="0"/>
        <w:spacing w:line="440" w:lineRule="exact"/>
        <w:rPr>
          <w:rFonts w:hint="eastAsia" w:hAnsi="宋体"/>
          <w:snapToGrid w:val="0"/>
          <w:color w:val="auto"/>
          <w:kern w:val="0"/>
          <w:szCs w:val="21"/>
          <w:highlight w:val="none"/>
          <w:u w:val="single"/>
        </w:rPr>
      </w:pPr>
      <w:r>
        <w:rPr>
          <w:rFonts w:hint="eastAsia" w:hAnsi="宋体"/>
          <w:snapToGrid w:val="0"/>
          <w:color w:val="auto"/>
          <w:kern w:val="0"/>
          <w:szCs w:val="21"/>
          <w:highlight w:val="none"/>
        </w:rPr>
        <w:t>投标人名称：</w:t>
      </w:r>
      <w:r>
        <w:rPr>
          <w:rFonts w:hint="eastAsia" w:hAnsi="宋体"/>
          <w:snapToGrid w:val="0"/>
          <w:color w:val="auto"/>
          <w:kern w:val="0"/>
          <w:szCs w:val="21"/>
          <w:highlight w:val="none"/>
          <w:u w:val="single"/>
        </w:rPr>
        <w:t xml:space="preserve">                  </w:t>
      </w:r>
    </w:p>
    <w:p w14:paraId="51D79AF2">
      <w:pPr>
        <w:wordWrap w:val="0"/>
        <w:adjustRightInd w:val="0"/>
        <w:snapToGrid w:val="0"/>
        <w:spacing w:line="440" w:lineRule="exact"/>
        <w:rPr>
          <w:rFonts w:hint="eastAsia" w:hAnsi="宋体"/>
          <w:snapToGrid w:val="0"/>
          <w:color w:val="auto"/>
          <w:kern w:val="0"/>
          <w:szCs w:val="21"/>
          <w:highlight w:val="none"/>
          <w:u w:val="single"/>
        </w:rPr>
      </w:pPr>
      <w:r>
        <w:rPr>
          <w:rFonts w:hint="eastAsia" w:hAnsi="宋体"/>
          <w:snapToGrid w:val="0"/>
          <w:color w:val="auto"/>
          <w:kern w:val="0"/>
          <w:szCs w:val="21"/>
          <w:highlight w:val="none"/>
        </w:rPr>
        <w:t>姓名：</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性别：</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年龄：</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职务：</w:t>
      </w:r>
      <w:r>
        <w:rPr>
          <w:rFonts w:hint="eastAsia" w:hAnsi="宋体"/>
          <w:snapToGrid w:val="0"/>
          <w:color w:val="auto"/>
          <w:kern w:val="0"/>
          <w:szCs w:val="21"/>
          <w:highlight w:val="none"/>
          <w:u w:val="single"/>
        </w:rPr>
        <w:t xml:space="preserve">           </w:t>
      </w:r>
    </w:p>
    <w:p w14:paraId="28CB0EA7">
      <w:pPr>
        <w:wordWrap w:val="0"/>
        <w:adjustRightInd w:val="0"/>
        <w:snapToGrid w:val="0"/>
        <w:spacing w:line="440" w:lineRule="exact"/>
        <w:rPr>
          <w:rFonts w:hint="eastAsia" w:hAnsi="宋体"/>
          <w:snapToGrid w:val="0"/>
          <w:color w:val="auto"/>
          <w:kern w:val="0"/>
          <w:szCs w:val="21"/>
          <w:highlight w:val="none"/>
        </w:rPr>
      </w:pPr>
      <w:r>
        <w:rPr>
          <w:rFonts w:hint="eastAsia" w:hAnsi="宋体"/>
          <w:snapToGrid w:val="0"/>
          <w:color w:val="auto"/>
          <w:kern w:val="0"/>
          <w:szCs w:val="21"/>
          <w:highlight w:val="none"/>
        </w:rPr>
        <w:t>系</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（投标人名称）的法定代表人。</w:t>
      </w:r>
    </w:p>
    <w:p w14:paraId="45C814B3">
      <w:pPr>
        <w:wordWrap w:val="0"/>
        <w:adjustRightInd w:val="0"/>
        <w:snapToGrid w:val="0"/>
        <w:spacing w:line="440" w:lineRule="exact"/>
        <w:rPr>
          <w:rFonts w:hint="eastAsia" w:hAnsi="宋体"/>
          <w:snapToGrid w:val="0"/>
          <w:color w:val="auto"/>
          <w:kern w:val="0"/>
          <w:szCs w:val="21"/>
          <w:highlight w:val="none"/>
        </w:rPr>
      </w:pPr>
      <w:r>
        <w:rPr>
          <w:rFonts w:hint="eastAsia" w:hAnsi="宋体"/>
          <w:snapToGrid w:val="0"/>
          <w:color w:val="auto"/>
          <w:kern w:val="0"/>
          <w:szCs w:val="21"/>
          <w:highlight w:val="none"/>
        </w:rPr>
        <w:t xml:space="preserve">    特此证明。</w:t>
      </w:r>
    </w:p>
    <w:p w14:paraId="14F0CF57">
      <w:pPr>
        <w:wordWrap w:val="0"/>
        <w:adjustRightInd w:val="0"/>
        <w:snapToGrid w:val="0"/>
        <w:spacing w:line="440" w:lineRule="exact"/>
        <w:rPr>
          <w:rFonts w:hint="eastAsia" w:hAnsi="宋体"/>
          <w:snapToGrid w:val="0"/>
          <w:color w:val="auto"/>
          <w:kern w:val="0"/>
          <w:szCs w:val="21"/>
          <w:highlight w:val="none"/>
        </w:rPr>
      </w:pPr>
    </w:p>
    <w:p w14:paraId="749B3530">
      <w:pPr>
        <w:wordWrap w:val="0"/>
        <w:adjustRightInd w:val="0"/>
        <w:snapToGrid w:val="0"/>
        <w:spacing w:line="440" w:lineRule="exact"/>
        <w:rPr>
          <w:rFonts w:hint="eastAsia" w:hAnsi="宋体"/>
          <w:snapToGrid w:val="0"/>
          <w:color w:val="auto"/>
          <w:kern w:val="0"/>
          <w:szCs w:val="21"/>
          <w:highlight w:val="none"/>
        </w:rPr>
      </w:pPr>
    </w:p>
    <w:p w14:paraId="20009D1F">
      <w:pPr>
        <w:wordWrap w:val="0"/>
        <w:adjustRightInd w:val="0"/>
        <w:snapToGrid w:val="0"/>
        <w:spacing w:line="440" w:lineRule="exact"/>
        <w:jc w:val="right"/>
        <w:rPr>
          <w:rFonts w:hint="eastAsia" w:hAnsi="宋体"/>
          <w:snapToGrid w:val="0"/>
          <w:color w:val="auto"/>
          <w:kern w:val="0"/>
          <w:szCs w:val="21"/>
          <w:highlight w:val="none"/>
        </w:rPr>
      </w:pPr>
      <w:r>
        <w:rPr>
          <w:rFonts w:hint="eastAsia" w:hAnsi="宋体"/>
          <w:snapToGrid w:val="0"/>
          <w:color w:val="auto"/>
          <w:kern w:val="0"/>
          <w:szCs w:val="21"/>
          <w:highlight w:val="none"/>
        </w:rPr>
        <w:t>投标人：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（盖单位章）</w:t>
      </w:r>
    </w:p>
    <w:p w14:paraId="3A22B45A">
      <w:pPr>
        <w:wordWrap w:val="0"/>
        <w:adjustRightInd w:val="0"/>
        <w:snapToGrid w:val="0"/>
        <w:spacing w:line="440" w:lineRule="exact"/>
        <w:jc w:val="right"/>
        <w:rPr>
          <w:rFonts w:hint="eastAsia" w:hAnsi="宋体"/>
          <w:snapToGrid w:val="0"/>
          <w:color w:val="auto"/>
          <w:kern w:val="0"/>
          <w:szCs w:val="21"/>
          <w:highlight w:val="none"/>
        </w:rPr>
      </w:pPr>
    </w:p>
    <w:p w14:paraId="446BD9F4">
      <w:pPr>
        <w:wordWrap w:val="0"/>
        <w:adjustRightInd w:val="0"/>
        <w:snapToGrid w:val="0"/>
        <w:spacing w:line="440" w:lineRule="exact"/>
        <w:jc w:val="right"/>
        <w:rPr>
          <w:rFonts w:hint="eastAsia" w:hAnsi="宋体"/>
          <w:snapToGrid w:val="0"/>
          <w:color w:val="auto"/>
          <w:kern w:val="0"/>
          <w:szCs w:val="21"/>
          <w:highlight w:val="none"/>
        </w:rPr>
      </w:pPr>
    </w:p>
    <w:p w14:paraId="3310CC09">
      <w:pPr>
        <w:wordWrap w:val="0"/>
        <w:adjustRightInd w:val="0"/>
        <w:snapToGrid w:val="0"/>
        <w:spacing w:line="440" w:lineRule="exact"/>
        <w:jc w:val="right"/>
        <w:rPr>
          <w:rFonts w:hint="eastAsia" w:hAnsi="宋体"/>
          <w:snapToGrid w:val="0"/>
          <w:color w:val="auto"/>
          <w:kern w:val="0"/>
          <w:szCs w:val="21"/>
          <w:highlight w:val="none"/>
        </w:rPr>
      </w:pPr>
      <w:r>
        <w:rPr>
          <w:rFonts w:hint="eastAsia" w:hAnsi="宋体"/>
          <w:snapToGrid w:val="0"/>
          <w:color w:val="auto"/>
          <w:kern w:val="0"/>
          <w:szCs w:val="21"/>
          <w:highlight w:val="none"/>
        </w:rPr>
        <w:t xml:space="preserve">                           法定代表人：</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（签字或盖章）</w:t>
      </w:r>
    </w:p>
    <w:p w14:paraId="414F9557">
      <w:pPr>
        <w:wordWrap w:val="0"/>
        <w:adjustRightInd w:val="0"/>
        <w:snapToGrid w:val="0"/>
        <w:spacing w:line="440" w:lineRule="exact"/>
        <w:jc w:val="center"/>
        <w:rPr>
          <w:rFonts w:hint="eastAsia" w:hAnsi="宋体"/>
          <w:snapToGrid w:val="0"/>
          <w:color w:val="auto"/>
          <w:kern w:val="0"/>
          <w:szCs w:val="21"/>
          <w:highlight w:val="none"/>
        </w:rPr>
      </w:pPr>
      <w:r>
        <w:rPr>
          <w:rFonts w:hint="eastAsia" w:hAnsi="宋体"/>
          <w:snapToGrid w:val="0"/>
          <w:color w:val="auto"/>
          <w:kern w:val="0"/>
          <w:szCs w:val="21"/>
          <w:highlight w:val="none"/>
        </w:rPr>
        <w:t xml:space="preserve">                        </w:t>
      </w:r>
    </w:p>
    <w:p w14:paraId="39AFB357">
      <w:pPr>
        <w:wordWrap w:val="0"/>
        <w:adjustRightInd w:val="0"/>
        <w:snapToGrid w:val="0"/>
        <w:spacing w:line="440" w:lineRule="exact"/>
        <w:jc w:val="center"/>
        <w:rPr>
          <w:rFonts w:hint="eastAsia" w:hAnsi="宋体"/>
          <w:snapToGrid w:val="0"/>
          <w:color w:val="auto"/>
          <w:kern w:val="0"/>
          <w:szCs w:val="21"/>
          <w:highlight w:val="none"/>
        </w:rPr>
      </w:pPr>
      <w:r>
        <w:rPr>
          <w:rFonts w:hint="eastAsia" w:hAnsi="宋体"/>
          <w:snapToGrid w:val="0"/>
          <w:color w:val="auto"/>
          <w:kern w:val="0"/>
          <w:szCs w:val="21"/>
          <w:highlight w:val="none"/>
        </w:rPr>
        <w:t xml:space="preserve">                            </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年</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月</w:t>
      </w:r>
      <w:r>
        <w:rPr>
          <w:rFonts w:hint="eastAsia" w:hAnsi="宋体"/>
          <w:snapToGrid w:val="0"/>
          <w:color w:val="auto"/>
          <w:kern w:val="0"/>
          <w:szCs w:val="21"/>
          <w:highlight w:val="none"/>
          <w:u w:val="single"/>
        </w:rPr>
        <w:t xml:space="preserve">      </w:t>
      </w:r>
      <w:r>
        <w:rPr>
          <w:rFonts w:hint="eastAsia" w:hAnsi="宋体"/>
          <w:snapToGrid w:val="0"/>
          <w:color w:val="auto"/>
          <w:kern w:val="0"/>
          <w:szCs w:val="21"/>
          <w:highlight w:val="none"/>
        </w:rPr>
        <w:t xml:space="preserve">日       </w:t>
      </w:r>
    </w:p>
    <w:p w14:paraId="5A4A0F81">
      <w:pPr>
        <w:wordWrap w:val="0"/>
        <w:adjustRightInd w:val="0"/>
        <w:snapToGrid w:val="0"/>
        <w:spacing w:line="440" w:lineRule="exact"/>
        <w:ind w:firstLine="240" w:firstLineChars="100"/>
        <w:rPr>
          <w:rFonts w:hint="eastAsia" w:hAnsi="宋体"/>
          <w:snapToGrid w:val="0"/>
          <w:color w:val="auto"/>
          <w:kern w:val="0"/>
          <w:szCs w:val="21"/>
          <w:highlight w:val="none"/>
        </w:rPr>
      </w:pPr>
      <w:r>
        <w:rPr>
          <w:rFonts w:hint="eastAsia" w:hAnsi="宋体"/>
          <w:snapToGrid w:val="0"/>
          <w:color w:val="auto"/>
          <w:kern w:val="0"/>
          <w:szCs w:val="21"/>
          <w:highlight w:val="none"/>
        </w:rPr>
        <w:t xml:space="preserve">     </w:t>
      </w:r>
    </w:p>
    <w:p w14:paraId="3EA1FC0C">
      <w:pPr>
        <w:wordWrap w:val="0"/>
        <w:adjustRightInd w:val="0"/>
        <w:snapToGrid w:val="0"/>
        <w:spacing w:line="440" w:lineRule="exact"/>
        <w:ind w:firstLine="720" w:firstLineChars="300"/>
        <w:rPr>
          <w:rFonts w:hint="eastAsia" w:hAnsi="宋体"/>
          <w:iCs/>
          <w:snapToGrid w:val="0"/>
          <w:color w:val="auto"/>
          <w:kern w:val="0"/>
          <w:szCs w:val="21"/>
          <w:highlight w:val="none"/>
        </w:rPr>
      </w:pPr>
      <w:r>
        <w:rPr>
          <w:rFonts w:hint="eastAsia" w:hAnsi="宋体"/>
          <w:snapToGrid w:val="0"/>
          <w:color w:val="auto"/>
          <w:kern w:val="0"/>
          <w:szCs w:val="21"/>
          <w:highlight w:val="none"/>
        </w:rPr>
        <w:t xml:space="preserve">  </w:t>
      </w:r>
      <w:r>
        <w:rPr>
          <w:rFonts w:hint="eastAsia" w:hAnsi="宋体"/>
          <w:iCs/>
          <w:snapToGrid w:val="0"/>
          <w:color w:val="auto"/>
          <w:kern w:val="0"/>
          <w:szCs w:val="21"/>
          <w:highlight w:val="none"/>
        </w:rPr>
        <w:t xml:space="preserve"> </w:t>
      </w:r>
    </w:p>
    <w:p w14:paraId="1D4E798D">
      <w:pPr>
        <w:wordWrap w:val="0"/>
        <w:adjustRightInd w:val="0"/>
        <w:snapToGrid w:val="0"/>
        <w:spacing w:line="440" w:lineRule="exact"/>
        <w:ind w:firstLine="720" w:firstLineChars="300"/>
        <w:rPr>
          <w:rFonts w:hint="eastAsia" w:hAnsi="宋体"/>
          <w:iCs/>
          <w:snapToGrid w:val="0"/>
          <w:color w:val="auto"/>
          <w:kern w:val="0"/>
          <w:szCs w:val="21"/>
          <w:highlight w:val="none"/>
        </w:rPr>
      </w:pPr>
    </w:p>
    <w:p w14:paraId="52B18DEF">
      <w:pPr>
        <w:wordWrap w:val="0"/>
        <w:adjustRightInd w:val="0"/>
        <w:snapToGrid w:val="0"/>
        <w:spacing w:line="440" w:lineRule="exact"/>
        <w:ind w:firstLine="720" w:firstLineChars="300"/>
        <w:rPr>
          <w:rFonts w:hint="eastAsia" w:hAnsi="宋体"/>
          <w:iCs/>
          <w:snapToGrid w:val="0"/>
          <w:color w:val="auto"/>
          <w:kern w:val="0"/>
          <w:szCs w:val="21"/>
          <w:highlight w:val="none"/>
        </w:rPr>
      </w:pPr>
    </w:p>
    <w:p w14:paraId="3774E50A">
      <w:pPr>
        <w:wordWrap w:val="0"/>
        <w:adjustRightInd w:val="0"/>
        <w:snapToGrid w:val="0"/>
        <w:rPr>
          <w:rFonts w:hint="eastAsia" w:hAnsi="宋体"/>
          <w:b/>
          <w:snapToGrid w:val="0"/>
          <w:color w:val="auto"/>
          <w:kern w:val="0"/>
          <w:szCs w:val="21"/>
          <w:highlight w:val="none"/>
        </w:rPr>
      </w:pPr>
      <w:r>
        <w:rPr>
          <w:rFonts w:hint="eastAsia" w:hAnsi="宋体"/>
          <w:b/>
          <w:snapToGrid w:val="0"/>
          <w:color w:val="auto"/>
          <w:kern w:val="0"/>
          <w:szCs w:val="21"/>
          <w:highlight w:val="none"/>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51"/>
                                <w:rFonts w:hint="eastAsia"/>
                              </w:rPr>
                              <w:t>法定代表人身份证</w:t>
                            </w:r>
                            <w:r>
                              <w:rPr>
                                <w:rFonts w:hint="eastAsia" w:hAnsi="宋体" w:cs="宋体"/>
                                <w:snapToGrid w:val="0"/>
                                <w:color w:val="auto"/>
                                <w:kern w:val="0"/>
                                <w:sz w:val="24"/>
                                <w:szCs w:val="24"/>
                                <w:highlight w:val="none"/>
                                <w:lang w:val="en-US" w:eastAsia="zh-CN"/>
                              </w:rPr>
                              <w:t>复印件</w:t>
                            </w:r>
                            <w:r>
                              <w:rPr>
                                <w:rStyle w:val="51"/>
                                <w:rFonts w:hint="eastAsia"/>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51"/>
                          <w:rFonts w:hint="eastAsia"/>
                        </w:rPr>
                        <w:t>法定代表人身份证</w:t>
                      </w:r>
                      <w:r>
                        <w:rPr>
                          <w:rFonts w:hint="eastAsia" w:hAnsi="宋体" w:cs="宋体"/>
                          <w:snapToGrid w:val="0"/>
                          <w:color w:val="auto"/>
                          <w:kern w:val="0"/>
                          <w:sz w:val="24"/>
                          <w:szCs w:val="24"/>
                          <w:highlight w:val="none"/>
                          <w:lang w:val="en-US" w:eastAsia="zh-CN"/>
                        </w:rPr>
                        <w:t>复印件</w:t>
                      </w:r>
                      <w:r>
                        <w:rPr>
                          <w:rStyle w:val="51"/>
                          <w:rFonts w:hint="eastAsia"/>
                        </w:rPr>
                        <w:t>正、反面</w:t>
                      </w:r>
                    </w:p>
                  </w:txbxContent>
                </v:textbox>
              </v:shape>
            </w:pict>
          </mc:Fallback>
        </mc:AlternateContent>
      </w:r>
    </w:p>
    <w:p w14:paraId="0AABFA1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hAnsi="宋体"/>
          <w:snapToGrid w:val="0"/>
          <w:color w:val="auto"/>
          <w:kern w:val="0"/>
          <w:sz w:val="28"/>
          <w:szCs w:val="28"/>
          <w:highlight w:val="none"/>
        </w:rPr>
      </w:pPr>
    </w:p>
    <w:p w14:paraId="26CCB411">
      <w:pPr>
        <w:wordWrap w:val="0"/>
        <w:adjustRightInd w:val="0"/>
        <w:snapToGrid w:val="0"/>
        <w:spacing w:line="480" w:lineRule="exact"/>
        <w:jc w:val="center"/>
        <w:rPr>
          <w:rFonts w:hint="eastAsia" w:hAnsi="宋体"/>
          <w:b/>
          <w:snapToGrid w:val="0"/>
          <w:color w:val="auto"/>
          <w:kern w:val="0"/>
          <w:sz w:val="28"/>
          <w:szCs w:val="28"/>
          <w:highlight w:val="none"/>
        </w:rPr>
      </w:pPr>
    </w:p>
    <w:p w14:paraId="7C33B333">
      <w:pPr>
        <w:wordWrap w:val="0"/>
        <w:adjustRightInd w:val="0"/>
        <w:snapToGrid w:val="0"/>
        <w:spacing w:line="480" w:lineRule="exact"/>
        <w:jc w:val="center"/>
        <w:rPr>
          <w:rFonts w:hint="eastAsia" w:hAnsi="宋体"/>
          <w:b/>
          <w:snapToGrid w:val="0"/>
          <w:color w:val="auto"/>
          <w:kern w:val="0"/>
          <w:sz w:val="28"/>
          <w:szCs w:val="28"/>
          <w:highlight w:val="none"/>
        </w:rPr>
      </w:pPr>
    </w:p>
    <w:p w14:paraId="0CEADD41">
      <w:pPr>
        <w:wordWrap w:val="0"/>
        <w:adjustRightInd w:val="0"/>
        <w:snapToGrid w:val="0"/>
        <w:spacing w:line="480" w:lineRule="exact"/>
        <w:jc w:val="center"/>
        <w:rPr>
          <w:rFonts w:hint="eastAsia" w:hAnsi="宋体"/>
          <w:b/>
          <w:snapToGrid w:val="0"/>
          <w:color w:val="auto"/>
          <w:kern w:val="0"/>
          <w:sz w:val="28"/>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E7685BA">
      <w:pPr>
        <w:pStyle w:val="5"/>
        <w:keepNext w:val="0"/>
        <w:keepLines w:val="0"/>
        <w:wordWrap w:val="0"/>
        <w:adjustRightInd w:val="0"/>
        <w:snapToGrid w:val="0"/>
        <w:spacing w:before="0" w:after="0" w:line="440" w:lineRule="exact"/>
        <w:jc w:val="left"/>
        <w:rPr>
          <w:rFonts w:hint="eastAsia" w:hAnsi="宋体"/>
          <w:b/>
          <w:snapToGrid w:val="0"/>
          <w:color w:val="auto"/>
          <w:highlight w:val="none"/>
        </w:rPr>
      </w:pPr>
      <w:bookmarkStart w:id="292" w:name="_Toc135833530"/>
      <w:bookmarkStart w:id="293" w:name="_Toc31615"/>
      <w:bookmarkStart w:id="294" w:name="_Toc135833754"/>
      <w:r>
        <w:rPr>
          <w:rFonts w:hint="eastAsia" w:hAnsi="宋体"/>
          <w:b/>
          <w:snapToGrid w:val="0"/>
          <w:color w:val="auto"/>
          <w:highlight w:val="none"/>
        </w:rPr>
        <w:t>格式六 联合体协议书</w:t>
      </w:r>
      <w:bookmarkEnd w:id="292"/>
      <w:bookmarkEnd w:id="293"/>
      <w:bookmarkEnd w:id="294"/>
    </w:p>
    <w:p w14:paraId="6E20297C">
      <w:pPr>
        <w:pStyle w:val="77"/>
        <w:widowControl w:val="0"/>
        <w:wordWrap w:val="0"/>
        <w:adjustRightInd w:val="0"/>
        <w:snapToGrid w:val="0"/>
        <w:spacing w:line="440" w:lineRule="exact"/>
        <w:ind w:firstLine="0"/>
        <w:rPr>
          <w:rFonts w:hAnsi="宋体"/>
          <w:b/>
          <w:bCs/>
          <w:snapToGrid w:val="0"/>
          <w:color w:val="auto"/>
          <w:sz w:val="24"/>
          <w:szCs w:val="24"/>
          <w:highlight w:val="none"/>
        </w:rPr>
      </w:pPr>
    </w:p>
    <w:p w14:paraId="36A069BD">
      <w:pPr>
        <w:pStyle w:val="77"/>
        <w:widowControl w:val="0"/>
        <w:wordWrap w:val="0"/>
        <w:adjustRightInd w:val="0"/>
        <w:snapToGrid w:val="0"/>
        <w:spacing w:before="240" w:after="240" w:line="440" w:lineRule="exact"/>
        <w:ind w:firstLine="0"/>
        <w:jc w:val="center"/>
        <w:rPr>
          <w:rFonts w:hint="eastAsia" w:hAnsi="宋体"/>
          <w:snapToGrid w:val="0"/>
          <w:color w:val="auto"/>
          <w:sz w:val="24"/>
          <w:szCs w:val="21"/>
          <w:highlight w:val="none"/>
        </w:rPr>
      </w:pPr>
      <w:r>
        <w:rPr>
          <w:rFonts w:hint="eastAsia" w:hAnsi="宋体"/>
          <w:b/>
          <w:snapToGrid w:val="0"/>
          <w:color w:val="auto"/>
          <w:sz w:val="30"/>
          <w:highlight w:val="none"/>
        </w:rPr>
        <w:t>联合体协议书</w:t>
      </w:r>
    </w:p>
    <w:p w14:paraId="348DE215">
      <w:pPr>
        <w:pStyle w:val="77"/>
        <w:widowControl w:val="0"/>
        <w:wordWrap w:val="0"/>
        <w:adjustRightInd w:val="0"/>
        <w:snapToGrid w:val="0"/>
        <w:spacing w:line="440" w:lineRule="exact"/>
        <w:rPr>
          <w:rFonts w:hint="eastAsia" w:hAnsi="宋体"/>
          <w:snapToGrid w:val="0"/>
          <w:color w:val="auto"/>
          <w:sz w:val="24"/>
          <w:szCs w:val="24"/>
          <w:highlight w:val="none"/>
        </w:rPr>
      </w:pPr>
    </w:p>
    <w:p w14:paraId="1B051B17">
      <w:pPr>
        <w:pStyle w:val="77"/>
        <w:widowControl w:val="0"/>
        <w:wordWrap w:val="0"/>
        <w:adjustRightInd w:val="0"/>
        <w:snapToGrid w:val="0"/>
        <w:spacing w:line="440" w:lineRule="exact"/>
        <w:rPr>
          <w:rFonts w:hint="eastAsia" w:hAnsi="宋体"/>
          <w:snapToGrid w:val="0"/>
          <w:color w:val="auto"/>
          <w:sz w:val="24"/>
          <w:szCs w:val="24"/>
          <w:highlight w:val="none"/>
          <w:u w:val="single"/>
        </w:rPr>
      </w:pPr>
      <w:r>
        <w:rPr>
          <w:rFonts w:hint="eastAsia" w:hAnsi="宋体"/>
          <w:snapToGrid w:val="0"/>
          <w:color w:val="auto"/>
          <w:sz w:val="24"/>
          <w:szCs w:val="24"/>
          <w:highlight w:val="none"/>
        </w:rPr>
        <w:t>牵头人名称：</w:t>
      </w:r>
      <w:r>
        <w:rPr>
          <w:rFonts w:hint="eastAsia" w:hAnsi="宋体"/>
          <w:snapToGrid w:val="0"/>
          <w:color w:val="auto"/>
          <w:sz w:val="24"/>
          <w:szCs w:val="24"/>
          <w:highlight w:val="none"/>
          <w:u w:val="single"/>
        </w:rPr>
        <w:t xml:space="preserve">                                                  </w:t>
      </w:r>
    </w:p>
    <w:p w14:paraId="04A21B94">
      <w:pPr>
        <w:pStyle w:val="77"/>
        <w:widowControl w:val="0"/>
        <w:wordWrap w:val="0"/>
        <w:adjustRightInd w:val="0"/>
        <w:snapToGrid w:val="0"/>
        <w:spacing w:line="440" w:lineRule="exact"/>
        <w:rPr>
          <w:rFonts w:hint="eastAsia" w:hAnsi="宋体"/>
          <w:snapToGrid w:val="0"/>
          <w:color w:val="auto"/>
          <w:sz w:val="24"/>
          <w:szCs w:val="24"/>
          <w:highlight w:val="none"/>
          <w:u w:val="single"/>
        </w:rPr>
      </w:pPr>
      <w:r>
        <w:rPr>
          <w:rFonts w:hint="eastAsia" w:hAnsi="宋体"/>
          <w:snapToGrid w:val="0"/>
          <w:color w:val="auto"/>
          <w:sz w:val="24"/>
          <w:szCs w:val="24"/>
          <w:highlight w:val="none"/>
        </w:rPr>
        <w:t>法定代表人：</w:t>
      </w:r>
      <w:r>
        <w:rPr>
          <w:rFonts w:hint="eastAsia" w:hAnsi="宋体"/>
          <w:snapToGrid w:val="0"/>
          <w:color w:val="auto"/>
          <w:sz w:val="24"/>
          <w:szCs w:val="24"/>
          <w:highlight w:val="none"/>
          <w:u w:val="single"/>
        </w:rPr>
        <w:t xml:space="preserve">                                                  </w:t>
      </w:r>
    </w:p>
    <w:p w14:paraId="4AFF12EF">
      <w:pPr>
        <w:pStyle w:val="77"/>
        <w:widowControl w:val="0"/>
        <w:wordWrap w:val="0"/>
        <w:adjustRightInd w:val="0"/>
        <w:snapToGrid w:val="0"/>
        <w:spacing w:line="440" w:lineRule="exact"/>
        <w:rPr>
          <w:rFonts w:hint="eastAsia" w:hAnsi="宋体"/>
          <w:snapToGrid w:val="0"/>
          <w:color w:val="auto"/>
          <w:sz w:val="24"/>
          <w:szCs w:val="24"/>
          <w:highlight w:val="none"/>
        </w:rPr>
      </w:pPr>
      <w:r>
        <w:rPr>
          <w:rFonts w:hint="eastAsia" w:hAnsi="宋体"/>
          <w:snapToGrid w:val="0"/>
          <w:color w:val="auto"/>
          <w:sz w:val="24"/>
          <w:szCs w:val="24"/>
          <w:highlight w:val="none"/>
        </w:rPr>
        <w:t>法定住所：</w:t>
      </w:r>
      <w:r>
        <w:rPr>
          <w:rFonts w:hint="eastAsia" w:hAnsi="宋体"/>
          <w:snapToGrid w:val="0"/>
          <w:color w:val="auto"/>
          <w:sz w:val="24"/>
          <w:szCs w:val="24"/>
          <w:highlight w:val="none"/>
          <w:u w:val="single"/>
        </w:rPr>
        <w:t xml:space="preserve">                                                    </w:t>
      </w:r>
    </w:p>
    <w:p w14:paraId="2E4141F0">
      <w:pPr>
        <w:pStyle w:val="77"/>
        <w:widowControl w:val="0"/>
        <w:wordWrap w:val="0"/>
        <w:adjustRightInd w:val="0"/>
        <w:snapToGrid w:val="0"/>
        <w:spacing w:line="440" w:lineRule="exact"/>
        <w:rPr>
          <w:rFonts w:hint="eastAsia" w:hAnsi="宋体"/>
          <w:snapToGrid w:val="0"/>
          <w:color w:val="auto"/>
          <w:sz w:val="24"/>
          <w:szCs w:val="24"/>
          <w:highlight w:val="none"/>
        </w:rPr>
      </w:pPr>
    </w:p>
    <w:p w14:paraId="3BC56302">
      <w:pPr>
        <w:pStyle w:val="77"/>
        <w:widowControl w:val="0"/>
        <w:wordWrap w:val="0"/>
        <w:adjustRightInd w:val="0"/>
        <w:snapToGrid w:val="0"/>
        <w:spacing w:line="440" w:lineRule="exact"/>
        <w:rPr>
          <w:rFonts w:hint="eastAsia" w:hAnsi="宋体"/>
          <w:snapToGrid w:val="0"/>
          <w:color w:val="auto"/>
          <w:sz w:val="24"/>
          <w:szCs w:val="24"/>
          <w:highlight w:val="none"/>
          <w:u w:val="single"/>
        </w:rPr>
      </w:pPr>
      <w:r>
        <w:rPr>
          <w:rFonts w:hint="eastAsia" w:hAnsi="宋体"/>
          <w:snapToGrid w:val="0"/>
          <w:color w:val="auto"/>
          <w:sz w:val="24"/>
          <w:szCs w:val="24"/>
          <w:highlight w:val="none"/>
        </w:rPr>
        <w:t>成员二名称：</w:t>
      </w:r>
      <w:r>
        <w:rPr>
          <w:rFonts w:hint="eastAsia" w:hAnsi="宋体"/>
          <w:snapToGrid w:val="0"/>
          <w:color w:val="auto"/>
          <w:sz w:val="24"/>
          <w:szCs w:val="24"/>
          <w:highlight w:val="none"/>
          <w:u w:val="single"/>
        </w:rPr>
        <w:t xml:space="preserve">                                                  </w:t>
      </w:r>
    </w:p>
    <w:p w14:paraId="051D6040">
      <w:pPr>
        <w:pStyle w:val="77"/>
        <w:widowControl w:val="0"/>
        <w:wordWrap w:val="0"/>
        <w:adjustRightInd w:val="0"/>
        <w:snapToGrid w:val="0"/>
        <w:spacing w:line="440" w:lineRule="exact"/>
        <w:rPr>
          <w:rFonts w:hint="eastAsia" w:hAnsi="宋体"/>
          <w:snapToGrid w:val="0"/>
          <w:color w:val="auto"/>
          <w:sz w:val="24"/>
          <w:szCs w:val="24"/>
          <w:highlight w:val="none"/>
          <w:u w:val="single"/>
        </w:rPr>
      </w:pPr>
      <w:r>
        <w:rPr>
          <w:rFonts w:hint="eastAsia" w:hAnsi="宋体"/>
          <w:snapToGrid w:val="0"/>
          <w:color w:val="auto"/>
          <w:sz w:val="24"/>
          <w:szCs w:val="24"/>
          <w:highlight w:val="none"/>
        </w:rPr>
        <w:t>法定代表人：</w:t>
      </w:r>
      <w:r>
        <w:rPr>
          <w:rFonts w:hint="eastAsia" w:hAnsi="宋体"/>
          <w:snapToGrid w:val="0"/>
          <w:color w:val="auto"/>
          <w:sz w:val="24"/>
          <w:szCs w:val="24"/>
          <w:highlight w:val="none"/>
          <w:u w:val="single"/>
        </w:rPr>
        <w:t xml:space="preserve">                                                  </w:t>
      </w:r>
    </w:p>
    <w:p w14:paraId="1B765C0D">
      <w:pPr>
        <w:pStyle w:val="77"/>
        <w:widowControl w:val="0"/>
        <w:wordWrap w:val="0"/>
        <w:adjustRightInd w:val="0"/>
        <w:snapToGrid w:val="0"/>
        <w:spacing w:line="440" w:lineRule="exact"/>
        <w:rPr>
          <w:rFonts w:hint="eastAsia" w:hAnsi="宋体"/>
          <w:snapToGrid w:val="0"/>
          <w:color w:val="auto"/>
          <w:sz w:val="24"/>
          <w:szCs w:val="24"/>
          <w:highlight w:val="none"/>
          <w:u w:val="single"/>
        </w:rPr>
      </w:pPr>
      <w:r>
        <w:rPr>
          <w:rFonts w:hint="eastAsia" w:hAnsi="宋体"/>
          <w:snapToGrid w:val="0"/>
          <w:color w:val="auto"/>
          <w:sz w:val="24"/>
          <w:szCs w:val="24"/>
          <w:highlight w:val="none"/>
        </w:rPr>
        <w:t>法定住所：</w:t>
      </w:r>
      <w:r>
        <w:rPr>
          <w:rFonts w:hint="eastAsia" w:hAnsi="宋体"/>
          <w:snapToGrid w:val="0"/>
          <w:color w:val="auto"/>
          <w:sz w:val="24"/>
          <w:szCs w:val="24"/>
          <w:highlight w:val="none"/>
          <w:u w:val="single"/>
        </w:rPr>
        <w:t xml:space="preserve">                                                    </w:t>
      </w:r>
    </w:p>
    <w:p w14:paraId="0CAB648B">
      <w:pPr>
        <w:pStyle w:val="77"/>
        <w:widowControl w:val="0"/>
        <w:wordWrap w:val="0"/>
        <w:adjustRightInd w:val="0"/>
        <w:snapToGrid w:val="0"/>
        <w:spacing w:line="440" w:lineRule="exact"/>
        <w:rPr>
          <w:rFonts w:hint="eastAsia" w:hAnsi="宋体"/>
          <w:snapToGrid w:val="0"/>
          <w:color w:val="auto"/>
          <w:sz w:val="24"/>
          <w:szCs w:val="24"/>
          <w:highlight w:val="none"/>
        </w:rPr>
      </w:pPr>
      <w:r>
        <w:rPr>
          <w:rFonts w:hint="eastAsia" w:hAnsi="宋体"/>
          <w:snapToGrid w:val="0"/>
          <w:color w:val="auto"/>
          <w:sz w:val="24"/>
          <w:szCs w:val="24"/>
          <w:highlight w:val="none"/>
        </w:rPr>
        <w:t>……</w:t>
      </w:r>
    </w:p>
    <w:p w14:paraId="1AE0FE48">
      <w:pPr>
        <w:pStyle w:val="77"/>
        <w:widowControl w:val="0"/>
        <w:wordWrap w:val="0"/>
        <w:adjustRightInd w:val="0"/>
        <w:snapToGrid w:val="0"/>
        <w:spacing w:line="440" w:lineRule="exact"/>
        <w:rPr>
          <w:rFonts w:hint="eastAsia" w:hAnsi="宋体"/>
          <w:snapToGrid w:val="0"/>
          <w:color w:val="auto"/>
          <w:sz w:val="24"/>
          <w:szCs w:val="24"/>
          <w:highlight w:val="none"/>
        </w:rPr>
      </w:pPr>
      <w:r>
        <w:rPr>
          <w:rFonts w:hint="eastAsia" w:hAnsi="宋体"/>
          <w:snapToGrid w:val="0"/>
          <w:color w:val="auto"/>
          <w:sz w:val="24"/>
          <w:szCs w:val="24"/>
          <w:highlight w:val="none"/>
        </w:rPr>
        <w:t>上述各成员单位经过友好协商，自愿组成联合体，共同参加</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（项目名称）（以下简称“本项目”）的投标并争取赢得本项目施工承包合同（以下简称合同）。现就联合体投标事宜订立如下协议：</w:t>
      </w:r>
    </w:p>
    <w:p w14:paraId="1193FF11">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1．</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（某成员单位名称）为联合体牵头人。</w:t>
      </w:r>
    </w:p>
    <w:p w14:paraId="5D87C59C">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2D7BB525">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1169923">
      <w:pPr>
        <w:pStyle w:val="77"/>
        <w:widowControl w:val="0"/>
        <w:wordWrap w:val="0"/>
        <w:adjustRightInd w:val="0"/>
        <w:snapToGrid w:val="0"/>
        <w:spacing w:line="440" w:lineRule="exact"/>
        <w:ind w:firstLine="480"/>
        <w:rPr>
          <w:rFonts w:hint="eastAsia" w:hAnsi="宋体"/>
          <w:snapToGrid w:val="0"/>
          <w:color w:val="auto"/>
          <w:sz w:val="24"/>
          <w:szCs w:val="24"/>
          <w:highlight w:val="none"/>
        </w:rPr>
      </w:pPr>
      <w:r>
        <w:rPr>
          <w:rFonts w:hint="eastAsia" w:hAnsi="宋体"/>
          <w:snapToGrid w:val="0"/>
          <w:color w:val="auto"/>
          <w:sz w:val="24"/>
          <w:szCs w:val="24"/>
          <w:highlight w:val="none"/>
        </w:rPr>
        <w:t>4．联合体各成员单位内部的职责分工如下：</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w:t>
      </w:r>
    </w:p>
    <w:p w14:paraId="4F874EFF">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5．投标工作和联合体在中标后工程实施过程中的有关费用按各自承担的工作量分摊。</w:t>
      </w:r>
    </w:p>
    <w:p w14:paraId="10176653">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6．联合体中标后，本联合体协议是合同的附件，对联合体各成员单位有合同约束力。</w:t>
      </w:r>
    </w:p>
    <w:p w14:paraId="5F65CF44">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7．本协议书自签署之日起生效，联合体未中标或者中标时合同履行完毕后自动失效。</w:t>
      </w:r>
    </w:p>
    <w:p w14:paraId="7D6D8721">
      <w:pPr>
        <w:pStyle w:val="77"/>
        <w:widowControl w:val="0"/>
        <w:wordWrap w:val="0"/>
        <w:adjustRightInd w:val="0"/>
        <w:snapToGrid w:val="0"/>
        <w:spacing w:line="440" w:lineRule="exact"/>
        <w:ind w:firstLine="0"/>
        <w:rPr>
          <w:rFonts w:hint="eastAsia" w:hAnsi="宋体"/>
          <w:snapToGrid w:val="0"/>
          <w:color w:val="auto"/>
          <w:sz w:val="24"/>
          <w:szCs w:val="24"/>
          <w:highlight w:val="none"/>
        </w:rPr>
      </w:pPr>
      <w:r>
        <w:rPr>
          <w:rFonts w:hint="eastAsia" w:hAnsi="宋体"/>
          <w:snapToGrid w:val="0"/>
          <w:color w:val="auto"/>
          <w:sz w:val="24"/>
          <w:szCs w:val="24"/>
          <w:highlight w:val="none"/>
        </w:rPr>
        <w:t xml:space="preserve">    8．本协议书一式</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份，联合体成员和招标人各执一份。</w:t>
      </w:r>
    </w:p>
    <w:p w14:paraId="48A1FFB5">
      <w:pPr>
        <w:pStyle w:val="77"/>
        <w:widowControl w:val="0"/>
        <w:wordWrap w:val="0"/>
        <w:adjustRightInd w:val="0"/>
        <w:snapToGrid w:val="0"/>
        <w:spacing w:line="440" w:lineRule="exact"/>
        <w:rPr>
          <w:rFonts w:hint="eastAsia" w:hAnsi="宋体"/>
          <w:snapToGrid w:val="0"/>
          <w:color w:val="auto"/>
          <w:sz w:val="24"/>
          <w:szCs w:val="24"/>
          <w:highlight w:val="none"/>
        </w:rPr>
      </w:pPr>
    </w:p>
    <w:p w14:paraId="09C4D497">
      <w:pPr>
        <w:pStyle w:val="77"/>
        <w:widowControl w:val="0"/>
        <w:wordWrap w:val="0"/>
        <w:adjustRightInd w:val="0"/>
        <w:snapToGrid w:val="0"/>
        <w:spacing w:line="440" w:lineRule="exact"/>
        <w:rPr>
          <w:rFonts w:hint="eastAsia" w:hAnsi="宋体"/>
          <w:snapToGrid w:val="0"/>
          <w:color w:val="auto"/>
          <w:sz w:val="24"/>
          <w:szCs w:val="24"/>
          <w:highlight w:val="none"/>
        </w:rPr>
      </w:pPr>
    </w:p>
    <w:p w14:paraId="45E01D77">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牵头人名称：</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（盖单位章）</w:t>
      </w:r>
    </w:p>
    <w:p w14:paraId="18F90EF9">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w:t>
      </w:r>
    </w:p>
    <w:p w14:paraId="504ED5F0">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0BD80CDE">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xml:space="preserve">        法定代表人或其委托代理人：</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（签字或盖章）</w:t>
      </w:r>
    </w:p>
    <w:p w14:paraId="1DD012AA">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1FE3C436">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38048F77">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w:t>
      </w:r>
    </w:p>
    <w:p w14:paraId="58BA6FA7">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5D198034">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77A55877">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成员二名称：</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（盖单位章）</w:t>
      </w:r>
    </w:p>
    <w:p w14:paraId="2C1ABB87">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2C60BAD5">
      <w:pPr>
        <w:pStyle w:val="77"/>
        <w:widowControl w:val="0"/>
        <w:wordWrap w:val="0"/>
        <w:adjustRightInd w:val="0"/>
        <w:snapToGrid w:val="0"/>
        <w:spacing w:line="440" w:lineRule="exact"/>
        <w:jc w:val="right"/>
        <w:rPr>
          <w:rFonts w:hint="eastAsia" w:hAnsi="宋体"/>
          <w:snapToGrid w:val="0"/>
          <w:color w:val="auto"/>
          <w:sz w:val="24"/>
          <w:szCs w:val="24"/>
          <w:highlight w:val="none"/>
        </w:rPr>
      </w:pPr>
    </w:p>
    <w:p w14:paraId="374A62A1">
      <w:pPr>
        <w:pStyle w:val="77"/>
        <w:widowControl w:val="0"/>
        <w:wordWrap w:val="0"/>
        <w:adjustRightInd w:val="0"/>
        <w:snapToGrid w:val="0"/>
        <w:spacing w:line="440" w:lineRule="exact"/>
        <w:jc w:val="right"/>
        <w:rPr>
          <w:rFonts w:hint="eastAsia" w:hAnsi="宋体"/>
          <w:snapToGrid w:val="0"/>
          <w:color w:val="auto"/>
          <w:sz w:val="24"/>
          <w:szCs w:val="24"/>
          <w:highlight w:val="none"/>
        </w:rPr>
      </w:pPr>
      <w:r>
        <w:rPr>
          <w:rFonts w:hint="eastAsia" w:hAnsi="宋体"/>
          <w:snapToGrid w:val="0"/>
          <w:color w:val="auto"/>
          <w:sz w:val="24"/>
          <w:szCs w:val="24"/>
          <w:highlight w:val="none"/>
        </w:rPr>
        <w:t>　　　　　法定代表人或其委托代理人：</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（签字或盖章）</w:t>
      </w:r>
    </w:p>
    <w:p w14:paraId="2ED5597E">
      <w:pPr>
        <w:pStyle w:val="77"/>
        <w:widowControl w:val="0"/>
        <w:wordWrap w:val="0"/>
        <w:adjustRightInd w:val="0"/>
        <w:snapToGrid w:val="0"/>
        <w:spacing w:line="440" w:lineRule="exact"/>
        <w:rPr>
          <w:rFonts w:hint="eastAsia" w:hAnsi="宋体"/>
          <w:snapToGrid w:val="0"/>
          <w:color w:val="auto"/>
          <w:sz w:val="24"/>
          <w:szCs w:val="24"/>
          <w:highlight w:val="none"/>
        </w:rPr>
      </w:pPr>
      <w:r>
        <w:rPr>
          <w:rFonts w:hint="eastAsia" w:hAnsi="宋体"/>
          <w:snapToGrid w:val="0"/>
          <w:color w:val="auto"/>
          <w:sz w:val="24"/>
          <w:szCs w:val="24"/>
          <w:highlight w:val="none"/>
        </w:rPr>
        <w:t>　　　　　　      ……</w:t>
      </w:r>
    </w:p>
    <w:p w14:paraId="3A541967">
      <w:pPr>
        <w:pStyle w:val="77"/>
        <w:widowControl w:val="0"/>
        <w:wordWrap w:val="0"/>
        <w:adjustRightInd w:val="0"/>
        <w:snapToGrid w:val="0"/>
        <w:spacing w:line="440" w:lineRule="exact"/>
        <w:rPr>
          <w:rFonts w:hint="eastAsia" w:hAnsi="宋体"/>
          <w:snapToGrid w:val="0"/>
          <w:color w:val="auto"/>
          <w:sz w:val="24"/>
          <w:szCs w:val="24"/>
          <w:highlight w:val="none"/>
        </w:rPr>
      </w:pPr>
    </w:p>
    <w:p w14:paraId="5AFD1185">
      <w:pPr>
        <w:pStyle w:val="77"/>
        <w:widowControl w:val="0"/>
        <w:wordWrap w:val="0"/>
        <w:adjustRightInd w:val="0"/>
        <w:snapToGrid w:val="0"/>
        <w:spacing w:line="440" w:lineRule="exact"/>
        <w:jc w:val="center"/>
        <w:rPr>
          <w:rFonts w:hint="eastAsia" w:hAnsi="宋体"/>
          <w:snapToGrid w:val="0"/>
          <w:color w:val="auto"/>
          <w:sz w:val="24"/>
          <w:szCs w:val="24"/>
          <w:highlight w:val="none"/>
        </w:rPr>
      </w:pPr>
      <w:r>
        <w:rPr>
          <w:rFonts w:hint="eastAsia" w:hAnsi="宋体"/>
          <w:snapToGrid w:val="0"/>
          <w:color w:val="auto"/>
          <w:sz w:val="24"/>
          <w:szCs w:val="24"/>
          <w:highlight w:val="none"/>
        </w:rPr>
        <w:t xml:space="preserve">                                 </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年</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月</w:t>
      </w:r>
      <w:r>
        <w:rPr>
          <w:rFonts w:hint="eastAsia" w:hAnsi="宋体"/>
          <w:snapToGrid w:val="0"/>
          <w:color w:val="auto"/>
          <w:sz w:val="24"/>
          <w:szCs w:val="24"/>
          <w:highlight w:val="none"/>
          <w:u w:val="single"/>
        </w:rPr>
        <w:t xml:space="preserve">     </w:t>
      </w:r>
      <w:r>
        <w:rPr>
          <w:rFonts w:hint="eastAsia" w:hAnsi="宋体"/>
          <w:snapToGrid w:val="0"/>
          <w:color w:val="auto"/>
          <w:sz w:val="24"/>
          <w:szCs w:val="24"/>
          <w:highlight w:val="none"/>
        </w:rPr>
        <w:t>日</w:t>
      </w:r>
    </w:p>
    <w:p w14:paraId="16BE49F5">
      <w:pPr>
        <w:pStyle w:val="77"/>
        <w:widowControl w:val="0"/>
        <w:wordWrap w:val="0"/>
        <w:adjustRightInd w:val="0"/>
        <w:snapToGrid w:val="0"/>
        <w:spacing w:line="440" w:lineRule="exact"/>
        <w:jc w:val="center"/>
        <w:rPr>
          <w:rFonts w:hint="eastAsia" w:hAnsi="宋体"/>
          <w:snapToGrid w:val="0"/>
          <w:color w:val="auto"/>
          <w:sz w:val="24"/>
          <w:szCs w:val="24"/>
          <w:highlight w:val="none"/>
        </w:rPr>
      </w:pPr>
    </w:p>
    <w:p w14:paraId="51093F3B">
      <w:pPr>
        <w:pStyle w:val="77"/>
        <w:widowControl w:val="0"/>
        <w:wordWrap w:val="0"/>
        <w:adjustRightInd w:val="0"/>
        <w:snapToGrid w:val="0"/>
        <w:spacing w:line="440" w:lineRule="exact"/>
        <w:rPr>
          <w:rFonts w:hint="eastAsia" w:hAnsi="宋体"/>
          <w:snapToGrid w:val="0"/>
          <w:color w:val="auto"/>
          <w:sz w:val="24"/>
          <w:szCs w:val="24"/>
          <w:highlight w:val="none"/>
        </w:rPr>
      </w:pPr>
      <w:r>
        <w:rPr>
          <w:rFonts w:hint="eastAsia" w:hAnsi="宋体"/>
          <w:snapToGrid w:val="0"/>
          <w:color w:val="auto"/>
          <w:sz w:val="21"/>
          <w:szCs w:val="21"/>
          <w:highlight w:val="none"/>
        </w:rPr>
        <w:t>说明：《联合体协议书》由委托代理人签字或盖章的，应附法定代表人签字或盖章的授权委托书。</w:t>
      </w:r>
    </w:p>
    <w:p w14:paraId="6F46D262">
      <w:pPr>
        <w:pStyle w:val="77"/>
        <w:widowControl w:val="0"/>
        <w:wordWrap w:val="0"/>
        <w:adjustRightInd w:val="0"/>
        <w:snapToGrid w:val="0"/>
        <w:spacing w:line="440" w:lineRule="exact"/>
        <w:rPr>
          <w:rFonts w:hint="eastAsia" w:hAnsi="宋体"/>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6C09291">
      <w:pPr>
        <w:pStyle w:val="5"/>
        <w:keepNext w:val="0"/>
        <w:keepLines w:val="0"/>
        <w:wordWrap w:val="0"/>
        <w:adjustRightInd w:val="0"/>
        <w:snapToGrid w:val="0"/>
        <w:spacing w:before="0" w:after="0" w:line="440" w:lineRule="exact"/>
        <w:jc w:val="left"/>
        <w:rPr>
          <w:rFonts w:hint="eastAsia" w:hAnsi="宋体"/>
          <w:b/>
          <w:snapToGrid w:val="0"/>
          <w:color w:val="auto"/>
          <w:highlight w:val="none"/>
        </w:rPr>
      </w:pPr>
      <w:bookmarkStart w:id="295" w:name="_Toc135833531"/>
      <w:bookmarkStart w:id="296" w:name="_Toc135833755"/>
      <w:bookmarkStart w:id="297" w:name="_Toc5525"/>
      <w:r>
        <w:rPr>
          <w:rFonts w:hint="eastAsia" w:hAnsi="宋体"/>
          <w:b/>
          <w:snapToGrid w:val="0"/>
          <w:color w:val="auto"/>
          <w:highlight w:val="none"/>
        </w:rPr>
        <w:t>格式七 投标人基本情况表</w:t>
      </w:r>
      <w:bookmarkEnd w:id="295"/>
      <w:bookmarkEnd w:id="296"/>
      <w:bookmarkEnd w:id="297"/>
    </w:p>
    <w:p w14:paraId="718BE0EC">
      <w:pPr>
        <w:pStyle w:val="77"/>
        <w:widowControl w:val="0"/>
        <w:wordWrap w:val="0"/>
        <w:adjustRightInd w:val="0"/>
        <w:snapToGrid w:val="0"/>
        <w:spacing w:before="260" w:after="260" w:line="400" w:lineRule="exact"/>
        <w:ind w:firstLine="0"/>
        <w:jc w:val="center"/>
        <w:rPr>
          <w:rFonts w:hAnsi="宋体"/>
          <w:snapToGrid w:val="0"/>
          <w:color w:val="auto"/>
          <w:sz w:val="24"/>
          <w:highlight w:val="none"/>
        </w:rPr>
      </w:pPr>
      <w:r>
        <w:rPr>
          <w:rFonts w:hint="eastAsia" w:hAnsi="宋体"/>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A49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9FECC68">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投标人名称</w:t>
            </w:r>
          </w:p>
        </w:tc>
        <w:tc>
          <w:tcPr>
            <w:tcW w:w="7020" w:type="dxa"/>
            <w:gridSpan w:val="8"/>
            <w:noWrap w:val="0"/>
            <w:vAlign w:val="center"/>
          </w:tcPr>
          <w:p w14:paraId="62883F44">
            <w:pPr>
              <w:pStyle w:val="68"/>
              <w:wordWrap w:val="0"/>
              <w:adjustRightInd w:val="0"/>
              <w:snapToGrid w:val="0"/>
              <w:jc w:val="center"/>
              <w:rPr>
                <w:rFonts w:ascii="宋体" w:hAnsi="宋体"/>
                <w:snapToGrid w:val="0"/>
                <w:color w:val="auto"/>
                <w:kern w:val="0"/>
                <w:szCs w:val="21"/>
                <w:highlight w:val="none"/>
              </w:rPr>
            </w:pPr>
          </w:p>
        </w:tc>
      </w:tr>
      <w:tr w14:paraId="7EB0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26A9825">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注册地址</w:t>
            </w:r>
          </w:p>
        </w:tc>
        <w:tc>
          <w:tcPr>
            <w:tcW w:w="3389" w:type="dxa"/>
            <w:gridSpan w:val="3"/>
            <w:noWrap w:val="0"/>
            <w:vAlign w:val="center"/>
          </w:tcPr>
          <w:p w14:paraId="70E7AFC9">
            <w:pPr>
              <w:pStyle w:val="68"/>
              <w:wordWrap w:val="0"/>
              <w:adjustRightInd w:val="0"/>
              <w:snapToGrid w:val="0"/>
              <w:jc w:val="center"/>
              <w:rPr>
                <w:rFonts w:ascii="宋体" w:hAnsi="宋体"/>
                <w:snapToGrid w:val="0"/>
                <w:color w:val="auto"/>
                <w:kern w:val="0"/>
                <w:szCs w:val="21"/>
                <w:highlight w:val="none"/>
              </w:rPr>
            </w:pPr>
          </w:p>
        </w:tc>
        <w:tc>
          <w:tcPr>
            <w:tcW w:w="1246" w:type="dxa"/>
            <w:gridSpan w:val="2"/>
            <w:noWrap w:val="0"/>
            <w:vAlign w:val="center"/>
          </w:tcPr>
          <w:p w14:paraId="421D4C83">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邮政编码</w:t>
            </w:r>
          </w:p>
        </w:tc>
        <w:tc>
          <w:tcPr>
            <w:tcW w:w="2385" w:type="dxa"/>
            <w:gridSpan w:val="3"/>
            <w:noWrap w:val="0"/>
            <w:vAlign w:val="center"/>
          </w:tcPr>
          <w:p w14:paraId="08816698">
            <w:pPr>
              <w:pStyle w:val="68"/>
              <w:wordWrap w:val="0"/>
              <w:adjustRightInd w:val="0"/>
              <w:snapToGrid w:val="0"/>
              <w:jc w:val="center"/>
              <w:rPr>
                <w:rFonts w:ascii="宋体" w:hAnsi="宋体"/>
                <w:snapToGrid w:val="0"/>
                <w:color w:val="auto"/>
                <w:kern w:val="0"/>
                <w:szCs w:val="21"/>
                <w:highlight w:val="none"/>
              </w:rPr>
            </w:pPr>
          </w:p>
        </w:tc>
      </w:tr>
      <w:tr w14:paraId="279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restart"/>
            <w:noWrap w:val="0"/>
            <w:vAlign w:val="center"/>
          </w:tcPr>
          <w:p w14:paraId="0713A65E">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联系方式</w:t>
            </w:r>
          </w:p>
        </w:tc>
        <w:tc>
          <w:tcPr>
            <w:tcW w:w="897" w:type="dxa"/>
            <w:noWrap w:val="0"/>
            <w:vAlign w:val="center"/>
          </w:tcPr>
          <w:p w14:paraId="2C2A139A">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联系人</w:t>
            </w:r>
          </w:p>
        </w:tc>
        <w:tc>
          <w:tcPr>
            <w:tcW w:w="2492" w:type="dxa"/>
            <w:gridSpan w:val="2"/>
            <w:noWrap w:val="0"/>
            <w:vAlign w:val="center"/>
          </w:tcPr>
          <w:p w14:paraId="4F5FEC4B">
            <w:pPr>
              <w:pStyle w:val="68"/>
              <w:wordWrap w:val="0"/>
              <w:adjustRightInd w:val="0"/>
              <w:snapToGrid w:val="0"/>
              <w:jc w:val="center"/>
              <w:rPr>
                <w:rFonts w:ascii="宋体" w:hAnsi="宋体"/>
                <w:snapToGrid w:val="0"/>
                <w:color w:val="auto"/>
                <w:kern w:val="0"/>
                <w:szCs w:val="21"/>
                <w:highlight w:val="none"/>
              </w:rPr>
            </w:pPr>
          </w:p>
        </w:tc>
        <w:tc>
          <w:tcPr>
            <w:tcW w:w="1246" w:type="dxa"/>
            <w:gridSpan w:val="2"/>
            <w:noWrap w:val="0"/>
            <w:vAlign w:val="center"/>
          </w:tcPr>
          <w:p w14:paraId="31A70D81">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电  话</w:t>
            </w:r>
          </w:p>
        </w:tc>
        <w:tc>
          <w:tcPr>
            <w:tcW w:w="2385" w:type="dxa"/>
            <w:gridSpan w:val="3"/>
            <w:noWrap w:val="0"/>
            <w:vAlign w:val="center"/>
          </w:tcPr>
          <w:p w14:paraId="063C2806">
            <w:pPr>
              <w:pStyle w:val="68"/>
              <w:wordWrap w:val="0"/>
              <w:adjustRightInd w:val="0"/>
              <w:snapToGrid w:val="0"/>
              <w:jc w:val="center"/>
              <w:rPr>
                <w:rFonts w:ascii="宋体" w:hAnsi="宋体"/>
                <w:snapToGrid w:val="0"/>
                <w:color w:val="auto"/>
                <w:kern w:val="0"/>
                <w:szCs w:val="21"/>
                <w:highlight w:val="none"/>
              </w:rPr>
            </w:pPr>
          </w:p>
        </w:tc>
      </w:tr>
      <w:tr w14:paraId="457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continue"/>
            <w:noWrap w:val="0"/>
            <w:vAlign w:val="center"/>
          </w:tcPr>
          <w:p w14:paraId="57BEBBBE">
            <w:pPr>
              <w:pStyle w:val="68"/>
              <w:wordWrap w:val="0"/>
              <w:adjustRightInd w:val="0"/>
              <w:snapToGrid w:val="0"/>
              <w:jc w:val="center"/>
              <w:rPr>
                <w:rFonts w:ascii="宋体" w:hAnsi="宋体"/>
                <w:snapToGrid w:val="0"/>
                <w:color w:val="auto"/>
                <w:kern w:val="0"/>
                <w:szCs w:val="21"/>
                <w:highlight w:val="none"/>
              </w:rPr>
            </w:pPr>
          </w:p>
        </w:tc>
        <w:tc>
          <w:tcPr>
            <w:tcW w:w="897" w:type="dxa"/>
            <w:noWrap w:val="0"/>
            <w:vAlign w:val="center"/>
          </w:tcPr>
          <w:p w14:paraId="5DA96763">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传  真</w:t>
            </w:r>
          </w:p>
        </w:tc>
        <w:tc>
          <w:tcPr>
            <w:tcW w:w="2492" w:type="dxa"/>
            <w:gridSpan w:val="2"/>
            <w:noWrap w:val="0"/>
            <w:vAlign w:val="center"/>
          </w:tcPr>
          <w:p w14:paraId="3F3029A5">
            <w:pPr>
              <w:pStyle w:val="68"/>
              <w:wordWrap w:val="0"/>
              <w:adjustRightInd w:val="0"/>
              <w:snapToGrid w:val="0"/>
              <w:jc w:val="center"/>
              <w:rPr>
                <w:rFonts w:ascii="宋体" w:hAnsi="宋体"/>
                <w:snapToGrid w:val="0"/>
                <w:color w:val="auto"/>
                <w:kern w:val="0"/>
                <w:szCs w:val="21"/>
                <w:highlight w:val="none"/>
              </w:rPr>
            </w:pPr>
          </w:p>
        </w:tc>
        <w:tc>
          <w:tcPr>
            <w:tcW w:w="1246" w:type="dxa"/>
            <w:gridSpan w:val="2"/>
            <w:noWrap w:val="0"/>
            <w:vAlign w:val="center"/>
          </w:tcPr>
          <w:p w14:paraId="0B70B892">
            <w:pPr>
              <w:pStyle w:val="68"/>
              <w:wordWrap w:val="0"/>
              <w:adjustRightInd w:val="0"/>
              <w:snapToGrid w:val="0"/>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电子邮箱</w:t>
            </w:r>
          </w:p>
        </w:tc>
        <w:tc>
          <w:tcPr>
            <w:tcW w:w="2385" w:type="dxa"/>
            <w:gridSpan w:val="3"/>
            <w:noWrap w:val="0"/>
            <w:vAlign w:val="center"/>
          </w:tcPr>
          <w:p w14:paraId="3E46C239">
            <w:pPr>
              <w:pStyle w:val="68"/>
              <w:wordWrap w:val="0"/>
              <w:adjustRightInd w:val="0"/>
              <w:snapToGrid w:val="0"/>
              <w:jc w:val="center"/>
              <w:rPr>
                <w:rFonts w:ascii="宋体" w:hAnsi="宋体"/>
                <w:snapToGrid w:val="0"/>
                <w:color w:val="auto"/>
                <w:kern w:val="0"/>
                <w:szCs w:val="21"/>
                <w:highlight w:val="none"/>
              </w:rPr>
            </w:pPr>
          </w:p>
        </w:tc>
      </w:tr>
      <w:tr w14:paraId="402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B09C27">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单位性质</w:t>
            </w:r>
          </w:p>
        </w:tc>
        <w:tc>
          <w:tcPr>
            <w:tcW w:w="7020" w:type="dxa"/>
            <w:gridSpan w:val="8"/>
            <w:noWrap w:val="0"/>
            <w:vAlign w:val="center"/>
          </w:tcPr>
          <w:p w14:paraId="10B7955C">
            <w:pPr>
              <w:pStyle w:val="68"/>
              <w:wordWrap w:val="0"/>
              <w:adjustRightInd w:val="0"/>
              <w:snapToGrid w:val="0"/>
              <w:jc w:val="center"/>
              <w:rPr>
                <w:rFonts w:ascii="宋体" w:hAnsi="宋体"/>
                <w:snapToGrid w:val="0"/>
                <w:color w:val="auto"/>
                <w:kern w:val="0"/>
                <w:szCs w:val="21"/>
                <w:highlight w:val="none"/>
              </w:rPr>
            </w:pPr>
          </w:p>
        </w:tc>
      </w:tr>
      <w:tr w14:paraId="3466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6DAD7BC">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法定代表人</w:t>
            </w:r>
          </w:p>
        </w:tc>
        <w:tc>
          <w:tcPr>
            <w:tcW w:w="897" w:type="dxa"/>
            <w:noWrap w:val="0"/>
            <w:vAlign w:val="center"/>
          </w:tcPr>
          <w:p w14:paraId="773C22B4">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姓名</w:t>
            </w:r>
          </w:p>
        </w:tc>
        <w:tc>
          <w:tcPr>
            <w:tcW w:w="1689" w:type="dxa"/>
            <w:noWrap w:val="0"/>
            <w:vAlign w:val="center"/>
          </w:tcPr>
          <w:p w14:paraId="343796EA">
            <w:pPr>
              <w:pStyle w:val="68"/>
              <w:wordWrap w:val="0"/>
              <w:adjustRightInd w:val="0"/>
              <w:snapToGrid w:val="0"/>
              <w:jc w:val="center"/>
              <w:rPr>
                <w:rFonts w:ascii="宋体" w:hAnsi="宋体"/>
                <w:snapToGrid w:val="0"/>
                <w:color w:val="auto"/>
                <w:kern w:val="0"/>
                <w:szCs w:val="21"/>
                <w:highlight w:val="none"/>
              </w:rPr>
            </w:pPr>
          </w:p>
        </w:tc>
        <w:tc>
          <w:tcPr>
            <w:tcW w:w="1089" w:type="dxa"/>
            <w:gridSpan w:val="2"/>
            <w:noWrap w:val="0"/>
            <w:vAlign w:val="center"/>
          </w:tcPr>
          <w:p w14:paraId="18EB876F">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技术职称</w:t>
            </w:r>
          </w:p>
        </w:tc>
        <w:tc>
          <w:tcPr>
            <w:tcW w:w="1220" w:type="dxa"/>
            <w:gridSpan w:val="2"/>
            <w:noWrap w:val="0"/>
            <w:vAlign w:val="center"/>
          </w:tcPr>
          <w:p w14:paraId="0A37CDC0">
            <w:pPr>
              <w:pStyle w:val="68"/>
              <w:wordWrap w:val="0"/>
              <w:adjustRightInd w:val="0"/>
              <w:snapToGrid w:val="0"/>
              <w:jc w:val="center"/>
              <w:rPr>
                <w:rFonts w:ascii="宋体" w:hAnsi="宋体"/>
                <w:snapToGrid w:val="0"/>
                <w:color w:val="auto"/>
                <w:kern w:val="0"/>
                <w:szCs w:val="21"/>
                <w:highlight w:val="none"/>
              </w:rPr>
            </w:pPr>
          </w:p>
        </w:tc>
        <w:tc>
          <w:tcPr>
            <w:tcW w:w="709" w:type="dxa"/>
            <w:noWrap w:val="0"/>
            <w:vAlign w:val="center"/>
          </w:tcPr>
          <w:p w14:paraId="648E09B4">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电话</w:t>
            </w:r>
          </w:p>
        </w:tc>
        <w:tc>
          <w:tcPr>
            <w:tcW w:w="1416" w:type="dxa"/>
            <w:noWrap w:val="0"/>
            <w:vAlign w:val="center"/>
          </w:tcPr>
          <w:p w14:paraId="6C972760">
            <w:pPr>
              <w:pStyle w:val="68"/>
              <w:wordWrap w:val="0"/>
              <w:adjustRightInd w:val="0"/>
              <w:snapToGrid w:val="0"/>
              <w:jc w:val="center"/>
              <w:rPr>
                <w:rFonts w:ascii="宋体" w:hAnsi="宋体"/>
                <w:snapToGrid w:val="0"/>
                <w:color w:val="auto"/>
                <w:kern w:val="0"/>
                <w:szCs w:val="21"/>
                <w:highlight w:val="none"/>
              </w:rPr>
            </w:pPr>
          </w:p>
        </w:tc>
      </w:tr>
      <w:tr w14:paraId="013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7177126">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成立时间</w:t>
            </w:r>
          </w:p>
        </w:tc>
        <w:tc>
          <w:tcPr>
            <w:tcW w:w="2586" w:type="dxa"/>
            <w:gridSpan w:val="2"/>
            <w:noWrap w:val="0"/>
            <w:vAlign w:val="center"/>
          </w:tcPr>
          <w:p w14:paraId="27ED3FFF">
            <w:pPr>
              <w:pStyle w:val="68"/>
              <w:wordWrap w:val="0"/>
              <w:adjustRightInd w:val="0"/>
              <w:snapToGrid w:val="0"/>
              <w:jc w:val="center"/>
              <w:rPr>
                <w:rFonts w:ascii="宋体" w:hAnsi="宋体"/>
                <w:snapToGrid w:val="0"/>
                <w:color w:val="auto"/>
                <w:kern w:val="0"/>
                <w:szCs w:val="21"/>
                <w:highlight w:val="none"/>
              </w:rPr>
            </w:pPr>
          </w:p>
        </w:tc>
        <w:tc>
          <w:tcPr>
            <w:tcW w:w="4434" w:type="dxa"/>
            <w:gridSpan w:val="6"/>
            <w:noWrap w:val="0"/>
            <w:vAlign w:val="center"/>
          </w:tcPr>
          <w:p w14:paraId="72E92944">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员工总人数</w:t>
            </w:r>
            <w:r>
              <w:rPr>
                <w:rFonts w:hint="eastAsia" w:ascii="宋体" w:hAnsi="宋体"/>
                <w:snapToGrid w:val="0"/>
                <w:color w:val="auto"/>
                <w:kern w:val="0"/>
                <w:szCs w:val="21"/>
                <w:highlight w:val="none"/>
              </w:rPr>
              <w:t>（个）</w:t>
            </w:r>
            <w:r>
              <w:rPr>
                <w:rFonts w:ascii="宋体" w:hAnsi="宋体"/>
                <w:snapToGrid w:val="0"/>
                <w:color w:val="auto"/>
                <w:kern w:val="0"/>
                <w:szCs w:val="21"/>
                <w:highlight w:val="none"/>
              </w:rPr>
              <w:t>：</w:t>
            </w:r>
          </w:p>
        </w:tc>
      </w:tr>
      <w:tr w14:paraId="3B8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59ADC07">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企业资质</w:t>
            </w:r>
          </w:p>
          <w:p w14:paraId="647F8B02">
            <w:pPr>
              <w:pStyle w:val="68"/>
              <w:wordWrap w:val="0"/>
              <w:adjustRightInd w:val="0"/>
              <w:snapToGrid w:val="0"/>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类型和</w:t>
            </w:r>
            <w:r>
              <w:rPr>
                <w:rFonts w:ascii="宋体" w:hAnsi="宋体"/>
                <w:snapToGrid w:val="0"/>
                <w:color w:val="auto"/>
                <w:kern w:val="0"/>
                <w:szCs w:val="21"/>
                <w:highlight w:val="none"/>
              </w:rPr>
              <w:t>等级</w:t>
            </w:r>
          </w:p>
        </w:tc>
        <w:tc>
          <w:tcPr>
            <w:tcW w:w="2586" w:type="dxa"/>
            <w:gridSpan w:val="2"/>
            <w:noWrap w:val="0"/>
            <w:vAlign w:val="center"/>
          </w:tcPr>
          <w:p w14:paraId="1D4DD461">
            <w:pPr>
              <w:pStyle w:val="68"/>
              <w:wordWrap w:val="0"/>
              <w:adjustRightInd w:val="0"/>
              <w:snapToGrid w:val="0"/>
              <w:jc w:val="center"/>
              <w:rPr>
                <w:rFonts w:ascii="宋体" w:hAnsi="宋体"/>
                <w:snapToGrid w:val="0"/>
                <w:color w:val="auto"/>
                <w:kern w:val="0"/>
                <w:szCs w:val="21"/>
                <w:highlight w:val="none"/>
              </w:rPr>
            </w:pPr>
          </w:p>
        </w:tc>
        <w:tc>
          <w:tcPr>
            <w:tcW w:w="1089" w:type="dxa"/>
            <w:gridSpan w:val="2"/>
            <w:vMerge w:val="restart"/>
            <w:noWrap w:val="0"/>
            <w:vAlign w:val="center"/>
          </w:tcPr>
          <w:p w14:paraId="323F5EB0">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其中</w:t>
            </w:r>
          </w:p>
        </w:tc>
        <w:tc>
          <w:tcPr>
            <w:tcW w:w="1929" w:type="dxa"/>
            <w:gridSpan w:val="3"/>
            <w:noWrap w:val="0"/>
            <w:vAlign w:val="center"/>
          </w:tcPr>
          <w:p w14:paraId="27C4C4E7">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项目经理</w:t>
            </w:r>
          </w:p>
        </w:tc>
        <w:tc>
          <w:tcPr>
            <w:tcW w:w="1416" w:type="dxa"/>
            <w:noWrap w:val="0"/>
            <w:vAlign w:val="center"/>
          </w:tcPr>
          <w:p w14:paraId="645A1C07">
            <w:pPr>
              <w:pStyle w:val="68"/>
              <w:wordWrap w:val="0"/>
              <w:adjustRightInd w:val="0"/>
              <w:snapToGrid w:val="0"/>
              <w:jc w:val="center"/>
              <w:rPr>
                <w:rFonts w:ascii="宋体" w:hAnsi="宋体"/>
                <w:snapToGrid w:val="0"/>
                <w:color w:val="auto"/>
                <w:kern w:val="0"/>
                <w:szCs w:val="21"/>
                <w:highlight w:val="none"/>
              </w:rPr>
            </w:pPr>
          </w:p>
        </w:tc>
      </w:tr>
      <w:tr w14:paraId="64C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5AA10E">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营业执照号</w:t>
            </w:r>
          </w:p>
        </w:tc>
        <w:tc>
          <w:tcPr>
            <w:tcW w:w="2586" w:type="dxa"/>
            <w:gridSpan w:val="2"/>
            <w:noWrap w:val="0"/>
            <w:vAlign w:val="center"/>
          </w:tcPr>
          <w:p w14:paraId="4DCBBC10">
            <w:pPr>
              <w:pStyle w:val="68"/>
              <w:wordWrap w:val="0"/>
              <w:adjustRightInd w:val="0"/>
              <w:snapToGrid w:val="0"/>
              <w:jc w:val="center"/>
              <w:rPr>
                <w:rFonts w:ascii="宋体" w:hAnsi="宋体"/>
                <w:snapToGrid w:val="0"/>
                <w:color w:val="auto"/>
                <w:kern w:val="0"/>
                <w:szCs w:val="21"/>
                <w:highlight w:val="none"/>
              </w:rPr>
            </w:pPr>
          </w:p>
        </w:tc>
        <w:tc>
          <w:tcPr>
            <w:tcW w:w="1089" w:type="dxa"/>
            <w:gridSpan w:val="2"/>
            <w:vMerge w:val="continue"/>
            <w:noWrap w:val="0"/>
            <w:vAlign w:val="center"/>
          </w:tcPr>
          <w:p w14:paraId="08F85B38">
            <w:pPr>
              <w:pStyle w:val="68"/>
              <w:wordWrap w:val="0"/>
              <w:adjustRightInd w:val="0"/>
              <w:snapToGrid w:val="0"/>
              <w:jc w:val="center"/>
              <w:rPr>
                <w:rFonts w:ascii="宋体" w:hAnsi="宋体"/>
                <w:snapToGrid w:val="0"/>
                <w:color w:val="auto"/>
                <w:kern w:val="0"/>
                <w:szCs w:val="21"/>
                <w:highlight w:val="none"/>
              </w:rPr>
            </w:pPr>
          </w:p>
        </w:tc>
        <w:tc>
          <w:tcPr>
            <w:tcW w:w="1929" w:type="dxa"/>
            <w:gridSpan w:val="3"/>
            <w:noWrap w:val="0"/>
            <w:vAlign w:val="center"/>
          </w:tcPr>
          <w:p w14:paraId="54343E34">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高级职称人员</w:t>
            </w:r>
          </w:p>
        </w:tc>
        <w:tc>
          <w:tcPr>
            <w:tcW w:w="1416" w:type="dxa"/>
            <w:noWrap w:val="0"/>
            <w:vAlign w:val="center"/>
          </w:tcPr>
          <w:p w14:paraId="1CF7ED9A">
            <w:pPr>
              <w:pStyle w:val="68"/>
              <w:wordWrap w:val="0"/>
              <w:adjustRightInd w:val="0"/>
              <w:snapToGrid w:val="0"/>
              <w:jc w:val="center"/>
              <w:rPr>
                <w:rFonts w:ascii="宋体" w:hAnsi="宋体"/>
                <w:snapToGrid w:val="0"/>
                <w:color w:val="auto"/>
                <w:kern w:val="0"/>
                <w:szCs w:val="21"/>
                <w:highlight w:val="none"/>
              </w:rPr>
            </w:pPr>
          </w:p>
        </w:tc>
      </w:tr>
      <w:tr w14:paraId="0EDB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FE29380">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注册资金</w:t>
            </w:r>
          </w:p>
        </w:tc>
        <w:tc>
          <w:tcPr>
            <w:tcW w:w="2586" w:type="dxa"/>
            <w:gridSpan w:val="2"/>
            <w:noWrap w:val="0"/>
            <w:vAlign w:val="center"/>
          </w:tcPr>
          <w:p w14:paraId="04C9B94E">
            <w:pPr>
              <w:pStyle w:val="68"/>
              <w:wordWrap w:val="0"/>
              <w:adjustRightInd w:val="0"/>
              <w:snapToGrid w:val="0"/>
              <w:jc w:val="center"/>
              <w:rPr>
                <w:rFonts w:ascii="宋体" w:hAnsi="宋体"/>
                <w:snapToGrid w:val="0"/>
                <w:color w:val="auto"/>
                <w:kern w:val="0"/>
                <w:szCs w:val="21"/>
                <w:highlight w:val="none"/>
              </w:rPr>
            </w:pPr>
          </w:p>
        </w:tc>
        <w:tc>
          <w:tcPr>
            <w:tcW w:w="1089" w:type="dxa"/>
            <w:gridSpan w:val="2"/>
            <w:vMerge w:val="continue"/>
            <w:noWrap w:val="0"/>
            <w:vAlign w:val="center"/>
          </w:tcPr>
          <w:p w14:paraId="6D6D1682">
            <w:pPr>
              <w:pStyle w:val="68"/>
              <w:wordWrap w:val="0"/>
              <w:adjustRightInd w:val="0"/>
              <w:snapToGrid w:val="0"/>
              <w:jc w:val="center"/>
              <w:rPr>
                <w:rFonts w:ascii="宋体" w:hAnsi="宋体"/>
                <w:snapToGrid w:val="0"/>
                <w:color w:val="auto"/>
                <w:kern w:val="0"/>
                <w:szCs w:val="21"/>
                <w:highlight w:val="none"/>
              </w:rPr>
            </w:pPr>
          </w:p>
        </w:tc>
        <w:tc>
          <w:tcPr>
            <w:tcW w:w="1929" w:type="dxa"/>
            <w:gridSpan w:val="3"/>
            <w:noWrap w:val="0"/>
            <w:vAlign w:val="center"/>
          </w:tcPr>
          <w:p w14:paraId="4C2C8BCC">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中级职称人员</w:t>
            </w:r>
          </w:p>
        </w:tc>
        <w:tc>
          <w:tcPr>
            <w:tcW w:w="1416" w:type="dxa"/>
            <w:noWrap w:val="0"/>
            <w:vAlign w:val="center"/>
          </w:tcPr>
          <w:p w14:paraId="0F17550C">
            <w:pPr>
              <w:pStyle w:val="68"/>
              <w:wordWrap w:val="0"/>
              <w:adjustRightInd w:val="0"/>
              <w:snapToGrid w:val="0"/>
              <w:jc w:val="center"/>
              <w:rPr>
                <w:rFonts w:ascii="宋体" w:hAnsi="宋体"/>
                <w:snapToGrid w:val="0"/>
                <w:color w:val="auto"/>
                <w:kern w:val="0"/>
                <w:szCs w:val="21"/>
                <w:highlight w:val="none"/>
              </w:rPr>
            </w:pPr>
          </w:p>
        </w:tc>
      </w:tr>
      <w:tr w14:paraId="3F0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2D54C65">
            <w:pPr>
              <w:pStyle w:val="68"/>
              <w:wordWrap w:val="0"/>
              <w:adjustRightInd w:val="0"/>
              <w:snapToGrid w:val="0"/>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基本账户</w:t>
            </w:r>
          </w:p>
          <w:p w14:paraId="250105DC">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开户银行</w:t>
            </w:r>
          </w:p>
        </w:tc>
        <w:tc>
          <w:tcPr>
            <w:tcW w:w="2586" w:type="dxa"/>
            <w:gridSpan w:val="2"/>
            <w:noWrap w:val="0"/>
            <w:vAlign w:val="center"/>
          </w:tcPr>
          <w:p w14:paraId="2DD271F1">
            <w:pPr>
              <w:pStyle w:val="68"/>
              <w:wordWrap w:val="0"/>
              <w:adjustRightInd w:val="0"/>
              <w:snapToGrid w:val="0"/>
              <w:jc w:val="center"/>
              <w:rPr>
                <w:rFonts w:ascii="宋体" w:hAnsi="宋体"/>
                <w:snapToGrid w:val="0"/>
                <w:color w:val="auto"/>
                <w:kern w:val="0"/>
                <w:szCs w:val="21"/>
                <w:highlight w:val="none"/>
              </w:rPr>
            </w:pPr>
          </w:p>
        </w:tc>
        <w:tc>
          <w:tcPr>
            <w:tcW w:w="1089" w:type="dxa"/>
            <w:gridSpan w:val="2"/>
            <w:vMerge w:val="continue"/>
            <w:noWrap w:val="0"/>
            <w:vAlign w:val="center"/>
          </w:tcPr>
          <w:p w14:paraId="21195D91">
            <w:pPr>
              <w:pStyle w:val="68"/>
              <w:wordWrap w:val="0"/>
              <w:adjustRightInd w:val="0"/>
              <w:snapToGrid w:val="0"/>
              <w:jc w:val="center"/>
              <w:rPr>
                <w:rFonts w:ascii="宋体" w:hAnsi="宋体"/>
                <w:snapToGrid w:val="0"/>
                <w:color w:val="auto"/>
                <w:kern w:val="0"/>
                <w:szCs w:val="21"/>
                <w:highlight w:val="none"/>
              </w:rPr>
            </w:pPr>
          </w:p>
        </w:tc>
        <w:tc>
          <w:tcPr>
            <w:tcW w:w="1929" w:type="dxa"/>
            <w:gridSpan w:val="3"/>
            <w:noWrap w:val="0"/>
            <w:vAlign w:val="center"/>
          </w:tcPr>
          <w:p w14:paraId="7D5E6C39">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初级职称人员</w:t>
            </w:r>
          </w:p>
        </w:tc>
        <w:tc>
          <w:tcPr>
            <w:tcW w:w="1416" w:type="dxa"/>
            <w:noWrap w:val="0"/>
            <w:vAlign w:val="center"/>
          </w:tcPr>
          <w:p w14:paraId="2C1F17F0">
            <w:pPr>
              <w:pStyle w:val="68"/>
              <w:wordWrap w:val="0"/>
              <w:adjustRightInd w:val="0"/>
              <w:snapToGrid w:val="0"/>
              <w:jc w:val="center"/>
              <w:rPr>
                <w:rFonts w:ascii="宋体" w:hAnsi="宋体"/>
                <w:snapToGrid w:val="0"/>
                <w:color w:val="auto"/>
                <w:kern w:val="0"/>
                <w:szCs w:val="21"/>
                <w:highlight w:val="none"/>
              </w:rPr>
            </w:pPr>
          </w:p>
        </w:tc>
      </w:tr>
      <w:tr w14:paraId="1A6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2145F24">
            <w:pPr>
              <w:pStyle w:val="68"/>
              <w:wordWrap w:val="0"/>
              <w:adjustRightInd w:val="0"/>
              <w:snapToGrid w:val="0"/>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基本账户</w:t>
            </w:r>
          </w:p>
          <w:p w14:paraId="6F197113">
            <w:pPr>
              <w:pStyle w:val="68"/>
              <w:wordWrap w:val="0"/>
              <w:adjustRightInd w:val="0"/>
              <w:snapToGrid w:val="0"/>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银行</w:t>
            </w:r>
            <w:r>
              <w:rPr>
                <w:rFonts w:ascii="宋体" w:hAnsi="宋体"/>
                <w:snapToGrid w:val="0"/>
                <w:color w:val="auto"/>
                <w:kern w:val="0"/>
                <w:szCs w:val="21"/>
                <w:highlight w:val="none"/>
              </w:rPr>
              <w:t>账号</w:t>
            </w:r>
          </w:p>
        </w:tc>
        <w:tc>
          <w:tcPr>
            <w:tcW w:w="2586" w:type="dxa"/>
            <w:gridSpan w:val="2"/>
            <w:noWrap w:val="0"/>
            <w:vAlign w:val="center"/>
          </w:tcPr>
          <w:p w14:paraId="00009704">
            <w:pPr>
              <w:pStyle w:val="68"/>
              <w:wordWrap w:val="0"/>
              <w:adjustRightInd w:val="0"/>
              <w:snapToGrid w:val="0"/>
              <w:jc w:val="center"/>
              <w:rPr>
                <w:rFonts w:ascii="宋体" w:hAnsi="宋体"/>
                <w:snapToGrid w:val="0"/>
                <w:color w:val="auto"/>
                <w:kern w:val="0"/>
                <w:szCs w:val="21"/>
                <w:highlight w:val="none"/>
              </w:rPr>
            </w:pPr>
          </w:p>
        </w:tc>
        <w:tc>
          <w:tcPr>
            <w:tcW w:w="1089" w:type="dxa"/>
            <w:gridSpan w:val="2"/>
            <w:vMerge w:val="continue"/>
            <w:noWrap w:val="0"/>
            <w:vAlign w:val="center"/>
          </w:tcPr>
          <w:p w14:paraId="340AC631">
            <w:pPr>
              <w:pStyle w:val="68"/>
              <w:wordWrap w:val="0"/>
              <w:adjustRightInd w:val="0"/>
              <w:snapToGrid w:val="0"/>
              <w:jc w:val="center"/>
              <w:rPr>
                <w:rFonts w:ascii="宋体" w:hAnsi="宋体"/>
                <w:snapToGrid w:val="0"/>
                <w:color w:val="auto"/>
                <w:kern w:val="0"/>
                <w:szCs w:val="21"/>
                <w:highlight w:val="none"/>
              </w:rPr>
            </w:pPr>
          </w:p>
        </w:tc>
        <w:tc>
          <w:tcPr>
            <w:tcW w:w="1929" w:type="dxa"/>
            <w:gridSpan w:val="3"/>
            <w:noWrap w:val="0"/>
            <w:vAlign w:val="center"/>
          </w:tcPr>
          <w:p w14:paraId="18FF5A36">
            <w:pPr>
              <w:pStyle w:val="68"/>
              <w:wordWrap w:val="0"/>
              <w:adjustRightInd w:val="0"/>
              <w:snapToGrid w:val="0"/>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技术员</w:t>
            </w:r>
          </w:p>
        </w:tc>
        <w:tc>
          <w:tcPr>
            <w:tcW w:w="1416" w:type="dxa"/>
            <w:noWrap w:val="0"/>
            <w:vAlign w:val="center"/>
          </w:tcPr>
          <w:p w14:paraId="16B65278">
            <w:pPr>
              <w:pStyle w:val="68"/>
              <w:wordWrap w:val="0"/>
              <w:adjustRightInd w:val="0"/>
              <w:snapToGrid w:val="0"/>
              <w:jc w:val="center"/>
              <w:rPr>
                <w:rFonts w:ascii="宋体" w:hAnsi="宋体"/>
                <w:snapToGrid w:val="0"/>
                <w:color w:val="auto"/>
                <w:kern w:val="0"/>
                <w:szCs w:val="21"/>
                <w:highlight w:val="none"/>
              </w:rPr>
            </w:pPr>
          </w:p>
        </w:tc>
      </w:tr>
      <w:tr w14:paraId="1D72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F451DD3">
            <w:pPr>
              <w:pStyle w:val="68"/>
              <w:wordWrap w:val="0"/>
              <w:adjustRightInd w:val="0"/>
              <w:snapToGrid w:val="0"/>
              <w:jc w:val="center"/>
              <w:rPr>
                <w:rFonts w:ascii="宋体" w:hAnsi="宋体"/>
                <w:snapToGrid w:val="0"/>
                <w:color w:val="auto"/>
                <w:kern w:val="0"/>
                <w:szCs w:val="21"/>
                <w:highlight w:val="none"/>
              </w:rPr>
            </w:pPr>
            <w:r>
              <w:rPr>
                <w:rFonts w:ascii="宋体" w:hAnsi="宋体"/>
                <w:snapToGrid w:val="0"/>
                <w:color w:val="auto"/>
                <w:kern w:val="0"/>
                <w:szCs w:val="21"/>
                <w:highlight w:val="none"/>
              </w:rPr>
              <w:t>经营范围</w:t>
            </w:r>
          </w:p>
        </w:tc>
        <w:tc>
          <w:tcPr>
            <w:tcW w:w="7020" w:type="dxa"/>
            <w:gridSpan w:val="8"/>
            <w:noWrap w:val="0"/>
            <w:vAlign w:val="center"/>
          </w:tcPr>
          <w:p w14:paraId="6928A68C">
            <w:pPr>
              <w:pStyle w:val="68"/>
              <w:wordWrap w:val="0"/>
              <w:adjustRightInd w:val="0"/>
              <w:snapToGrid w:val="0"/>
              <w:jc w:val="left"/>
              <w:rPr>
                <w:rFonts w:ascii="宋体" w:hAnsi="宋体"/>
                <w:snapToGrid w:val="0"/>
                <w:color w:val="auto"/>
                <w:kern w:val="0"/>
                <w:szCs w:val="21"/>
                <w:highlight w:val="none"/>
              </w:rPr>
            </w:pPr>
          </w:p>
        </w:tc>
      </w:tr>
      <w:tr w14:paraId="06E7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1E14313">
            <w:pPr>
              <w:pStyle w:val="68"/>
              <w:wordWrap w:val="0"/>
              <w:adjustRightInd w:val="0"/>
              <w:snapToGrid w:val="0"/>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关联企业情况</w:t>
            </w:r>
          </w:p>
        </w:tc>
        <w:tc>
          <w:tcPr>
            <w:tcW w:w="7020" w:type="dxa"/>
            <w:gridSpan w:val="8"/>
            <w:noWrap w:val="0"/>
            <w:vAlign w:val="center"/>
          </w:tcPr>
          <w:p w14:paraId="246D234D">
            <w:pPr>
              <w:pStyle w:val="68"/>
              <w:wordWrap w:val="0"/>
              <w:adjustRightInd w:val="0"/>
              <w:snapToGrid w:val="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包括但不限于与投标人存在以下关系的不同单位：</w:t>
            </w:r>
          </w:p>
          <w:p w14:paraId="73850183">
            <w:pPr>
              <w:pStyle w:val="68"/>
              <w:wordWrap w:val="0"/>
              <w:adjustRightInd w:val="0"/>
              <w:snapToGrid w:val="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1．法定代表人为同一人的。</w:t>
            </w:r>
          </w:p>
          <w:p w14:paraId="42FDB7C0">
            <w:pPr>
              <w:pStyle w:val="68"/>
              <w:wordWrap w:val="0"/>
              <w:adjustRightInd w:val="0"/>
              <w:snapToGrid w:val="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2．存在控股、管理关系的。</w:t>
            </w:r>
          </w:p>
          <w:p w14:paraId="7077B480">
            <w:pPr>
              <w:pStyle w:val="68"/>
              <w:wordWrap w:val="0"/>
              <w:adjustRightInd w:val="0"/>
              <w:snapToGrid w:val="0"/>
              <w:rPr>
                <w:rFonts w:ascii="宋体" w:hAnsi="宋体"/>
                <w:snapToGrid w:val="0"/>
                <w:color w:val="auto"/>
                <w:kern w:val="0"/>
                <w:szCs w:val="21"/>
                <w:highlight w:val="none"/>
              </w:rPr>
            </w:pPr>
            <w:r>
              <w:rPr>
                <w:rFonts w:hint="eastAsia" w:ascii="宋体" w:hAnsi="宋体"/>
                <w:snapToGrid w:val="0"/>
                <w:color w:val="auto"/>
                <w:kern w:val="0"/>
                <w:szCs w:val="21"/>
                <w:highlight w:val="none"/>
              </w:rPr>
              <w:t>3．主要人员相互任职的。</w:t>
            </w:r>
          </w:p>
        </w:tc>
      </w:tr>
      <w:tr w14:paraId="03E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51070EB">
            <w:pPr>
              <w:pStyle w:val="68"/>
              <w:wordWrap w:val="0"/>
              <w:adjustRightInd w:val="0"/>
              <w:snapToGrid w:val="0"/>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备注</w:t>
            </w:r>
          </w:p>
        </w:tc>
        <w:tc>
          <w:tcPr>
            <w:tcW w:w="7020" w:type="dxa"/>
            <w:gridSpan w:val="8"/>
            <w:noWrap w:val="0"/>
            <w:vAlign w:val="center"/>
          </w:tcPr>
          <w:p w14:paraId="0072185B">
            <w:pPr>
              <w:pStyle w:val="68"/>
              <w:wordWrap w:val="0"/>
              <w:adjustRightInd w:val="0"/>
              <w:snapToGrid w:val="0"/>
              <w:jc w:val="center"/>
              <w:rPr>
                <w:rFonts w:ascii="宋体" w:hAnsi="宋体"/>
                <w:snapToGrid w:val="0"/>
                <w:color w:val="auto"/>
                <w:kern w:val="0"/>
                <w:szCs w:val="21"/>
                <w:highlight w:val="none"/>
              </w:rPr>
            </w:pPr>
          </w:p>
        </w:tc>
      </w:tr>
    </w:tbl>
    <w:p w14:paraId="5D1E2F5A">
      <w:pPr>
        <w:pStyle w:val="68"/>
        <w:wordWrap w:val="0"/>
        <w:adjustRightInd w:val="0"/>
        <w:snapToGrid w:val="0"/>
        <w:spacing w:line="400" w:lineRule="exact"/>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说明</w:t>
      </w:r>
      <w:r>
        <w:rPr>
          <w:rFonts w:ascii="宋体" w:hAnsi="宋体"/>
          <w:snapToGrid w:val="0"/>
          <w:color w:val="auto"/>
          <w:kern w:val="0"/>
          <w:szCs w:val="21"/>
          <w:highlight w:val="none"/>
        </w:rPr>
        <w:t>：</w:t>
      </w:r>
    </w:p>
    <w:p w14:paraId="144C5EC5">
      <w:pPr>
        <w:pStyle w:val="68"/>
        <w:wordWrap w:val="0"/>
        <w:adjustRightInd w:val="0"/>
        <w:snapToGrid w:val="0"/>
        <w:spacing w:line="400" w:lineRule="exact"/>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1.《投标人基本情况表》后应附以下资料：</w:t>
      </w:r>
    </w:p>
    <w:p w14:paraId="5892EAA3">
      <w:pPr>
        <w:pStyle w:val="68"/>
        <w:wordWrap w:val="0"/>
        <w:adjustRightInd w:val="0"/>
        <w:snapToGrid w:val="0"/>
        <w:spacing w:line="400" w:lineRule="exact"/>
        <w:ind w:firstLine="420" w:firstLineChars="200"/>
        <w:rPr>
          <w:rFonts w:hint="eastAsia" w:ascii="宋体" w:hAnsi="宋体"/>
          <w:b/>
          <w:bCs/>
          <w:snapToGrid w:val="0"/>
          <w:color w:val="auto"/>
          <w:kern w:val="0"/>
          <w:szCs w:val="21"/>
          <w:highlight w:val="none"/>
        </w:rPr>
      </w:pPr>
      <w:r>
        <w:rPr>
          <w:rFonts w:hint="eastAsia" w:ascii="宋体" w:hAnsi="宋体"/>
          <w:snapToGrid w:val="0"/>
          <w:color w:val="auto"/>
          <w:kern w:val="0"/>
          <w:szCs w:val="21"/>
          <w:highlight w:val="none"/>
        </w:rPr>
        <w:t>（1）企业营业执照、资质证书、安全生产许可证</w:t>
      </w:r>
      <w:r>
        <w:rPr>
          <w:rFonts w:hint="eastAsia" w:ascii="宋体" w:hAnsi="宋体"/>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p>
    <w:p w14:paraId="6BB19CC2">
      <w:pPr>
        <w:pStyle w:val="68"/>
        <w:wordWrap w:val="0"/>
        <w:adjustRightInd w:val="0"/>
        <w:snapToGrid w:val="0"/>
        <w:spacing w:line="400" w:lineRule="exact"/>
        <w:ind w:firstLine="420" w:firstLineChars="20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（2）“进粤企业和人员诚信信息登记平台”企业信息情况</w:t>
      </w:r>
      <w:r>
        <w:rPr>
          <w:rFonts w:hint="eastAsia" w:ascii="宋体" w:hAnsi="宋体"/>
          <w:snapToGrid w:val="0"/>
          <w:color w:val="auto"/>
          <w:kern w:val="0"/>
          <w:szCs w:val="21"/>
          <w:highlight w:val="none"/>
          <w:lang w:val="en-US" w:eastAsia="zh-CN"/>
        </w:rPr>
        <w:t>截图</w:t>
      </w:r>
      <w:r>
        <w:rPr>
          <w:rFonts w:hint="eastAsia" w:ascii="宋体" w:hAnsi="宋体"/>
          <w:snapToGrid w:val="0"/>
          <w:color w:val="auto"/>
          <w:kern w:val="0"/>
          <w:szCs w:val="21"/>
          <w:highlight w:val="none"/>
        </w:rPr>
        <w:t>。（适用于省外建筑企业）</w:t>
      </w:r>
    </w:p>
    <w:p w14:paraId="00EBDF49">
      <w:pPr>
        <w:pStyle w:val="68"/>
        <w:wordWrap w:val="0"/>
        <w:adjustRightInd w:val="0"/>
        <w:snapToGrid w:val="0"/>
        <w:spacing w:line="400" w:lineRule="exact"/>
        <w:ind w:firstLine="420" w:firstLineChars="20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（3）《法人和非法人组织公共信用信息报告》（在“信用中国”网站企业查询界面中下载）。</w:t>
      </w:r>
    </w:p>
    <w:p w14:paraId="6E8D3C12">
      <w:pPr>
        <w:pStyle w:val="68"/>
        <w:wordWrap w:val="0"/>
        <w:adjustRightInd w:val="0"/>
        <w:snapToGrid w:val="0"/>
        <w:spacing w:line="400" w:lineRule="exact"/>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2.联合体投标的，联合体成员单位均应填写《投标人基本情况表》并提供以上所需资料。</w:t>
      </w:r>
    </w:p>
    <w:p w14:paraId="7A46ABC1">
      <w:pPr>
        <w:pStyle w:val="77"/>
        <w:widowControl w:val="0"/>
        <w:wordWrap w:val="0"/>
        <w:adjustRightInd w:val="0"/>
        <w:snapToGrid w:val="0"/>
        <w:spacing w:line="400" w:lineRule="exact"/>
        <w:jc w:val="center"/>
        <w:rPr>
          <w:rFonts w:hint="eastAsia" w:hAnsi="宋体"/>
          <w:snapToGrid w:val="0"/>
          <w:color w:val="auto"/>
          <w:sz w:val="21"/>
          <w:szCs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5B677332">
      <w:pPr>
        <w:pStyle w:val="5"/>
        <w:keepNext w:val="0"/>
        <w:keepLines w:val="0"/>
        <w:wordWrap w:val="0"/>
        <w:adjustRightInd w:val="0"/>
        <w:snapToGrid w:val="0"/>
        <w:spacing w:before="0" w:after="0" w:line="440" w:lineRule="exact"/>
        <w:jc w:val="left"/>
        <w:rPr>
          <w:rFonts w:hAnsi="宋体"/>
          <w:b/>
          <w:snapToGrid w:val="0"/>
          <w:color w:val="auto"/>
          <w:highlight w:val="none"/>
        </w:rPr>
      </w:pPr>
      <w:bookmarkStart w:id="298" w:name="_Toc24887"/>
      <w:bookmarkStart w:id="299" w:name="_Toc135833532"/>
      <w:bookmarkStart w:id="300" w:name="_Toc135833756"/>
      <w:r>
        <w:rPr>
          <w:rFonts w:hint="eastAsia" w:hAnsi="宋体"/>
          <w:b/>
          <w:snapToGrid w:val="0"/>
          <w:color w:val="auto"/>
          <w:highlight w:val="none"/>
        </w:rPr>
        <w:t>格式八 项目经理简历表</w:t>
      </w:r>
      <w:bookmarkEnd w:id="298"/>
      <w:bookmarkEnd w:id="299"/>
      <w:bookmarkEnd w:id="300"/>
    </w:p>
    <w:p w14:paraId="50FE3144">
      <w:pPr>
        <w:pStyle w:val="77"/>
        <w:widowControl w:val="0"/>
        <w:wordWrap w:val="0"/>
        <w:adjustRightInd w:val="0"/>
        <w:snapToGrid w:val="0"/>
        <w:spacing w:before="260" w:after="260" w:line="400" w:lineRule="exact"/>
        <w:ind w:firstLine="0"/>
        <w:jc w:val="center"/>
        <w:rPr>
          <w:rFonts w:hint="eastAsia" w:hAnsi="宋体"/>
          <w:b/>
          <w:snapToGrid w:val="0"/>
          <w:color w:val="auto"/>
          <w:sz w:val="30"/>
          <w:highlight w:val="none"/>
        </w:rPr>
      </w:pPr>
      <w:r>
        <w:rPr>
          <w:rFonts w:hint="eastAsia" w:hAnsi="宋体"/>
          <w:b/>
          <w:snapToGrid w:val="0"/>
          <w:color w:val="auto"/>
          <w:sz w:val="30"/>
          <w:highlight w:val="none"/>
        </w:rPr>
        <w:t>项目经理简历表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9B2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95B4073">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姓</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名</w:t>
            </w:r>
          </w:p>
        </w:tc>
        <w:tc>
          <w:tcPr>
            <w:tcW w:w="1232" w:type="dxa"/>
            <w:gridSpan w:val="2"/>
            <w:noWrap w:val="0"/>
            <w:vAlign w:val="center"/>
          </w:tcPr>
          <w:p w14:paraId="7D8F04D4">
            <w:pPr>
              <w:wordWrap w:val="0"/>
              <w:adjustRightInd w:val="0"/>
              <w:snapToGrid w:val="0"/>
              <w:spacing w:line="240" w:lineRule="auto"/>
              <w:jc w:val="center"/>
              <w:rPr>
                <w:rFonts w:hAnsi="宋体"/>
                <w:snapToGrid w:val="0"/>
                <w:color w:val="auto"/>
                <w:kern w:val="0"/>
                <w:sz w:val="21"/>
                <w:szCs w:val="21"/>
                <w:highlight w:val="none"/>
              </w:rPr>
            </w:pPr>
          </w:p>
        </w:tc>
        <w:tc>
          <w:tcPr>
            <w:tcW w:w="1294" w:type="dxa"/>
            <w:noWrap w:val="0"/>
            <w:vAlign w:val="center"/>
          </w:tcPr>
          <w:p w14:paraId="05F7F226">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性</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别</w:t>
            </w:r>
          </w:p>
        </w:tc>
        <w:tc>
          <w:tcPr>
            <w:tcW w:w="1946" w:type="dxa"/>
            <w:noWrap w:val="0"/>
            <w:vAlign w:val="center"/>
          </w:tcPr>
          <w:p w14:paraId="6B8597C9">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noWrap w:val="0"/>
            <w:vAlign w:val="center"/>
          </w:tcPr>
          <w:p w14:paraId="0B6AFA93">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年</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龄</w:t>
            </w:r>
          </w:p>
        </w:tc>
        <w:tc>
          <w:tcPr>
            <w:tcW w:w="1327" w:type="dxa"/>
            <w:noWrap w:val="0"/>
            <w:vAlign w:val="center"/>
          </w:tcPr>
          <w:p w14:paraId="56E48E13">
            <w:pPr>
              <w:wordWrap w:val="0"/>
              <w:adjustRightInd w:val="0"/>
              <w:snapToGrid w:val="0"/>
              <w:spacing w:line="240" w:lineRule="auto"/>
              <w:jc w:val="center"/>
              <w:rPr>
                <w:rFonts w:hAnsi="宋体"/>
                <w:snapToGrid w:val="0"/>
                <w:color w:val="auto"/>
                <w:kern w:val="0"/>
                <w:sz w:val="21"/>
                <w:szCs w:val="21"/>
                <w:highlight w:val="none"/>
              </w:rPr>
            </w:pPr>
          </w:p>
        </w:tc>
      </w:tr>
      <w:tr w14:paraId="451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8F2F13E">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职</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务</w:t>
            </w:r>
          </w:p>
        </w:tc>
        <w:tc>
          <w:tcPr>
            <w:tcW w:w="1232" w:type="dxa"/>
            <w:gridSpan w:val="2"/>
            <w:noWrap w:val="0"/>
            <w:vAlign w:val="center"/>
          </w:tcPr>
          <w:p w14:paraId="34163366">
            <w:pPr>
              <w:wordWrap w:val="0"/>
              <w:adjustRightInd w:val="0"/>
              <w:snapToGrid w:val="0"/>
              <w:spacing w:line="240" w:lineRule="auto"/>
              <w:jc w:val="center"/>
              <w:rPr>
                <w:rFonts w:hAnsi="宋体"/>
                <w:snapToGrid w:val="0"/>
                <w:color w:val="auto"/>
                <w:kern w:val="0"/>
                <w:sz w:val="21"/>
                <w:szCs w:val="21"/>
                <w:highlight w:val="none"/>
              </w:rPr>
            </w:pPr>
          </w:p>
        </w:tc>
        <w:tc>
          <w:tcPr>
            <w:tcW w:w="1294" w:type="dxa"/>
            <w:noWrap w:val="0"/>
            <w:vAlign w:val="center"/>
          </w:tcPr>
          <w:p w14:paraId="1EAC885A">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职</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称</w:t>
            </w:r>
          </w:p>
        </w:tc>
        <w:tc>
          <w:tcPr>
            <w:tcW w:w="1946" w:type="dxa"/>
            <w:noWrap w:val="0"/>
            <w:vAlign w:val="center"/>
          </w:tcPr>
          <w:p w14:paraId="1BB865C8">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noWrap w:val="0"/>
            <w:vAlign w:val="center"/>
          </w:tcPr>
          <w:p w14:paraId="20A82645">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学</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历</w:t>
            </w:r>
          </w:p>
        </w:tc>
        <w:tc>
          <w:tcPr>
            <w:tcW w:w="1327" w:type="dxa"/>
            <w:noWrap w:val="0"/>
            <w:vAlign w:val="center"/>
          </w:tcPr>
          <w:p w14:paraId="11E58434">
            <w:pPr>
              <w:wordWrap w:val="0"/>
              <w:adjustRightInd w:val="0"/>
              <w:snapToGrid w:val="0"/>
              <w:spacing w:line="240" w:lineRule="auto"/>
              <w:jc w:val="center"/>
              <w:rPr>
                <w:rFonts w:hAnsi="宋体"/>
                <w:snapToGrid w:val="0"/>
                <w:color w:val="auto"/>
                <w:kern w:val="0"/>
                <w:sz w:val="21"/>
                <w:szCs w:val="21"/>
                <w:highlight w:val="none"/>
              </w:rPr>
            </w:pPr>
          </w:p>
        </w:tc>
      </w:tr>
      <w:tr w14:paraId="6C7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71864CC3">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参加工作时间</w:t>
            </w:r>
          </w:p>
        </w:tc>
        <w:tc>
          <w:tcPr>
            <w:tcW w:w="2526" w:type="dxa"/>
            <w:gridSpan w:val="3"/>
            <w:noWrap w:val="0"/>
            <w:vAlign w:val="center"/>
          </w:tcPr>
          <w:p w14:paraId="34D0E189">
            <w:pPr>
              <w:wordWrap w:val="0"/>
              <w:adjustRightInd w:val="0"/>
              <w:snapToGrid w:val="0"/>
              <w:spacing w:line="240" w:lineRule="auto"/>
              <w:jc w:val="center"/>
              <w:rPr>
                <w:rFonts w:hAnsi="宋体"/>
                <w:snapToGrid w:val="0"/>
                <w:color w:val="auto"/>
                <w:kern w:val="0"/>
                <w:sz w:val="21"/>
                <w:szCs w:val="21"/>
                <w:highlight w:val="none"/>
              </w:rPr>
            </w:pPr>
          </w:p>
        </w:tc>
        <w:tc>
          <w:tcPr>
            <w:tcW w:w="3679" w:type="dxa"/>
            <w:gridSpan w:val="3"/>
            <w:noWrap w:val="0"/>
            <w:vAlign w:val="center"/>
          </w:tcPr>
          <w:p w14:paraId="661B54D7">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从事工程建设项目管理工作年限</w:t>
            </w:r>
          </w:p>
        </w:tc>
        <w:tc>
          <w:tcPr>
            <w:tcW w:w="1327" w:type="dxa"/>
            <w:noWrap w:val="0"/>
            <w:vAlign w:val="center"/>
          </w:tcPr>
          <w:p w14:paraId="3E4E88B5">
            <w:pPr>
              <w:wordWrap w:val="0"/>
              <w:adjustRightInd w:val="0"/>
              <w:snapToGrid w:val="0"/>
              <w:spacing w:line="240" w:lineRule="auto"/>
              <w:jc w:val="center"/>
              <w:rPr>
                <w:rFonts w:hAnsi="宋体"/>
                <w:snapToGrid w:val="0"/>
                <w:color w:val="auto"/>
                <w:kern w:val="0"/>
                <w:sz w:val="21"/>
                <w:szCs w:val="21"/>
                <w:highlight w:val="none"/>
              </w:rPr>
            </w:pPr>
          </w:p>
        </w:tc>
      </w:tr>
      <w:tr w14:paraId="7CC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70" w:type="dxa"/>
            <w:gridSpan w:val="9"/>
            <w:noWrap w:val="0"/>
            <w:vAlign w:val="center"/>
          </w:tcPr>
          <w:p w14:paraId="045D3E61">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以项目经理身份参与过的主要业绩（已完工项目）</w:t>
            </w:r>
          </w:p>
        </w:tc>
      </w:tr>
      <w:tr w14:paraId="31C0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3ABF77FD">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序号</w:t>
            </w:r>
          </w:p>
        </w:tc>
        <w:tc>
          <w:tcPr>
            <w:tcW w:w="1547" w:type="dxa"/>
            <w:gridSpan w:val="2"/>
            <w:noWrap w:val="0"/>
            <w:vAlign w:val="center"/>
          </w:tcPr>
          <w:p w14:paraId="7F15A5CA">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项目名称</w:t>
            </w:r>
          </w:p>
        </w:tc>
        <w:tc>
          <w:tcPr>
            <w:tcW w:w="1942" w:type="dxa"/>
            <w:gridSpan w:val="2"/>
            <w:noWrap w:val="0"/>
            <w:vAlign w:val="center"/>
          </w:tcPr>
          <w:p w14:paraId="256EE681">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建设单位</w:t>
            </w:r>
          </w:p>
        </w:tc>
        <w:tc>
          <w:tcPr>
            <w:tcW w:w="1973" w:type="dxa"/>
            <w:gridSpan w:val="2"/>
            <w:noWrap w:val="0"/>
            <w:vAlign w:val="center"/>
          </w:tcPr>
          <w:p w14:paraId="345575A5">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建设内容和规模</w:t>
            </w:r>
          </w:p>
        </w:tc>
        <w:tc>
          <w:tcPr>
            <w:tcW w:w="1706" w:type="dxa"/>
            <w:noWrap w:val="0"/>
            <w:vAlign w:val="center"/>
          </w:tcPr>
          <w:p w14:paraId="6F49795C">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开、竣工日期</w:t>
            </w:r>
          </w:p>
        </w:tc>
        <w:tc>
          <w:tcPr>
            <w:tcW w:w="1327" w:type="dxa"/>
            <w:noWrap w:val="0"/>
            <w:vAlign w:val="center"/>
          </w:tcPr>
          <w:p w14:paraId="136282E1">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质量等级</w:t>
            </w:r>
          </w:p>
        </w:tc>
      </w:tr>
      <w:tr w14:paraId="0E1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7FBD5D79">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w:t>
            </w:r>
          </w:p>
        </w:tc>
        <w:tc>
          <w:tcPr>
            <w:tcW w:w="1547" w:type="dxa"/>
            <w:gridSpan w:val="2"/>
            <w:noWrap w:val="0"/>
            <w:vAlign w:val="center"/>
          </w:tcPr>
          <w:p w14:paraId="37CC7174">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noWrap w:val="0"/>
            <w:vAlign w:val="center"/>
          </w:tcPr>
          <w:p w14:paraId="195EF9DB">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noWrap w:val="0"/>
            <w:vAlign w:val="center"/>
          </w:tcPr>
          <w:p w14:paraId="2B745B8B">
            <w:pPr>
              <w:wordWrap w:val="0"/>
              <w:adjustRightInd w:val="0"/>
              <w:snapToGrid w:val="0"/>
              <w:spacing w:line="240" w:lineRule="auto"/>
              <w:jc w:val="center"/>
              <w:rPr>
                <w:rFonts w:hAnsi="宋体"/>
                <w:snapToGrid w:val="0"/>
                <w:color w:val="auto"/>
                <w:kern w:val="0"/>
                <w:sz w:val="21"/>
                <w:szCs w:val="21"/>
                <w:highlight w:val="none"/>
              </w:rPr>
            </w:pPr>
          </w:p>
        </w:tc>
        <w:tc>
          <w:tcPr>
            <w:tcW w:w="1706" w:type="dxa"/>
            <w:noWrap w:val="0"/>
            <w:vAlign w:val="center"/>
          </w:tcPr>
          <w:p w14:paraId="54C5F6AA">
            <w:pPr>
              <w:wordWrap w:val="0"/>
              <w:adjustRightInd w:val="0"/>
              <w:snapToGrid w:val="0"/>
              <w:spacing w:line="240" w:lineRule="auto"/>
              <w:jc w:val="center"/>
              <w:rPr>
                <w:rFonts w:hAnsi="宋体"/>
                <w:snapToGrid w:val="0"/>
                <w:color w:val="auto"/>
                <w:kern w:val="0"/>
                <w:sz w:val="21"/>
                <w:szCs w:val="21"/>
                <w:highlight w:val="none"/>
              </w:rPr>
            </w:pPr>
          </w:p>
        </w:tc>
        <w:tc>
          <w:tcPr>
            <w:tcW w:w="1327" w:type="dxa"/>
            <w:noWrap w:val="0"/>
            <w:vAlign w:val="center"/>
          </w:tcPr>
          <w:p w14:paraId="13F12F31">
            <w:pPr>
              <w:wordWrap w:val="0"/>
              <w:adjustRightInd w:val="0"/>
              <w:snapToGrid w:val="0"/>
              <w:spacing w:line="240" w:lineRule="auto"/>
              <w:jc w:val="center"/>
              <w:rPr>
                <w:rFonts w:hAnsi="宋体"/>
                <w:snapToGrid w:val="0"/>
                <w:color w:val="auto"/>
                <w:kern w:val="0"/>
                <w:sz w:val="21"/>
                <w:szCs w:val="21"/>
                <w:highlight w:val="none"/>
              </w:rPr>
            </w:pPr>
          </w:p>
        </w:tc>
      </w:tr>
      <w:tr w14:paraId="2594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28F95E1B">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2</w:t>
            </w:r>
          </w:p>
        </w:tc>
        <w:tc>
          <w:tcPr>
            <w:tcW w:w="1547" w:type="dxa"/>
            <w:gridSpan w:val="2"/>
            <w:noWrap w:val="0"/>
            <w:vAlign w:val="center"/>
          </w:tcPr>
          <w:p w14:paraId="5A0E29D9">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noWrap w:val="0"/>
            <w:vAlign w:val="center"/>
          </w:tcPr>
          <w:p w14:paraId="0B350984">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noWrap w:val="0"/>
            <w:vAlign w:val="center"/>
          </w:tcPr>
          <w:p w14:paraId="2D240529">
            <w:pPr>
              <w:wordWrap w:val="0"/>
              <w:adjustRightInd w:val="0"/>
              <w:snapToGrid w:val="0"/>
              <w:spacing w:line="240" w:lineRule="auto"/>
              <w:jc w:val="center"/>
              <w:rPr>
                <w:rFonts w:hAnsi="宋体"/>
                <w:snapToGrid w:val="0"/>
                <w:color w:val="auto"/>
                <w:kern w:val="0"/>
                <w:sz w:val="21"/>
                <w:szCs w:val="21"/>
                <w:highlight w:val="none"/>
              </w:rPr>
            </w:pPr>
          </w:p>
        </w:tc>
        <w:tc>
          <w:tcPr>
            <w:tcW w:w="1706" w:type="dxa"/>
            <w:noWrap w:val="0"/>
            <w:vAlign w:val="center"/>
          </w:tcPr>
          <w:p w14:paraId="6BDE7E26">
            <w:pPr>
              <w:wordWrap w:val="0"/>
              <w:adjustRightInd w:val="0"/>
              <w:snapToGrid w:val="0"/>
              <w:spacing w:line="240" w:lineRule="auto"/>
              <w:jc w:val="center"/>
              <w:rPr>
                <w:rFonts w:hAnsi="宋体"/>
                <w:snapToGrid w:val="0"/>
                <w:color w:val="auto"/>
                <w:kern w:val="0"/>
                <w:sz w:val="21"/>
                <w:szCs w:val="21"/>
                <w:highlight w:val="none"/>
              </w:rPr>
            </w:pPr>
          </w:p>
        </w:tc>
        <w:tc>
          <w:tcPr>
            <w:tcW w:w="1327" w:type="dxa"/>
            <w:noWrap w:val="0"/>
            <w:vAlign w:val="center"/>
          </w:tcPr>
          <w:p w14:paraId="1B1E305E">
            <w:pPr>
              <w:wordWrap w:val="0"/>
              <w:adjustRightInd w:val="0"/>
              <w:snapToGrid w:val="0"/>
              <w:spacing w:line="240" w:lineRule="auto"/>
              <w:jc w:val="center"/>
              <w:rPr>
                <w:rFonts w:hAnsi="宋体"/>
                <w:snapToGrid w:val="0"/>
                <w:color w:val="auto"/>
                <w:kern w:val="0"/>
                <w:sz w:val="21"/>
                <w:szCs w:val="21"/>
                <w:highlight w:val="none"/>
              </w:rPr>
            </w:pPr>
          </w:p>
        </w:tc>
      </w:tr>
      <w:tr w14:paraId="3FB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16E8B2F">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3</w:t>
            </w:r>
          </w:p>
        </w:tc>
        <w:tc>
          <w:tcPr>
            <w:tcW w:w="1547" w:type="dxa"/>
            <w:gridSpan w:val="2"/>
            <w:noWrap w:val="0"/>
            <w:vAlign w:val="center"/>
          </w:tcPr>
          <w:p w14:paraId="2C9F3458">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noWrap w:val="0"/>
            <w:vAlign w:val="center"/>
          </w:tcPr>
          <w:p w14:paraId="1A144A3C">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noWrap w:val="0"/>
            <w:vAlign w:val="center"/>
          </w:tcPr>
          <w:p w14:paraId="44D73FD1">
            <w:pPr>
              <w:wordWrap w:val="0"/>
              <w:adjustRightInd w:val="0"/>
              <w:snapToGrid w:val="0"/>
              <w:spacing w:line="240" w:lineRule="auto"/>
              <w:jc w:val="center"/>
              <w:rPr>
                <w:rFonts w:hAnsi="宋体"/>
                <w:snapToGrid w:val="0"/>
                <w:color w:val="auto"/>
                <w:kern w:val="0"/>
                <w:sz w:val="21"/>
                <w:szCs w:val="21"/>
                <w:highlight w:val="none"/>
              </w:rPr>
            </w:pPr>
          </w:p>
        </w:tc>
        <w:tc>
          <w:tcPr>
            <w:tcW w:w="1706" w:type="dxa"/>
            <w:noWrap w:val="0"/>
            <w:vAlign w:val="center"/>
          </w:tcPr>
          <w:p w14:paraId="7C6C5D3D">
            <w:pPr>
              <w:wordWrap w:val="0"/>
              <w:adjustRightInd w:val="0"/>
              <w:snapToGrid w:val="0"/>
              <w:spacing w:line="240" w:lineRule="auto"/>
              <w:jc w:val="center"/>
              <w:rPr>
                <w:rFonts w:hAnsi="宋体"/>
                <w:snapToGrid w:val="0"/>
                <w:color w:val="auto"/>
                <w:kern w:val="0"/>
                <w:sz w:val="21"/>
                <w:szCs w:val="21"/>
                <w:highlight w:val="none"/>
              </w:rPr>
            </w:pPr>
          </w:p>
        </w:tc>
        <w:tc>
          <w:tcPr>
            <w:tcW w:w="1327" w:type="dxa"/>
            <w:noWrap w:val="0"/>
            <w:vAlign w:val="center"/>
          </w:tcPr>
          <w:p w14:paraId="5D7B07EB">
            <w:pPr>
              <w:wordWrap w:val="0"/>
              <w:adjustRightInd w:val="0"/>
              <w:snapToGrid w:val="0"/>
              <w:spacing w:line="240" w:lineRule="auto"/>
              <w:jc w:val="center"/>
              <w:rPr>
                <w:rFonts w:hAnsi="宋体"/>
                <w:snapToGrid w:val="0"/>
                <w:color w:val="auto"/>
                <w:kern w:val="0"/>
                <w:sz w:val="21"/>
                <w:szCs w:val="21"/>
                <w:highlight w:val="none"/>
              </w:rPr>
            </w:pPr>
          </w:p>
        </w:tc>
      </w:tr>
      <w:tr w14:paraId="7D9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EC3A033">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w:t>
            </w:r>
          </w:p>
        </w:tc>
        <w:tc>
          <w:tcPr>
            <w:tcW w:w="1547" w:type="dxa"/>
            <w:gridSpan w:val="2"/>
            <w:noWrap w:val="0"/>
            <w:vAlign w:val="center"/>
          </w:tcPr>
          <w:p w14:paraId="49583FF3">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noWrap w:val="0"/>
            <w:vAlign w:val="center"/>
          </w:tcPr>
          <w:p w14:paraId="7FDA97F0">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noWrap w:val="0"/>
            <w:vAlign w:val="center"/>
          </w:tcPr>
          <w:p w14:paraId="36E5D257">
            <w:pPr>
              <w:wordWrap w:val="0"/>
              <w:adjustRightInd w:val="0"/>
              <w:snapToGrid w:val="0"/>
              <w:spacing w:line="240" w:lineRule="auto"/>
              <w:jc w:val="center"/>
              <w:rPr>
                <w:rFonts w:hAnsi="宋体"/>
                <w:snapToGrid w:val="0"/>
                <w:color w:val="auto"/>
                <w:kern w:val="0"/>
                <w:sz w:val="21"/>
                <w:szCs w:val="21"/>
                <w:highlight w:val="none"/>
              </w:rPr>
            </w:pPr>
          </w:p>
        </w:tc>
        <w:tc>
          <w:tcPr>
            <w:tcW w:w="1706" w:type="dxa"/>
            <w:noWrap w:val="0"/>
            <w:vAlign w:val="center"/>
          </w:tcPr>
          <w:p w14:paraId="75427583">
            <w:pPr>
              <w:wordWrap w:val="0"/>
              <w:adjustRightInd w:val="0"/>
              <w:snapToGrid w:val="0"/>
              <w:spacing w:line="240" w:lineRule="auto"/>
              <w:jc w:val="center"/>
              <w:rPr>
                <w:rFonts w:hAnsi="宋体"/>
                <w:snapToGrid w:val="0"/>
                <w:color w:val="auto"/>
                <w:kern w:val="0"/>
                <w:sz w:val="21"/>
                <w:szCs w:val="21"/>
                <w:highlight w:val="none"/>
              </w:rPr>
            </w:pPr>
          </w:p>
        </w:tc>
        <w:tc>
          <w:tcPr>
            <w:tcW w:w="1327" w:type="dxa"/>
            <w:noWrap w:val="0"/>
            <w:vAlign w:val="center"/>
          </w:tcPr>
          <w:p w14:paraId="69A90CD4">
            <w:pPr>
              <w:wordWrap w:val="0"/>
              <w:adjustRightInd w:val="0"/>
              <w:snapToGrid w:val="0"/>
              <w:spacing w:line="240" w:lineRule="auto"/>
              <w:jc w:val="center"/>
              <w:rPr>
                <w:rFonts w:hAnsi="宋体"/>
                <w:snapToGrid w:val="0"/>
                <w:color w:val="auto"/>
                <w:kern w:val="0"/>
                <w:sz w:val="21"/>
                <w:szCs w:val="21"/>
                <w:highlight w:val="none"/>
              </w:rPr>
            </w:pPr>
          </w:p>
        </w:tc>
      </w:tr>
    </w:tbl>
    <w:p w14:paraId="19E5601B">
      <w:pPr>
        <w:wordWrap w:val="0"/>
        <w:adjustRightInd w:val="0"/>
        <w:snapToGrid w:val="0"/>
        <w:spacing w:line="440" w:lineRule="exact"/>
        <w:ind w:firstLine="570"/>
        <w:rPr>
          <w:rFonts w:hint="eastAsia" w:hAnsi="宋体"/>
          <w:snapToGrid w:val="0"/>
          <w:color w:val="auto"/>
          <w:kern w:val="0"/>
          <w:szCs w:val="28"/>
          <w:highlight w:val="none"/>
        </w:rPr>
      </w:pPr>
    </w:p>
    <w:p w14:paraId="5A6AFE5F">
      <w:pPr>
        <w:pStyle w:val="78"/>
        <w:wordWrap w:val="0"/>
        <w:adjustRightInd w:val="0"/>
        <w:snapToGrid w:val="0"/>
        <w:spacing w:line="440" w:lineRule="exact"/>
        <w:jc w:val="right"/>
        <w:rPr>
          <w:rFonts w:hint="eastAsia" w:hAnsi="宋体"/>
          <w:snapToGrid w:val="0"/>
          <w:color w:val="auto"/>
          <w:kern w:val="0"/>
          <w:highlight w:val="none"/>
        </w:rPr>
      </w:pPr>
    </w:p>
    <w:p w14:paraId="06318EF7">
      <w:pPr>
        <w:pStyle w:val="78"/>
        <w:wordWrap w:val="0"/>
        <w:adjustRightInd w:val="0"/>
        <w:snapToGrid w:val="0"/>
        <w:spacing w:line="440" w:lineRule="exact"/>
        <w:jc w:val="right"/>
        <w:rPr>
          <w:rFonts w:hint="eastAsia" w:hAnsi="宋体"/>
          <w:snapToGrid w:val="0"/>
          <w:color w:val="auto"/>
          <w:kern w:val="0"/>
          <w:highlight w:val="none"/>
        </w:rPr>
      </w:pPr>
      <w:r>
        <w:rPr>
          <w:rFonts w:hint="eastAsia" w:hAnsi="宋体"/>
          <w:snapToGrid w:val="0"/>
          <w:color w:val="auto"/>
          <w:kern w:val="0"/>
          <w:highlight w:val="none"/>
        </w:rPr>
        <w:t>项目经理：</w:t>
      </w:r>
      <w:r>
        <w:rPr>
          <w:rFonts w:hint="eastAsia" w:hAnsi="宋体"/>
          <w:snapToGrid w:val="0"/>
          <w:color w:val="auto"/>
          <w:kern w:val="0"/>
          <w:highlight w:val="none"/>
          <w:u w:val="single"/>
        </w:rPr>
        <w:t xml:space="preserve">                   </w:t>
      </w:r>
      <w:r>
        <w:rPr>
          <w:rFonts w:hint="eastAsia" w:hAnsi="宋体"/>
          <w:snapToGrid w:val="0"/>
          <w:color w:val="auto"/>
          <w:kern w:val="0"/>
          <w:highlight w:val="none"/>
        </w:rPr>
        <w:t>（签字）</w:t>
      </w:r>
    </w:p>
    <w:p w14:paraId="453C866A">
      <w:pPr>
        <w:pStyle w:val="78"/>
        <w:wordWrap w:val="0"/>
        <w:adjustRightInd w:val="0"/>
        <w:snapToGrid w:val="0"/>
        <w:spacing w:line="440" w:lineRule="exact"/>
        <w:jc w:val="right"/>
        <w:rPr>
          <w:rFonts w:hint="eastAsia" w:hAnsi="宋体"/>
          <w:snapToGrid w:val="0"/>
          <w:color w:val="auto"/>
          <w:kern w:val="0"/>
          <w:highlight w:val="none"/>
        </w:rPr>
      </w:pPr>
    </w:p>
    <w:p w14:paraId="495FF8A7">
      <w:pPr>
        <w:pStyle w:val="78"/>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 xml:space="preserve">                                     </w:t>
      </w:r>
      <w:r>
        <w:rPr>
          <w:rFonts w:hint="eastAsia" w:hAnsi="宋体"/>
          <w:snapToGrid w:val="0"/>
          <w:color w:val="auto"/>
          <w:kern w:val="0"/>
          <w:highlight w:val="none"/>
          <w:u w:val="single"/>
        </w:rPr>
        <w:t xml:space="preserve">       </w:t>
      </w:r>
      <w:r>
        <w:rPr>
          <w:rFonts w:hint="eastAsia" w:hAnsi="宋体"/>
          <w:snapToGrid w:val="0"/>
          <w:color w:val="auto"/>
          <w:kern w:val="0"/>
          <w:highlight w:val="none"/>
        </w:rPr>
        <w:t>年</w:t>
      </w:r>
      <w:r>
        <w:rPr>
          <w:rFonts w:hint="eastAsia" w:hAnsi="宋体"/>
          <w:snapToGrid w:val="0"/>
          <w:color w:val="auto"/>
          <w:kern w:val="0"/>
          <w:highlight w:val="none"/>
          <w:u w:val="single"/>
        </w:rPr>
        <w:t xml:space="preserve">     </w:t>
      </w:r>
      <w:r>
        <w:rPr>
          <w:rFonts w:hint="eastAsia" w:hAnsi="宋体"/>
          <w:snapToGrid w:val="0"/>
          <w:color w:val="auto"/>
          <w:kern w:val="0"/>
          <w:highlight w:val="none"/>
        </w:rPr>
        <w:t>月</w:t>
      </w:r>
      <w:r>
        <w:rPr>
          <w:rFonts w:hint="eastAsia" w:hAnsi="宋体"/>
          <w:snapToGrid w:val="0"/>
          <w:color w:val="auto"/>
          <w:kern w:val="0"/>
          <w:highlight w:val="none"/>
          <w:u w:val="single"/>
        </w:rPr>
        <w:t xml:space="preserve">     </w:t>
      </w:r>
      <w:r>
        <w:rPr>
          <w:rFonts w:hint="eastAsia" w:hAnsi="宋体"/>
          <w:snapToGrid w:val="0"/>
          <w:color w:val="auto"/>
          <w:kern w:val="0"/>
          <w:highlight w:val="none"/>
        </w:rPr>
        <w:t>日</w:t>
      </w:r>
    </w:p>
    <w:p w14:paraId="649635E2">
      <w:pPr>
        <w:wordWrap w:val="0"/>
        <w:adjustRightInd w:val="0"/>
        <w:snapToGrid w:val="0"/>
        <w:spacing w:line="400" w:lineRule="exact"/>
        <w:ind w:firstLine="570"/>
        <w:rPr>
          <w:rFonts w:hint="eastAsia" w:hAnsi="宋体"/>
          <w:snapToGrid w:val="0"/>
          <w:color w:val="auto"/>
          <w:kern w:val="0"/>
          <w:szCs w:val="28"/>
          <w:highlight w:val="none"/>
        </w:rPr>
      </w:pPr>
    </w:p>
    <w:p w14:paraId="28E04724">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说明：《项目经理简历表》后应附拟派项目经理以下资料：</w:t>
      </w:r>
    </w:p>
    <w:p w14:paraId="49D35A55">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1.身份证</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766F919E">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2.</w:t>
      </w:r>
      <w:r>
        <w:rPr>
          <w:rFonts w:hint="eastAsia" w:hAnsi="宋体"/>
          <w:snapToGrid w:val="0"/>
          <w:color w:val="auto"/>
          <w:kern w:val="0"/>
          <w:sz w:val="21"/>
          <w:szCs w:val="21"/>
          <w:highlight w:val="none"/>
        </w:rPr>
        <w:t>建造师电子注册证书（在使用有效期内的有效电子证书）</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35202926">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3.B类安全生产考核合格证书</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或广东省建筑施工企业管理人员安全生产考核系统考核合格信息</w:t>
      </w:r>
      <w:r>
        <w:rPr>
          <w:rFonts w:hint="eastAsia" w:hAnsi="宋体"/>
          <w:snapToGrid w:val="0"/>
          <w:color w:val="auto"/>
          <w:kern w:val="0"/>
          <w:sz w:val="21"/>
          <w:szCs w:val="28"/>
          <w:highlight w:val="none"/>
          <w:lang w:val="en-US" w:eastAsia="zh-CN"/>
        </w:rPr>
        <w:t>截图</w:t>
      </w:r>
      <w:r>
        <w:rPr>
          <w:rFonts w:hint="eastAsia" w:hAnsi="宋体"/>
          <w:snapToGrid w:val="0"/>
          <w:color w:val="auto"/>
          <w:kern w:val="0"/>
          <w:sz w:val="21"/>
          <w:szCs w:val="28"/>
          <w:highlight w:val="none"/>
        </w:rPr>
        <w:t>。</w:t>
      </w:r>
    </w:p>
    <w:p w14:paraId="5DBE701B">
      <w:pPr>
        <w:wordWrap w:val="0"/>
        <w:adjustRightInd w:val="0"/>
        <w:snapToGrid w:val="0"/>
        <w:spacing w:line="400" w:lineRule="exact"/>
        <w:ind w:firstLine="420" w:firstLineChars="200"/>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4.在本单位缴纳社保的证明（</w:t>
      </w:r>
      <w:r>
        <w:rPr>
          <w:rFonts w:hint="eastAsia" w:hAnsi="宋体"/>
          <w:snapToGrid w:val="0"/>
          <w:color w:val="auto"/>
          <w:kern w:val="0"/>
          <w:sz w:val="21"/>
          <w:szCs w:val="28"/>
          <w:highlight w:val="none"/>
          <w:lang w:eastAsia="zh-CN"/>
        </w:rPr>
        <w:t>至少连续3个月，其中必须有2025年11月</w:t>
      </w:r>
      <w:r>
        <w:rPr>
          <w:rFonts w:hint="eastAsia" w:hAnsi="宋体"/>
          <w:snapToGrid w:val="0"/>
          <w:color w:val="auto"/>
          <w:kern w:val="0"/>
          <w:sz w:val="21"/>
          <w:szCs w:val="28"/>
          <w:highlight w:val="none"/>
        </w:rPr>
        <w:t>）</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。拟派项目经理为退休返聘人员无法提供社保证明的，提供退休证和劳动合同</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22024953">
      <w:pPr>
        <w:wordWrap w:val="0"/>
        <w:adjustRightInd w:val="0"/>
        <w:snapToGrid w:val="0"/>
        <w:spacing w:line="400" w:lineRule="exact"/>
        <w:ind w:firstLine="420" w:firstLineChars="200"/>
        <w:rPr>
          <w:rFonts w:hint="eastAsia" w:hAnsi="宋体"/>
          <w:snapToGrid w:val="0"/>
          <w:color w:val="auto"/>
          <w:kern w:val="0"/>
          <w:sz w:val="21"/>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color w:val="auto"/>
          <w:kern w:val="0"/>
          <w:sz w:val="21"/>
          <w:szCs w:val="28"/>
          <w:highlight w:val="none"/>
        </w:rPr>
        <w:t>5.</w:t>
      </w:r>
      <w:r>
        <w:rPr>
          <w:rFonts w:hint="eastAsia" w:hAnsi="宋体"/>
          <w:snapToGrid w:val="0"/>
          <w:color w:val="auto"/>
          <w:kern w:val="0"/>
          <w:sz w:val="21"/>
          <w:highlight w:val="none"/>
        </w:rPr>
        <w:t>“进粤企业和人员诚信信息登记平台”个人（项目经理等）信息情况截图。（适用于省外建筑企业）</w:t>
      </w:r>
    </w:p>
    <w:p w14:paraId="0E4CE845">
      <w:pPr>
        <w:pStyle w:val="5"/>
        <w:keepNext w:val="0"/>
        <w:keepLines w:val="0"/>
        <w:wordWrap w:val="0"/>
        <w:adjustRightInd w:val="0"/>
        <w:snapToGrid w:val="0"/>
        <w:spacing w:before="0" w:after="0" w:line="440" w:lineRule="exact"/>
        <w:jc w:val="left"/>
        <w:rPr>
          <w:rFonts w:hAnsi="宋体"/>
          <w:b/>
          <w:snapToGrid w:val="0"/>
          <w:color w:val="auto"/>
          <w:kern w:val="0"/>
          <w:highlight w:val="none"/>
        </w:rPr>
      </w:pPr>
      <w:bookmarkStart w:id="301" w:name="_Toc135833757"/>
      <w:bookmarkStart w:id="302" w:name="_Toc11862"/>
      <w:bookmarkStart w:id="303" w:name="_Toc135833533"/>
      <w:r>
        <w:rPr>
          <w:rFonts w:hint="eastAsia" w:hAnsi="宋体"/>
          <w:b/>
          <w:snapToGrid w:val="0"/>
          <w:color w:val="auto"/>
          <w:highlight w:val="none"/>
        </w:rPr>
        <w:t>格式九 项目经理任职声明</w:t>
      </w:r>
      <w:bookmarkEnd w:id="301"/>
      <w:bookmarkEnd w:id="302"/>
      <w:bookmarkEnd w:id="303"/>
    </w:p>
    <w:p w14:paraId="48319207">
      <w:pPr>
        <w:wordWrap w:val="0"/>
        <w:adjustRightInd w:val="0"/>
        <w:snapToGrid w:val="0"/>
        <w:spacing w:before="260" w:after="260" w:line="440" w:lineRule="exact"/>
        <w:jc w:val="center"/>
        <w:rPr>
          <w:rFonts w:hint="eastAsia" w:hAnsi="宋体"/>
          <w:snapToGrid w:val="0"/>
          <w:color w:val="auto"/>
          <w:kern w:val="0"/>
          <w:szCs w:val="28"/>
          <w:highlight w:val="none"/>
        </w:rPr>
      </w:pPr>
      <w:r>
        <w:rPr>
          <w:rFonts w:hint="eastAsia" w:hAnsi="宋体"/>
          <w:b/>
          <w:snapToGrid w:val="0"/>
          <w:color w:val="auto"/>
          <w:kern w:val="0"/>
          <w:sz w:val="30"/>
          <w:highlight w:val="none"/>
        </w:rPr>
        <w:t>项目经理任职声明</w:t>
      </w:r>
    </w:p>
    <w:p w14:paraId="0F156010">
      <w:pPr>
        <w:wordWrap w:val="0"/>
        <w:adjustRightInd w:val="0"/>
        <w:snapToGrid w:val="0"/>
        <w:spacing w:line="440" w:lineRule="exact"/>
        <w:jc w:val="center"/>
        <w:rPr>
          <w:rFonts w:hint="eastAsia" w:hAnsi="宋体"/>
          <w:snapToGrid w:val="0"/>
          <w:color w:val="auto"/>
          <w:kern w:val="0"/>
          <w:szCs w:val="28"/>
          <w:highlight w:val="none"/>
        </w:rPr>
      </w:pPr>
    </w:p>
    <w:p w14:paraId="3C5CE7AD">
      <w:pPr>
        <w:wordWrap w:val="0"/>
        <w:adjustRightInd w:val="0"/>
        <w:snapToGrid w:val="0"/>
        <w:spacing w:line="440" w:lineRule="exact"/>
        <w:rPr>
          <w:rFonts w:hint="eastAsia" w:hAnsi="宋体"/>
          <w:snapToGrid w:val="0"/>
          <w:color w:val="auto"/>
          <w:kern w:val="0"/>
          <w:szCs w:val="28"/>
          <w:highlight w:val="none"/>
        </w:rPr>
      </w:pPr>
      <w:r>
        <w:rPr>
          <w:rFonts w:hint="eastAsia" w:hAnsi="宋体"/>
          <w:snapToGrid w:val="0"/>
          <w:color w:val="auto"/>
          <w:kern w:val="0"/>
          <w:szCs w:val="28"/>
          <w:highlight w:val="none"/>
        </w:rPr>
        <w:t>致：</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（招标人名称）：</w:t>
      </w:r>
    </w:p>
    <w:p w14:paraId="11621DEA">
      <w:pPr>
        <w:wordWrap w:val="0"/>
        <w:adjustRightInd w:val="0"/>
        <w:snapToGrid w:val="0"/>
        <w:spacing w:line="440" w:lineRule="exact"/>
        <w:rPr>
          <w:rFonts w:hint="eastAsia" w:hAnsi="宋体"/>
          <w:snapToGrid w:val="0"/>
          <w:color w:val="auto"/>
          <w:kern w:val="0"/>
          <w:szCs w:val="28"/>
          <w:highlight w:val="none"/>
        </w:rPr>
      </w:pPr>
      <w:r>
        <w:rPr>
          <w:rFonts w:hint="eastAsia" w:hAnsi="宋体"/>
          <w:snapToGrid w:val="0"/>
          <w:color w:val="auto"/>
          <w:kern w:val="0"/>
          <w:szCs w:val="28"/>
          <w:highlight w:val="none"/>
        </w:rPr>
        <w:t>　　我方在此声明，我方拟派往</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（项目名称）的项目经理</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（项目经理姓名）现阶段没有担任任何在施（包括已中标未开工、已开工未竣工）建设工程项目的项目经理。</w:t>
      </w:r>
    </w:p>
    <w:p w14:paraId="386B0511">
      <w:pPr>
        <w:wordWrap w:val="0"/>
        <w:adjustRightInd w:val="0"/>
        <w:snapToGrid w:val="0"/>
        <w:spacing w:line="440" w:lineRule="exact"/>
        <w:ind w:firstLine="480"/>
        <w:rPr>
          <w:rFonts w:hint="eastAsia" w:hAnsi="宋体"/>
          <w:snapToGrid w:val="0"/>
          <w:color w:val="auto"/>
          <w:kern w:val="0"/>
          <w:szCs w:val="28"/>
          <w:highlight w:val="none"/>
        </w:rPr>
      </w:pPr>
      <w:r>
        <w:rPr>
          <w:rFonts w:hint="eastAsia" w:hAnsi="宋体"/>
          <w:snapToGrid w:val="0"/>
          <w:color w:val="auto"/>
          <w:kern w:val="0"/>
          <w:szCs w:val="28"/>
          <w:highlight w:val="none"/>
        </w:rPr>
        <w:t>我方保证上述信息的真实和准确，并愿意承担因我方就此弄虚作假所引起的一切法律后果。</w:t>
      </w:r>
    </w:p>
    <w:p w14:paraId="593D895D">
      <w:pPr>
        <w:wordWrap w:val="0"/>
        <w:adjustRightInd w:val="0"/>
        <w:snapToGrid w:val="0"/>
        <w:spacing w:line="440" w:lineRule="exact"/>
        <w:ind w:firstLine="480"/>
        <w:rPr>
          <w:rFonts w:hint="eastAsia" w:hAnsi="宋体"/>
          <w:snapToGrid w:val="0"/>
          <w:color w:val="auto"/>
          <w:kern w:val="0"/>
          <w:szCs w:val="28"/>
          <w:highlight w:val="none"/>
        </w:rPr>
      </w:pPr>
      <w:r>
        <w:rPr>
          <w:rFonts w:hint="eastAsia" w:hAnsi="宋体"/>
          <w:snapToGrid w:val="0"/>
          <w:color w:val="auto"/>
          <w:kern w:val="0"/>
          <w:szCs w:val="28"/>
          <w:highlight w:val="none"/>
        </w:rPr>
        <w:t>　　</w:t>
      </w:r>
    </w:p>
    <w:p w14:paraId="2D8D94B1">
      <w:pPr>
        <w:wordWrap w:val="0"/>
        <w:adjustRightInd w:val="0"/>
        <w:snapToGrid w:val="0"/>
        <w:spacing w:line="440" w:lineRule="exact"/>
        <w:rPr>
          <w:rFonts w:hint="eastAsia" w:hAnsi="宋体"/>
          <w:snapToGrid w:val="0"/>
          <w:color w:val="auto"/>
          <w:kern w:val="0"/>
          <w:szCs w:val="28"/>
          <w:highlight w:val="none"/>
        </w:rPr>
      </w:pPr>
      <w:r>
        <w:rPr>
          <w:rFonts w:hint="eastAsia" w:hAnsi="宋体"/>
          <w:snapToGrid w:val="0"/>
          <w:color w:val="auto"/>
          <w:kern w:val="0"/>
          <w:szCs w:val="28"/>
          <w:highlight w:val="none"/>
        </w:rPr>
        <w:t>　　特此承诺　　</w:t>
      </w:r>
    </w:p>
    <w:p w14:paraId="27B1A8D8">
      <w:pPr>
        <w:wordWrap w:val="0"/>
        <w:adjustRightInd w:val="0"/>
        <w:snapToGrid w:val="0"/>
        <w:spacing w:line="440" w:lineRule="exact"/>
        <w:rPr>
          <w:rFonts w:hint="eastAsia" w:hAnsi="宋体"/>
          <w:snapToGrid w:val="0"/>
          <w:color w:val="auto"/>
          <w:kern w:val="0"/>
          <w:szCs w:val="28"/>
          <w:highlight w:val="none"/>
        </w:rPr>
      </w:pPr>
      <w:r>
        <w:rPr>
          <w:rFonts w:hint="eastAsia" w:hAnsi="宋体"/>
          <w:snapToGrid w:val="0"/>
          <w:color w:val="auto"/>
          <w:kern w:val="0"/>
          <w:szCs w:val="28"/>
          <w:highlight w:val="none"/>
        </w:rPr>
        <w:t>　　</w:t>
      </w:r>
    </w:p>
    <w:p w14:paraId="1BD6ECA5">
      <w:pPr>
        <w:wordWrap w:val="0"/>
        <w:adjustRightInd w:val="0"/>
        <w:snapToGrid w:val="0"/>
        <w:spacing w:line="440" w:lineRule="exact"/>
        <w:rPr>
          <w:rFonts w:hint="eastAsia" w:hAnsi="宋体"/>
          <w:snapToGrid w:val="0"/>
          <w:color w:val="auto"/>
          <w:kern w:val="0"/>
          <w:szCs w:val="28"/>
          <w:highlight w:val="none"/>
        </w:rPr>
      </w:pPr>
      <w:r>
        <w:rPr>
          <w:rFonts w:hint="eastAsia" w:hAnsi="宋体"/>
          <w:snapToGrid w:val="0"/>
          <w:color w:val="auto"/>
          <w:kern w:val="0"/>
          <w:szCs w:val="28"/>
          <w:highlight w:val="none"/>
        </w:rPr>
        <w:t>　　</w:t>
      </w:r>
    </w:p>
    <w:p w14:paraId="611C2ECF">
      <w:pPr>
        <w:wordWrap w:val="0"/>
        <w:adjustRightInd w:val="0"/>
        <w:snapToGrid w:val="0"/>
        <w:spacing w:line="440" w:lineRule="exact"/>
        <w:jc w:val="right"/>
        <w:rPr>
          <w:rFonts w:hint="eastAsia" w:hAnsi="宋体"/>
          <w:snapToGrid w:val="0"/>
          <w:color w:val="auto"/>
          <w:kern w:val="0"/>
          <w:szCs w:val="28"/>
          <w:highlight w:val="none"/>
        </w:rPr>
      </w:pPr>
      <w:r>
        <w:rPr>
          <w:rFonts w:hint="eastAsia" w:hAnsi="宋体"/>
          <w:snapToGrid w:val="0"/>
          <w:color w:val="auto"/>
          <w:kern w:val="0"/>
          <w:szCs w:val="28"/>
          <w:highlight w:val="none"/>
        </w:rPr>
        <w:t>投标人：</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（盖单位章）</w:t>
      </w:r>
    </w:p>
    <w:p w14:paraId="578D8C89">
      <w:pPr>
        <w:wordWrap w:val="0"/>
        <w:adjustRightInd w:val="0"/>
        <w:snapToGrid w:val="0"/>
        <w:spacing w:line="440" w:lineRule="exact"/>
        <w:jc w:val="right"/>
        <w:rPr>
          <w:rFonts w:hint="eastAsia" w:hAnsi="宋体"/>
          <w:snapToGrid w:val="0"/>
          <w:color w:val="auto"/>
          <w:kern w:val="0"/>
          <w:szCs w:val="28"/>
          <w:highlight w:val="none"/>
        </w:rPr>
      </w:pPr>
    </w:p>
    <w:p w14:paraId="2D9B2CFD">
      <w:pPr>
        <w:wordWrap w:val="0"/>
        <w:adjustRightInd w:val="0"/>
        <w:snapToGrid w:val="0"/>
        <w:spacing w:line="440" w:lineRule="exact"/>
        <w:jc w:val="right"/>
        <w:rPr>
          <w:rFonts w:hint="eastAsia" w:hAnsi="宋体"/>
          <w:snapToGrid w:val="0"/>
          <w:color w:val="auto"/>
          <w:kern w:val="0"/>
          <w:szCs w:val="28"/>
          <w:highlight w:val="none"/>
        </w:rPr>
      </w:pPr>
    </w:p>
    <w:p w14:paraId="726ABBE4">
      <w:pPr>
        <w:wordWrap w:val="0"/>
        <w:adjustRightInd w:val="0"/>
        <w:snapToGrid w:val="0"/>
        <w:spacing w:line="440" w:lineRule="exact"/>
        <w:jc w:val="right"/>
        <w:rPr>
          <w:rFonts w:hint="eastAsia" w:hAnsi="宋体"/>
          <w:snapToGrid w:val="0"/>
          <w:color w:val="auto"/>
          <w:kern w:val="0"/>
          <w:szCs w:val="28"/>
          <w:highlight w:val="none"/>
        </w:rPr>
      </w:pPr>
      <w:r>
        <w:rPr>
          <w:rFonts w:hint="eastAsia" w:hAnsi="宋体"/>
          <w:snapToGrid w:val="0"/>
          <w:color w:val="auto"/>
          <w:kern w:val="0"/>
          <w:szCs w:val="28"/>
          <w:highlight w:val="none"/>
        </w:rPr>
        <w:t>法定代表人或其委托代理人：</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（签字或盖章）</w:t>
      </w:r>
    </w:p>
    <w:p w14:paraId="2C40E734">
      <w:pPr>
        <w:wordWrap w:val="0"/>
        <w:adjustRightInd w:val="0"/>
        <w:snapToGrid w:val="0"/>
        <w:spacing w:line="440" w:lineRule="exact"/>
        <w:jc w:val="right"/>
        <w:rPr>
          <w:rFonts w:hint="eastAsia" w:hAnsi="宋体"/>
          <w:snapToGrid w:val="0"/>
          <w:color w:val="auto"/>
          <w:kern w:val="0"/>
          <w:szCs w:val="28"/>
          <w:highlight w:val="none"/>
        </w:rPr>
      </w:pPr>
    </w:p>
    <w:p w14:paraId="06EC519C">
      <w:pPr>
        <w:wordWrap w:val="0"/>
        <w:adjustRightInd w:val="0"/>
        <w:snapToGrid w:val="0"/>
        <w:spacing w:line="440" w:lineRule="exact"/>
        <w:jc w:val="center"/>
        <w:rPr>
          <w:rFonts w:hint="eastAsia" w:hAnsi="宋体"/>
          <w:snapToGrid w:val="0"/>
          <w:color w:val="auto"/>
          <w:kern w:val="0"/>
          <w:szCs w:val="28"/>
          <w:highlight w:val="none"/>
        </w:rPr>
      </w:pPr>
      <w:r>
        <w:rPr>
          <w:rFonts w:hint="eastAsia" w:hAnsi="宋体"/>
          <w:snapToGrid w:val="0"/>
          <w:color w:val="auto"/>
          <w:kern w:val="0"/>
          <w:szCs w:val="28"/>
          <w:highlight w:val="none"/>
        </w:rPr>
        <w:t xml:space="preserve">                            </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年</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月</w:t>
      </w:r>
      <w:r>
        <w:rPr>
          <w:rFonts w:hint="eastAsia" w:hAnsi="宋体"/>
          <w:snapToGrid w:val="0"/>
          <w:color w:val="auto"/>
          <w:kern w:val="0"/>
          <w:szCs w:val="28"/>
          <w:highlight w:val="none"/>
          <w:u w:val="single"/>
        </w:rPr>
        <w:t xml:space="preserve">        </w:t>
      </w:r>
      <w:r>
        <w:rPr>
          <w:rFonts w:hint="eastAsia" w:hAnsi="宋体"/>
          <w:snapToGrid w:val="0"/>
          <w:color w:val="auto"/>
          <w:kern w:val="0"/>
          <w:szCs w:val="28"/>
          <w:highlight w:val="none"/>
        </w:rPr>
        <w:t>日</w:t>
      </w:r>
    </w:p>
    <w:p w14:paraId="54AFB74D">
      <w:pPr>
        <w:wordWrap w:val="0"/>
        <w:adjustRightInd w:val="0"/>
        <w:snapToGrid w:val="0"/>
        <w:spacing w:line="440" w:lineRule="exact"/>
        <w:rPr>
          <w:rFonts w:hint="eastAsia" w:hAnsi="宋体"/>
          <w:snapToGrid w:val="0"/>
          <w:color w:val="auto"/>
          <w:kern w:val="0"/>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544D12C">
      <w:pPr>
        <w:pStyle w:val="5"/>
        <w:keepNext w:val="0"/>
        <w:keepLines w:val="0"/>
        <w:wordWrap w:val="0"/>
        <w:adjustRightInd w:val="0"/>
        <w:snapToGrid w:val="0"/>
        <w:spacing w:before="0" w:after="0" w:line="440" w:lineRule="exact"/>
        <w:jc w:val="left"/>
        <w:rPr>
          <w:rFonts w:hint="eastAsia" w:hAnsi="宋体"/>
          <w:b/>
          <w:snapToGrid w:val="0"/>
          <w:color w:val="auto"/>
          <w:highlight w:val="none"/>
        </w:rPr>
      </w:pPr>
      <w:bookmarkStart w:id="304" w:name="_Toc135833758"/>
      <w:bookmarkStart w:id="305" w:name="_Toc32217"/>
      <w:bookmarkStart w:id="306" w:name="_Toc135833534"/>
      <w:r>
        <w:rPr>
          <w:rFonts w:hint="eastAsia" w:hAnsi="宋体"/>
          <w:b/>
          <w:snapToGrid w:val="0"/>
          <w:color w:val="auto"/>
          <w:highlight w:val="none"/>
        </w:rPr>
        <w:t>格式十 项目技术负责人简历表</w:t>
      </w:r>
      <w:bookmarkEnd w:id="304"/>
      <w:bookmarkEnd w:id="305"/>
      <w:bookmarkEnd w:id="306"/>
    </w:p>
    <w:p w14:paraId="6A98DF1F">
      <w:pPr>
        <w:rPr>
          <w:color w:val="auto"/>
          <w:highlight w:val="none"/>
        </w:rPr>
      </w:pPr>
    </w:p>
    <w:p w14:paraId="50F857B4">
      <w:pPr>
        <w:jc w:val="center"/>
        <w:rPr>
          <w:rFonts w:hint="eastAsia" w:hAnsi="宋体"/>
          <w:b/>
          <w:snapToGrid w:val="0"/>
          <w:color w:val="auto"/>
          <w:kern w:val="0"/>
          <w:sz w:val="30"/>
          <w:highlight w:val="none"/>
        </w:rPr>
      </w:pPr>
      <w:r>
        <w:rPr>
          <w:rFonts w:hint="eastAsia" w:hAnsi="宋体"/>
          <w:b/>
          <w:snapToGrid w:val="0"/>
          <w:color w:val="auto"/>
          <w:kern w:val="0"/>
          <w:sz w:val="30"/>
          <w:highlight w:val="none"/>
        </w:rPr>
        <w:t>项目技术负责人简历表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34C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F0447">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姓</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647B916">
            <w:pPr>
              <w:wordWrap w:val="0"/>
              <w:adjustRightInd w:val="0"/>
              <w:snapToGrid w:val="0"/>
              <w:spacing w:line="240" w:lineRule="auto"/>
              <w:jc w:val="center"/>
              <w:rPr>
                <w:rFonts w:hAnsi="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12B8845">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性</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E6A0182">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861409">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年</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F2E06C">
            <w:pPr>
              <w:wordWrap w:val="0"/>
              <w:adjustRightInd w:val="0"/>
              <w:snapToGrid w:val="0"/>
              <w:spacing w:line="240" w:lineRule="auto"/>
              <w:jc w:val="center"/>
              <w:rPr>
                <w:rFonts w:hAnsi="宋体"/>
                <w:snapToGrid w:val="0"/>
                <w:color w:val="auto"/>
                <w:kern w:val="0"/>
                <w:sz w:val="21"/>
                <w:szCs w:val="21"/>
                <w:highlight w:val="none"/>
              </w:rPr>
            </w:pPr>
          </w:p>
        </w:tc>
      </w:tr>
      <w:tr w14:paraId="190CF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86EC036">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职</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9A973B9">
            <w:pPr>
              <w:wordWrap w:val="0"/>
              <w:adjustRightInd w:val="0"/>
              <w:snapToGrid w:val="0"/>
              <w:spacing w:line="240" w:lineRule="auto"/>
              <w:jc w:val="center"/>
              <w:rPr>
                <w:rFonts w:hAnsi="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560A2DA">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职</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1EEDA2A">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01C673B">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学</w:t>
            </w:r>
            <w:r>
              <w:rPr>
                <w:rFonts w:hAnsi="宋体"/>
                <w:snapToGrid w:val="0"/>
                <w:color w:val="auto"/>
                <w:kern w:val="0"/>
                <w:sz w:val="21"/>
                <w:szCs w:val="21"/>
                <w:highlight w:val="none"/>
              </w:rPr>
              <w:t xml:space="preserve">   </w:t>
            </w:r>
            <w:r>
              <w:rPr>
                <w:rFonts w:hint="eastAsia" w:hAnsi="宋体"/>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98DC555">
            <w:pPr>
              <w:wordWrap w:val="0"/>
              <w:adjustRightInd w:val="0"/>
              <w:snapToGrid w:val="0"/>
              <w:spacing w:line="240" w:lineRule="auto"/>
              <w:jc w:val="center"/>
              <w:rPr>
                <w:rFonts w:hAnsi="宋体"/>
                <w:snapToGrid w:val="0"/>
                <w:color w:val="auto"/>
                <w:kern w:val="0"/>
                <w:sz w:val="21"/>
                <w:szCs w:val="21"/>
                <w:highlight w:val="none"/>
              </w:rPr>
            </w:pPr>
          </w:p>
        </w:tc>
      </w:tr>
      <w:tr w14:paraId="3A084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8C3B95C">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D0774A3">
            <w:pPr>
              <w:wordWrap w:val="0"/>
              <w:adjustRightInd w:val="0"/>
              <w:snapToGrid w:val="0"/>
              <w:spacing w:line="240" w:lineRule="auto"/>
              <w:jc w:val="center"/>
              <w:rPr>
                <w:rFonts w:hAnsi="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2FAAB89">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0F6743">
            <w:pPr>
              <w:wordWrap w:val="0"/>
              <w:adjustRightInd w:val="0"/>
              <w:snapToGrid w:val="0"/>
              <w:spacing w:line="240" w:lineRule="auto"/>
              <w:jc w:val="center"/>
              <w:rPr>
                <w:rFonts w:hAnsi="宋体"/>
                <w:snapToGrid w:val="0"/>
                <w:color w:val="auto"/>
                <w:kern w:val="0"/>
                <w:sz w:val="21"/>
                <w:szCs w:val="21"/>
                <w:highlight w:val="none"/>
              </w:rPr>
            </w:pPr>
          </w:p>
        </w:tc>
      </w:tr>
      <w:tr w14:paraId="19BB8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26DFF1D">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以项目技术负责人身份参与过的主要业绩（已完工项目）</w:t>
            </w:r>
          </w:p>
        </w:tc>
      </w:tr>
      <w:tr w14:paraId="77CD2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1725024">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1710A8">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99D516">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42266F7">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3426BB">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28B744">
            <w:pPr>
              <w:wordWrap w:val="0"/>
              <w:adjustRightInd w:val="0"/>
              <w:snapToGrid w:val="0"/>
              <w:spacing w:line="240" w:lineRule="auto"/>
              <w:jc w:val="center"/>
              <w:rPr>
                <w:rFonts w:hAnsi="宋体"/>
                <w:snapToGrid w:val="0"/>
                <w:color w:val="auto"/>
                <w:kern w:val="0"/>
                <w:sz w:val="21"/>
                <w:szCs w:val="21"/>
                <w:highlight w:val="none"/>
              </w:rPr>
            </w:pPr>
            <w:r>
              <w:rPr>
                <w:rFonts w:hint="eastAsia" w:hAnsi="宋体"/>
                <w:snapToGrid w:val="0"/>
                <w:color w:val="auto"/>
                <w:kern w:val="0"/>
                <w:sz w:val="21"/>
                <w:szCs w:val="21"/>
                <w:highlight w:val="none"/>
              </w:rPr>
              <w:t>质量等级</w:t>
            </w:r>
          </w:p>
        </w:tc>
      </w:tr>
      <w:tr w14:paraId="0913F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1245E9">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8E6F6D">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A0E8D20">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EA0F3B">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B5AEDD">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3B62E5">
            <w:pPr>
              <w:wordWrap w:val="0"/>
              <w:adjustRightInd w:val="0"/>
              <w:snapToGrid w:val="0"/>
              <w:spacing w:line="240" w:lineRule="auto"/>
              <w:jc w:val="center"/>
              <w:rPr>
                <w:rFonts w:hAnsi="宋体"/>
                <w:snapToGrid w:val="0"/>
                <w:color w:val="auto"/>
                <w:kern w:val="0"/>
                <w:sz w:val="21"/>
                <w:szCs w:val="21"/>
                <w:highlight w:val="none"/>
              </w:rPr>
            </w:pPr>
          </w:p>
        </w:tc>
      </w:tr>
      <w:tr w14:paraId="46041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EB55D4">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A0CAF57">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0FB68A">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5B08C1">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138DDB">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817745E">
            <w:pPr>
              <w:wordWrap w:val="0"/>
              <w:adjustRightInd w:val="0"/>
              <w:snapToGrid w:val="0"/>
              <w:spacing w:line="240" w:lineRule="auto"/>
              <w:jc w:val="center"/>
              <w:rPr>
                <w:rFonts w:hAnsi="宋体"/>
                <w:snapToGrid w:val="0"/>
                <w:color w:val="auto"/>
                <w:kern w:val="0"/>
                <w:sz w:val="21"/>
                <w:szCs w:val="21"/>
                <w:highlight w:val="none"/>
              </w:rPr>
            </w:pPr>
          </w:p>
        </w:tc>
      </w:tr>
      <w:tr w14:paraId="4E1D3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12D7D">
            <w:pPr>
              <w:wordWrap w:val="0"/>
              <w:adjustRightInd w:val="0"/>
              <w:snapToGrid w:val="0"/>
              <w:spacing w:line="240" w:lineRule="auto"/>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EF88F4">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28A3A1">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53F1B8">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54E4D3">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81F39C">
            <w:pPr>
              <w:wordWrap w:val="0"/>
              <w:adjustRightInd w:val="0"/>
              <w:snapToGrid w:val="0"/>
              <w:spacing w:line="240" w:lineRule="auto"/>
              <w:jc w:val="center"/>
              <w:rPr>
                <w:rFonts w:hAnsi="宋体"/>
                <w:snapToGrid w:val="0"/>
                <w:color w:val="auto"/>
                <w:kern w:val="0"/>
                <w:sz w:val="21"/>
                <w:szCs w:val="21"/>
                <w:highlight w:val="none"/>
              </w:rPr>
            </w:pPr>
          </w:p>
        </w:tc>
      </w:tr>
      <w:tr w14:paraId="04018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4F4BF5">
            <w:pPr>
              <w:wordWrap w:val="0"/>
              <w:adjustRightInd w:val="0"/>
              <w:snapToGrid w:val="0"/>
              <w:spacing w:line="240" w:lineRule="auto"/>
              <w:jc w:val="center"/>
              <w:rPr>
                <w:rFonts w:hint="eastAsia" w:hAnsi="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7E4135">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A5DF62">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2C34AF3">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4E8B85">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B8B676F">
            <w:pPr>
              <w:wordWrap w:val="0"/>
              <w:adjustRightInd w:val="0"/>
              <w:snapToGrid w:val="0"/>
              <w:spacing w:line="240" w:lineRule="auto"/>
              <w:jc w:val="center"/>
              <w:rPr>
                <w:rFonts w:hAnsi="宋体"/>
                <w:snapToGrid w:val="0"/>
                <w:color w:val="auto"/>
                <w:kern w:val="0"/>
                <w:sz w:val="21"/>
                <w:szCs w:val="21"/>
                <w:highlight w:val="none"/>
              </w:rPr>
            </w:pPr>
          </w:p>
        </w:tc>
      </w:tr>
      <w:tr w14:paraId="30C09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E67EE8B">
            <w:pPr>
              <w:wordWrap w:val="0"/>
              <w:adjustRightInd w:val="0"/>
              <w:snapToGrid w:val="0"/>
              <w:spacing w:line="240" w:lineRule="auto"/>
              <w:jc w:val="center"/>
              <w:rPr>
                <w:rFonts w:hint="eastAsia" w:hAnsi="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02758AA">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78B036">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787E18">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F824DA">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7B75A87">
            <w:pPr>
              <w:wordWrap w:val="0"/>
              <w:adjustRightInd w:val="0"/>
              <w:snapToGrid w:val="0"/>
              <w:spacing w:line="240" w:lineRule="auto"/>
              <w:jc w:val="center"/>
              <w:rPr>
                <w:rFonts w:hAnsi="宋体"/>
                <w:snapToGrid w:val="0"/>
                <w:color w:val="auto"/>
                <w:kern w:val="0"/>
                <w:sz w:val="21"/>
                <w:szCs w:val="21"/>
                <w:highlight w:val="none"/>
              </w:rPr>
            </w:pPr>
          </w:p>
        </w:tc>
      </w:tr>
    </w:tbl>
    <w:p w14:paraId="65B5A7C2">
      <w:pPr>
        <w:wordWrap w:val="0"/>
        <w:adjustRightInd w:val="0"/>
        <w:snapToGrid w:val="0"/>
        <w:spacing w:before="260" w:after="260" w:line="440" w:lineRule="exact"/>
        <w:jc w:val="center"/>
        <w:rPr>
          <w:rFonts w:hint="eastAsia" w:hAnsi="宋体"/>
          <w:b/>
          <w:snapToGrid w:val="0"/>
          <w:color w:val="auto"/>
          <w:kern w:val="0"/>
          <w:sz w:val="30"/>
          <w:highlight w:val="none"/>
        </w:rPr>
      </w:pPr>
    </w:p>
    <w:p w14:paraId="2D1C9A2E">
      <w:pPr>
        <w:pStyle w:val="78"/>
        <w:wordWrap w:val="0"/>
        <w:adjustRightInd w:val="0"/>
        <w:snapToGrid w:val="0"/>
        <w:spacing w:line="440" w:lineRule="exact"/>
        <w:jc w:val="right"/>
        <w:rPr>
          <w:rFonts w:hint="eastAsia" w:hAnsi="宋体"/>
          <w:snapToGrid w:val="0"/>
          <w:color w:val="auto"/>
          <w:kern w:val="0"/>
          <w:highlight w:val="none"/>
        </w:rPr>
      </w:pPr>
    </w:p>
    <w:p w14:paraId="3C3353EB">
      <w:pPr>
        <w:pStyle w:val="78"/>
        <w:wordWrap w:val="0"/>
        <w:adjustRightInd w:val="0"/>
        <w:snapToGrid w:val="0"/>
        <w:spacing w:line="440" w:lineRule="exact"/>
        <w:jc w:val="right"/>
        <w:rPr>
          <w:rFonts w:hint="eastAsia" w:hAnsi="宋体"/>
          <w:snapToGrid w:val="0"/>
          <w:color w:val="auto"/>
          <w:kern w:val="0"/>
          <w:highlight w:val="none"/>
        </w:rPr>
      </w:pPr>
      <w:r>
        <w:rPr>
          <w:rFonts w:hint="eastAsia" w:hAnsi="宋体"/>
          <w:snapToGrid w:val="0"/>
          <w:color w:val="auto"/>
          <w:kern w:val="0"/>
          <w:highlight w:val="none"/>
        </w:rPr>
        <w:t>项目技术负责人：</w:t>
      </w:r>
      <w:r>
        <w:rPr>
          <w:rFonts w:hint="eastAsia" w:hAnsi="宋体"/>
          <w:snapToGrid w:val="0"/>
          <w:color w:val="auto"/>
          <w:kern w:val="0"/>
          <w:highlight w:val="none"/>
          <w:u w:val="single"/>
        </w:rPr>
        <w:t xml:space="preserve">              </w:t>
      </w:r>
      <w:r>
        <w:rPr>
          <w:rFonts w:hint="eastAsia" w:hAnsi="宋体"/>
          <w:snapToGrid w:val="0"/>
          <w:color w:val="auto"/>
          <w:kern w:val="0"/>
          <w:highlight w:val="none"/>
        </w:rPr>
        <w:t>（签字）</w:t>
      </w:r>
    </w:p>
    <w:p w14:paraId="541A071E">
      <w:pPr>
        <w:pStyle w:val="78"/>
        <w:wordWrap w:val="0"/>
        <w:adjustRightInd w:val="0"/>
        <w:snapToGrid w:val="0"/>
        <w:spacing w:line="440" w:lineRule="exact"/>
        <w:jc w:val="right"/>
        <w:rPr>
          <w:rFonts w:hint="eastAsia" w:hAnsi="宋体"/>
          <w:snapToGrid w:val="0"/>
          <w:color w:val="auto"/>
          <w:kern w:val="0"/>
          <w:highlight w:val="none"/>
        </w:rPr>
      </w:pPr>
    </w:p>
    <w:p w14:paraId="53C6FC12">
      <w:pPr>
        <w:pStyle w:val="78"/>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 xml:space="preserve">                                     </w:t>
      </w:r>
      <w:r>
        <w:rPr>
          <w:rFonts w:hint="eastAsia" w:hAnsi="宋体"/>
          <w:snapToGrid w:val="0"/>
          <w:color w:val="auto"/>
          <w:kern w:val="0"/>
          <w:highlight w:val="none"/>
          <w:u w:val="single"/>
        </w:rPr>
        <w:t xml:space="preserve">       </w:t>
      </w:r>
      <w:r>
        <w:rPr>
          <w:rFonts w:hint="eastAsia" w:hAnsi="宋体"/>
          <w:snapToGrid w:val="0"/>
          <w:color w:val="auto"/>
          <w:kern w:val="0"/>
          <w:highlight w:val="none"/>
        </w:rPr>
        <w:t>年</w:t>
      </w:r>
      <w:r>
        <w:rPr>
          <w:rFonts w:hint="eastAsia" w:hAnsi="宋体"/>
          <w:snapToGrid w:val="0"/>
          <w:color w:val="auto"/>
          <w:kern w:val="0"/>
          <w:highlight w:val="none"/>
          <w:u w:val="single"/>
        </w:rPr>
        <w:t xml:space="preserve">     </w:t>
      </w:r>
      <w:r>
        <w:rPr>
          <w:rFonts w:hint="eastAsia" w:hAnsi="宋体"/>
          <w:snapToGrid w:val="0"/>
          <w:color w:val="auto"/>
          <w:kern w:val="0"/>
          <w:highlight w:val="none"/>
        </w:rPr>
        <w:t>月</w:t>
      </w:r>
      <w:r>
        <w:rPr>
          <w:rFonts w:hint="eastAsia" w:hAnsi="宋体"/>
          <w:snapToGrid w:val="0"/>
          <w:color w:val="auto"/>
          <w:kern w:val="0"/>
          <w:highlight w:val="none"/>
          <w:u w:val="single"/>
        </w:rPr>
        <w:t xml:space="preserve">     </w:t>
      </w:r>
      <w:r>
        <w:rPr>
          <w:rFonts w:hint="eastAsia" w:hAnsi="宋体"/>
          <w:snapToGrid w:val="0"/>
          <w:color w:val="auto"/>
          <w:kern w:val="0"/>
          <w:highlight w:val="none"/>
        </w:rPr>
        <w:t>日</w:t>
      </w:r>
    </w:p>
    <w:p w14:paraId="17D36BF0">
      <w:pPr>
        <w:wordWrap w:val="0"/>
        <w:adjustRightInd w:val="0"/>
        <w:snapToGrid w:val="0"/>
        <w:spacing w:line="400" w:lineRule="exact"/>
        <w:ind w:firstLine="570"/>
        <w:rPr>
          <w:rFonts w:hint="eastAsia" w:hAnsi="宋体"/>
          <w:snapToGrid w:val="0"/>
          <w:color w:val="auto"/>
          <w:kern w:val="0"/>
          <w:szCs w:val="28"/>
          <w:highlight w:val="none"/>
        </w:rPr>
      </w:pPr>
    </w:p>
    <w:p w14:paraId="5A5CB146">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说明：《项目技术负责人简历表》后应附拟派项目技术负责人以下资料：</w:t>
      </w:r>
    </w:p>
    <w:p w14:paraId="3BBC2B00">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1.身份证</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769E9F25">
      <w:pPr>
        <w:wordWrap w:val="0"/>
        <w:adjustRightInd w:val="0"/>
        <w:snapToGrid w:val="0"/>
        <w:spacing w:line="400" w:lineRule="exact"/>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 xml:space="preserve">    2.职称证</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3ED938B0">
      <w:pPr>
        <w:wordWrap w:val="0"/>
        <w:adjustRightInd w:val="0"/>
        <w:snapToGrid w:val="0"/>
        <w:spacing w:line="400" w:lineRule="exact"/>
        <w:ind w:firstLine="420" w:firstLineChars="200"/>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3.在本单位缴纳社保的证明（</w:t>
      </w:r>
      <w:r>
        <w:rPr>
          <w:rFonts w:hint="eastAsia" w:hAnsi="宋体"/>
          <w:snapToGrid w:val="0"/>
          <w:color w:val="auto"/>
          <w:kern w:val="0"/>
          <w:sz w:val="21"/>
          <w:szCs w:val="28"/>
          <w:highlight w:val="none"/>
          <w:lang w:eastAsia="zh-CN"/>
        </w:rPr>
        <w:t>至少连续3个月，其中必须有2025年11月</w:t>
      </w:r>
      <w:r>
        <w:rPr>
          <w:rFonts w:hint="eastAsia" w:hAnsi="宋体"/>
          <w:snapToGrid w:val="0"/>
          <w:color w:val="auto"/>
          <w:kern w:val="0"/>
          <w:sz w:val="21"/>
          <w:szCs w:val="28"/>
          <w:highlight w:val="none"/>
        </w:rPr>
        <w:t>）</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。拟派项目技术负责人为退休返聘人员无法提供社保证明的，提供退休证和劳动合同</w:t>
      </w:r>
      <w:r>
        <w:rPr>
          <w:rFonts w:hint="eastAsia" w:hAnsi="宋体"/>
          <w:snapToGrid w:val="0"/>
          <w:color w:val="auto"/>
          <w:kern w:val="0"/>
          <w:sz w:val="21"/>
          <w:szCs w:val="28"/>
          <w:highlight w:val="none"/>
          <w:lang w:val="en-US" w:eastAsia="zh-CN"/>
        </w:rPr>
        <w:t>复印件</w:t>
      </w:r>
      <w:r>
        <w:rPr>
          <w:rFonts w:hint="eastAsia" w:hAnsi="宋体"/>
          <w:snapToGrid w:val="0"/>
          <w:color w:val="auto"/>
          <w:kern w:val="0"/>
          <w:sz w:val="21"/>
          <w:szCs w:val="28"/>
          <w:highlight w:val="none"/>
        </w:rPr>
        <w:t>。</w:t>
      </w:r>
    </w:p>
    <w:p w14:paraId="5909B2BF">
      <w:pPr>
        <w:wordWrap w:val="0"/>
        <w:adjustRightInd w:val="0"/>
        <w:snapToGrid w:val="0"/>
        <w:spacing w:line="400" w:lineRule="exact"/>
        <w:ind w:firstLine="420" w:firstLineChars="200"/>
        <w:rPr>
          <w:rFonts w:hint="eastAsia" w:hAnsi="宋体"/>
          <w:snapToGrid w:val="0"/>
          <w:color w:val="auto"/>
          <w:kern w:val="0"/>
          <w:sz w:val="21"/>
          <w:szCs w:val="28"/>
          <w:highlight w:val="none"/>
        </w:rPr>
      </w:pPr>
      <w:r>
        <w:rPr>
          <w:rFonts w:hint="eastAsia" w:hAnsi="宋体"/>
          <w:snapToGrid w:val="0"/>
          <w:color w:val="auto"/>
          <w:kern w:val="0"/>
          <w:sz w:val="21"/>
          <w:szCs w:val="28"/>
          <w:highlight w:val="none"/>
        </w:rPr>
        <w:t>4.</w:t>
      </w:r>
      <w:r>
        <w:rPr>
          <w:rFonts w:hint="eastAsia" w:hAnsi="宋体"/>
          <w:snapToGrid w:val="0"/>
          <w:color w:val="auto"/>
          <w:kern w:val="0"/>
          <w:sz w:val="21"/>
          <w:highlight w:val="none"/>
        </w:rPr>
        <w:t>“进粤企业和人员诚信信息登记平台”个人信息情况截图。（适用于省外建筑企业）</w:t>
      </w:r>
    </w:p>
    <w:p w14:paraId="3C3478FB">
      <w:pPr>
        <w:pStyle w:val="77"/>
        <w:widowControl w:val="0"/>
        <w:wordWrap w:val="0"/>
        <w:adjustRightInd w:val="0"/>
        <w:snapToGrid w:val="0"/>
        <w:spacing w:line="400" w:lineRule="exact"/>
        <w:rPr>
          <w:rFonts w:hint="eastAsia" w:hAnsi="宋体"/>
          <w:snapToGrid w:val="0"/>
          <w:color w:val="auto"/>
          <w:sz w:val="21"/>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269"/>
    <w:bookmarkEnd w:id="270"/>
    <w:p w14:paraId="5CE14F92">
      <w:pPr>
        <w:pStyle w:val="5"/>
        <w:keepNext w:val="0"/>
        <w:keepLines w:val="0"/>
        <w:wordWrap w:val="0"/>
        <w:adjustRightInd w:val="0"/>
        <w:snapToGrid w:val="0"/>
        <w:spacing w:before="0" w:after="0" w:line="440" w:lineRule="exact"/>
        <w:ind w:firstLine="0"/>
        <w:jc w:val="left"/>
        <w:rPr>
          <w:rFonts w:hint="eastAsia" w:hAnsi="宋体"/>
          <w:b/>
          <w:snapToGrid w:val="0"/>
          <w:color w:val="auto"/>
          <w:highlight w:val="none"/>
        </w:rPr>
      </w:pPr>
      <w:bookmarkStart w:id="307" w:name="_Toc21980"/>
      <w:bookmarkStart w:id="308" w:name="_Toc4344"/>
      <w:bookmarkStart w:id="309" w:name="_Toc135833759"/>
      <w:bookmarkStart w:id="310" w:name="_Toc9436"/>
      <w:bookmarkStart w:id="311" w:name="_Toc8834"/>
      <w:bookmarkStart w:id="312" w:name="_Toc8264"/>
      <w:bookmarkStart w:id="313" w:name="_Toc135833535"/>
      <w:bookmarkStart w:id="314" w:name="_Toc200338098"/>
      <w:r>
        <w:rPr>
          <w:rFonts w:hint="eastAsia" w:hAnsi="宋体"/>
          <w:b/>
          <w:snapToGrid w:val="0"/>
          <w:color w:val="auto"/>
          <w:highlight w:val="none"/>
        </w:rPr>
        <w:t>格式十一 项目管理机构组成表</w:t>
      </w:r>
      <w:bookmarkEnd w:id="307"/>
    </w:p>
    <w:p w14:paraId="336DA18A">
      <w:pPr>
        <w:wordWrap w:val="0"/>
        <w:adjustRightInd w:val="0"/>
        <w:snapToGrid w:val="0"/>
        <w:spacing w:line="440" w:lineRule="exact"/>
        <w:jc w:val="left"/>
        <w:rPr>
          <w:rFonts w:hAnsi="宋体" w:cs="宋体"/>
          <w:b/>
          <w:bCs/>
          <w:color w:val="auto"/>
          <w:sz w:val="30"/>
          <w:szCs w:val="30"/>
          <w:highlight w:val="none"/>
        </w:rPr>
      </w:pPr>
    </w:p>
    <w:p w14:paraId="6D9ED8EA">
      <w:pPr>
        <w:wordWrap w:val="0"/>
        <w:adjustRightInd w:val="0"/>
        <w:snapToGrid w:val="0"/>
        <w:spacing w:line="440" w:lineRule="exact"/>
        <w:rPr>
          <w:rFonts w:hAnsi="宋体" w:cs="宋体"/>
          <w:b/>
          <w:bCs/>
          <w:color w:val="auto"/>
          <w:sz w:val="30"/>
          <w:szCs w:val="30"/>
          <w:highlight w:val="none"/>
        </w:rPr>
      </w:pPr>
      <w:r>
        <w:rPr>
          <w:rFonts w:hAnsi="宋体" w:cs="宋体"/>
          <w:b/>
          <w:bCs/>
          <w:color w:val="auto"/>
          <w:sz w:val="30"/>
          <w:szCs w:val="30"/>
          <w:highlight w:val="none"/>
        </w:rPr>
        <w:t>项目管理机构组成表</w:t>
      </w:r>
    </w:p>
    <w:tbl>
      <w:tblPr>
        <w:tblStyle w:val="32"/>
        <w:tblW w:w="89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197"/>
      </w:tblGrid>
      <w:tr w14:paraId="6EBB2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5207A">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序号</w:t>
            </w:r>
          </w:p>
        </w:tc>
        <w:tc>
          <w:tcPr>
            <w:tcW w:w="1939" w:type="dxa"/>
            <w:noWrap w:val="0"/>
            <w:vAlign w:val="top"/>
          </w:tcPr>
          <w:p w14:paraId="14092F78">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岗位</w:t>
            </w:r>
          </w:p>
        </w:tc>
        <w:tc>
          <w:tcPr>
            <w:tcW w:w="1567" w:type="dxa"/>
            <w:noWrap w:val="0"/>
            <w:vAlign w:val="top"/>
          </w:tcPr>
          <w:p w14:paraId="0BA3E407">
            <w:pPr>
              <w:spacing w:before="150" w:line="229" w:lineRule="auto"/>
              <w:ind w:left="486"/>
              <w:rPr>
                <w:rFonts w:hint="eastAsia" w:hAnsi="宋体" w:cs="宋体"/>
                <w:b/>
                <w:bCs/>
                <w:color w:val="auto"/>
                <w:spacing w:val="6"/>
                <w:szCs w:val="24"/>
                <w:highlight w:val="none"/>
              </w:rPr>
            </w:pPr>
            <w:r>
              <w:rPr>
                <w:rFonts w:hint="eastAsia" w:hAnsi="宋体" w:cs="宋体"/>
                <w:b/>
                <w:bCs/>
                <w:color w:val="auto"/>
                <w:spacing w:val="6"/>
                <w:szCs w:val="24"/>
                <w:highlight w:val="none"/>
              </w:rPr>
              <w:t>姓名</w:t>
            </w:r>
          </w:p>
        </w:tc>
        <w:tc>
          <w:tcPr>
            <w:tcW w:w="1017" w:type="dxa"/>
            <w:noWrap w:val="0"/>
            <w:vAlign w:val="top"/>
          </w:tcPr>
          <w:p w14:paraId="0E77B530">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性别</w:t>
            </w:r>
          </w:p>
        </w:tc>
        <w:tc>
          <w:tcPr>
            <w:tcW w:w="1002" w:type="dxa"/>
            <w:noWrap w:val="0"/>
            <w:vAlign w:val="top"/>
          </w:tcPr>
          <w:p w14:paraId="60EDCBC8">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年龄</w:t>
            </w:r>
          </w:p>
        </w:tc>
        <w:tc>
          <w:tcPr>
            <w:tcW w:w="1551" w:type="dxa"/>
            <w:noWrap w:val="0"/>
            <w:vAlign w:val="top"/>
          </w:tcPr>
          <w:p w14:paraId="45D29112">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职称</w:t>
            </w:r>
          </w:p>
        </w:tc>
        <w:tc>
          <w:tcPr>
            <w:tcW w:w="1197" w:type="dxa"/>
            <w:noWrap w:val="0"/>
            <w:vAlign w:val="top"/>
          </w:tcPr>
          <w:p w14:paraId="46789152">
            <w:pPr>
              <w:spacing w:before="150" w:line="229" w:lineRule="auto"/>
              <w:jc w:val="center"/>
              <w:rPr>
                <w:rFonts w:hint="eastAsia" w:hAnsi="宋体" w:cs="宋体"/>
                <w:b/>
                <w:bCs/>
                <w:color w:val="auto"/>
                <w:spacing w:val="6"/>
                <w:szCs w:val="24"/>
                <w:highlight w:val="none"/>
              </w:rPr>
            </w:pPr>
            <w:r>
              <w:rPr>
                <w:rFonts w:hint="eastAsia" w:hAnsi="宋体" w:cs="宋体"/>
                <w:b/>
                <w:bCs/>
                <w:color w:val="auto"/>
                <w:spacing w:val="6"/>
                <w:szCs w:val="24"/>
                <w:highlight w:val="none"/>
              </w:rPr>
              <w:t>备注</w:t>
            </w:r>
          </w:p>
        </w:tc>
      </w:tr>
      <w:tr w14:paraId="4F39C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211A006">
            <w:pPr>
              <w:spacing w:before="185" w:line="195" w:lineRule="auto"/>
              <w:ind w:left="263"/>
              <w:rPr>
                <w:rFonts w:hint="eastAsia" w:hAnsi="宋体" w:cs="宋体"/>
                <w:color w:val="auto"/>
                <w:szCs w:val="24"/>
                <w:highlight w:val="none"/>
              </w:rPr>
            </w:pPr>
            <w:r>
              <w:rPr>
                <w:rFonts w:hint="eastAsia" w:hAnsi="宋体" w:cs="宋体"/>
                <w:color w:val="auto"/>
                <w:szCs w:val="24"/>
                <w:highlight w:val="none"/>
              </w:rPr>
              <w:t>1</w:t>
            </w:r>
          </w:p>
        </w:tc>
        <w:tc>
          <w:tcPr>
            <w:tcW w:w="1939" w:type="dxa"/>
            <w:noWrap w:val="0"/>
            <w:vAlign w:val="top"/>
          </w:tcPr>
          <w:p w14:paraId="10613CE4">
            <w:pPr>
              <w:spacing w:before="150" w:line="229" w:lineRule="auto"/>
              <w:ind w:left="486"/>
              <w:rPr>
                <w:rFonts w:hint="eastAsia" w:hAnsi="宋体" w:cs="宋体"/>
                <w:color w:val="auto"/>
                <w:szCs w:val="24"/>
                <w:highlight w:val="none"/>
              </w:rPr>
            </w:pPr>
            <w:r>
              <w:rPr>
                <w:rFonts w:hint="eastAsia" w:hAnsi="宋体" w:cs="宋体"/>
                <w:color w:val="auto"/>
                <w:spacing w:val="6"/>
                <w:szCs w:val="24"/>
                <w:highlight w:val="none"/>
              </w:rPr>
              <w:t>项目经理</w:t>
            </w:r>
          </w:p>
        </w:tc>
        <w:tc>
          <w:tcPr>
            <w:tcW w:w="1567" w:type="dxa"/>
            <w:noWrap w:val="0"/>
            <w:vAlign w:val="top"/>
          </w:tcPr>
          <w:p w14:paraId="76701807">
            <w:pPr>
              <w:pStyle w:val="158"/>
              <w:rPr>
                <w:rFonts w:hint="eastAsia" w:ascii="宋体" w:hAnsi="宋体" w:eastAsia="宋体" w:cs="宋体"/>
                <w:color w:val="auto"/>
                <w:sz w:val="24"/>
                <w:szCs w:val="24"/>
                <w:highlight w:val="none"/>
              </w:rPr>
            </w:pPr>
          </w:p>
        </w:tc>
        <w:tc>
          <w:tcPr>
            <w:tcW w:w="1017" w:type="dxa"/>
            <w:noWrap w:val="0"/>
            <w:vAlign w:val="top"/>
          </w:tcPr>
          <w:p w14:paraId="445B7094">
            <w:pPr>
              <w:pStyle w:val="158"/>
              <w:rPr>
                <w:rFonts w:hint="eastAsia" w:ascii="宋体" w:hAnsi="宋体" w:eastAsia="宋体" w:cs="宋体"/>
                <w:color w:val="auto"/>
                <w:sz w:val="24"/>
                <w:szCs w:val="24"/>
                <w:highlight w:val="none"/>
              </w:rPr>
            </w:pPr>
          </w:p>
        </w:tc>
        <w:tc>
          <w:tcPr>
            <w:tcW w:w="1002" w:type="dxa"/>
            <w:noWrap w:val="0"/>
            <w:vAlign w:val="top"/>
          </w:tcPr>
          <w:p w14:paraId="0DA7562A">
            <w:pPr>
              <w:pStyle w:val="158"/>
              <w:rPr>
                <w:rFonts w:hint="eastAsia" w:ascii="宋体" w:hAnsi="宋体" w:eastAsia="宋体" w:cs="宋体"/>
                <w:color w:val="auto"/>
                <w:sz w:val="24"/>
                <w:szCs w:val="24"/>
                <w:highlight w:val="none"/>
              </w:rPr>
            </w:pPr>
          </w:p>
        </w:tc>
        <w:tc>
          <w:tcPr>
            <w:tcW w:w="1551" w:type="dxa"/>
            <w:noWrap w:val="0"/>
            <w:vAlign w:val="top"/>
          </w:tcPr>
          <w:p w14:paraId="68E5F65C">
            <w:pPr>
              <w:pStyle w:val="158"/>
              <w:rPr>
                <w:rFonts w:hint="eastAsia" w:ascii="宋体" w:hAnsi="宋体" w:eastAsia="宋体" w:cs="宋体"/>
                <w:color w:val="auto"/>
                <w:sz w:val="24"/>
                <w:szCs w:val="24"/>
                <w:highlight w:val="none"/>
              </w:rPr>
            </w:pPr>
          </w:p>
        </w:tc>
        <w:tc>
          <w:tcPr>
            <w:tcW w:w="1197" w:type="dxa"/>
            <w:noWrap w:val="0"/>
            <w:vAlign w:val="top"/>
          </w:tcPr>
          <w:p w14:paraId="0308824E">
            <w:pPr>
              <w:pStyle w:val="158"/>
              <w:rPr>
                <w:rFonts w:hint="eastAsia" w:ascii="宋体" w:hAnsi="宋体" w:eastAsia="宋体" w:cs="宋体"/>
                <w:color w:val="auto"/>
                <w:sz w:val="24"/>
                <w:szCs w:val="24"/>
                <w:highlight w:val="none"/>
              </w:rPr>
            </w:pPr>
          </w:p>
        </w:tc>
      </w:tr>
      <w:tr w14:paraId="3A71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D0AD7">
            <w:pPr>
              <w:spacing w:before="187" w:line="195" w:lineRule="auto"/>
              <w:ind w:left="243"/>
              <w:rPr>
                <w:rFonts w:hint="eastAsia" w:hAnsi="宋体" w:cs="宋体"/>
                <w:color w:val="auto"/>
                <w:szCs w:val="24"/>
                <w:highlight w:val="none"/>
              </w:rPr>
            </w:pPr>
            <w:r>
              <w:rPr>
                <w:rFonts w:hint="eastAsia" w:hAnsi="宋体" w:cs="宋体"/>
                <w:color w:val="auto"/>
                <w:szCs w:val="24"/>
                <w:highlight w:val="none"/>
              </w:rPr>
              <w:t>2</w:t>
            </w:r>
          </w:p>
        </w:tc>
        <w:tc>
          <w:tcPr>
            <w:tcW w:w="1939" w:type="dxa"/>
            <w:noWrap w:val="0"/>
            <w:vAlign w:val="top"/>
          </w:tcPr>
          <w:p w14:paraId="62A37D58">
            <w:pPr>
              <w:spacing w:before="152" w:line="228" w:lineRule="auto"/>
              <w:jc w:val="center"/>
              <w:rPr>
                <w:rFonts w:hint="eastAsia" w:hAnsi="宋体" w:cs="宋体"/>
                <w:color w:val="auto"/>
                <w:szCs w:val="24"/>
                <w:highlight w:val="none"/>
              </w:rPr>
            </w:pPr>
            <w:r>
              <w:rPr>
                <w:rFonts w:hint="eastAsia" w:hAnsi="宋体" w:cs="宋体"/>
                <w:color w:val="auto"/>
                <w:spacing w:val="8"/>
                <w:szCs w:val="24"/>
                <w:highlight w:val="none"/>
              </w:rPr>
              <w:t>项目技术负责人</w:t>
            </w:r>
          </w:p>
        </w:tc>
        <w:tc>
          <w:tcPr>
            <w:tcW w:w="1567" w:type="dxa"/>
            <w:noWrap w:val="0"/>
            <w:vAlign w:val="top"/>
          </w:tcPr>
          <w:p w14:paraId="0AAF9D35">
            <w:pPr>
              <w:pStyle w:val="158"/>
              <w:rPr>
                <w:rFonts w:hint="eastAsia" w:ascii="宋体" w:hAnsi="宋体" w:eastAsia="宋体" w:cs="宋体"/>
                <w:color w:val="auto"/>
                <w:sz w:val="24"/>
                <w:szCs w:val="24"/>
                <w:highlight w:val="none"/>
              </w:rPr>
            </w:pPr>
          </w:p>
        </w:tc>
        <w:tc>
          <w:tcPr>
            <w:tcW w:w="1017" w:type="dxa"/>
            <w:noWrap w:val="0"/>
            <w:vAlign w:val="top"/>
          </w:tcPr>
          <w:p w14:paraId="5269FD16">
            <w:pPr>
              <w:pStyle w:val="158"/>
              <w:rPr>
                <w:rFonts w:hint="eastAsia" w:ascii="宋体" w:hAnsi="宋体" w:eastAsia="宋体" w:cs="宋体"/>
                <w:color w:val="auto"/>
                <w:sz w:val="24"/>
                <w:szCs w:val="24"/>
                <w:highlight w:val="none"/>
              </w:rPr>
            </w:pPr>
          </w:p>
        </w:tc>
        <w:tc>
          <w:tcPr>
            <w:tcW w:w="1002" w:type="dxa"/>
            <w:noWrap w:val="0"/>
            <w:vAlign w:val="top"/>
          </w:tcPr>
          <w:p w14:paraId="4F8F8767">
            <w:pPr>
              <w:pStyle w:val="158"/>
              <w:rPr>
                <w:rFonts w:hint="eastAsia" w:ascii="宋体" w:hAnsi="宋体" w:eastAsia="宋体" w:cs="宋体"/>
                <w:color w:val="auto"/>
                <w:sz w:val="24"/>
                <w:szCs w:val="24"/>
                <w:highlight w:val="none"/>
              </w:rPr>
            </w:pPr>
          </w:p>
        </w:tc>
        <w:tc>
          <w:tcPr>
            <w:tcW w:w="1551" w:type="dxa"/>
            <w:noWrap w:val="0"/>
            <w:vAlign w:val="top"/>
          </w:tcPr>
          <w:p w14:paraId="18C1E847">
            <w:pPr>
              <w:pStyle w:val="158"/>
              <w:rPr>
                <w:rFonts w:hint="eastAsia" w:ascii="宋体" w:hAnsi="宋体" w:eastAsia="宋体" w:cs="宋体"/>
                <w:color w:val="auto"/>
                <w:sz w:val="24"/>
                <w:szCs w:val="24"/>
                <w:highlight w:val="none"/>
              </w:rPr>
            </w:pPr>
          </w:p>
        </w:tc>
        <w:tc>
          <w:tcPr>
            <w:tcW w:w="1197" w:type="dxa"/>
            <w:noWrap w:val="0"/>
            <w:vAlign w:val="top"/>
          </w:tcPr>
          <w:p w14:paraId="7BFF834A">
            <w:pPr>
              <w:pStyle w:val="158"/>
              <w:rPr>
                <w:rFonts w:hint="eastAsia" w:ascii="宋体" w:hAnsi="宋体" w:eastAsia="宋体" w:cs="宋体"/>
                <w:color w:val="auto"/>
                <w:sz w:val="24"/>
                <w:szCs w:val="24"/>
                <w:highlight w:val="none"/>
              </w:rPr>
            </w:pPr>
          </w:p>
        </w:tc>
      </w:tr>
      <w:tr w14:paraId="2251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B670C21">
            <w:pPr>
              <w:spacing w:before="189" w:line="195" w:lineRule="auto"/>
              <w:ind w:left="247"/>
              <w:rPr>
                <w:rFonts w:hint="eastAsia" w:hAnsi="宋体" w:cs="宋体"/>
                <w:color w:val="auto"/>
                <w:szCs w:val="24"/>
                <w:highlight w:val="none"/>
              </w:rPr>
            </w:pPr>
            <w:r>
              <w:rPr>
                <w:rFonts w:hint="eastAsia" w:hAnsi="宋体" w:cs="宋体"/>
                <w:color w:val="auto"/>
                <w:szCs w:val="24"/>
                <w:highlight w:val="none"/>
              </w:rPr>
              <w:t>3</w:t>
            </w:r>
          </w:p>
        </w:tc>
        <w:tc>
          <w:tcPr>
            <w:tcW w:w="1939" w:type="dxa"/>
            <w:noWrap w:val="0"/>
            <w:vAlign w:val="center"/>
          </w:tcPr>
          <w:p w14:paraId="44566F4D">
            <w:pPr>
              <w:spacing w:before="153" w:line="229" w:lineRule="auto"/>
              <w:ind w:left="378"/>
              <w:rPr>
                <w:rFonts w:hint="eastAsia" w:hAnsi="宋体" w:cs="宋体"/>
                <w:color w:val="auto"/>
                <w:szCs w:val="24"/>
                <w:highlight w:val="none"/>
              </w:rPr>
            </w:pPr>
            <w:r>
              <w:rPr>
                <w:rFonts w:hint="eastAsia" w:hAnsi="宋体" w:cs="宋体"/>
                <w:color w:val="auto"/>
                <w:spacing w:val="7"/>
                <w:szCs w:val="24"/>
                <w:highlight w:val="none"/>
              </w:rPr>
              <w:t>专职安全员</w:t>
            </w:r>
          </w:p>
        </w:tc>
        <w:tc>
          <w:tcPr>
            <w:tcW w:w="1567" w:type="dxa"/>
            <w:noWrap w:val="0"/>
            <w:vAlign w:val="top"/>
          </w:tcPr>
          <w:p w14:paraId="5B1F9792">
            <w:pPr>
              <w:pStyle w:val="158"/>
              <w:rPr>
                <w:rFonts w:hint="eastAsia" w:ascii="宋体" w:hAnsi="宋体" w:eastAsia="宋体" w:cs="宋体"/>
                <w:color w:val="auto"/>
                <w:sz w:val="24"/>
                <w:szCs w:val="24"/>
                <w:highlight w:val="none"/>
              </w:rPr>
            </w:pPr>
          </w:p>
        </w:tc>
        <w:tc>
          <w:tcPr>
            <w:tcW w:w="1017" w:type="dxa"/>
            <w:noWrap w:val="0"/>
            <w:vAlign w:val="top"/>
          </w:tcPr>
          <w:p w14:paraId="2EE8E15A">
            <w:pPr>
              <w:pStyle w:val="158"/>
              <w:rPr>
                <w:rFonts w:hint="eastAsia" w:ascii="宋体" w:hAnsi="宋体" w:eastAsia="宋体" w:cs="宋体"/>
                <w:color w:val="auto"/>
                <w:sz w:val="24"/>
                <w:szCs w:val="24"/>
                <w:highlight w:val="none"/>
              </w:rPr>
            </w:pPr>
          </w:p>
        </w:tc>
        <w:tc>
          <w:tcPr>
            <w:tcW w:w="1002" w:type="dxa"/>
            <w:noWrap w:val="0"/>
            <w:vAlign w:val="top"/>
          </w:tcPr>
          <w:p w14:paraId="77EC3F9C">
            <w:pPr>
              <w:pStyle w:val="158"/>
              <w:rPr>
                <w:rFonts w:hint="eastAsia" w:ascii="宋体" w:hAnsi="宋体" w:eastAsia="宋体" w:cs="宋体"/>
                <w:color w:val="auto"/>
                <w:sz w:val="24"/>
                <w:szCs w:val="24"/>
                <w:highlight w:val="none"/>
              </w:rPr>
            </w:pPr>
          </w:p>
        </w:tc>
        <w:tc>
          <w:tcPr>
            <w:tcW w:w="1551" w:type="dxa"/>
            <w:noWrap w:val="0"/>
            <w:vAlign w:val="top"/>
          </w:tcPr>
          <w:p w14:paraId="13B48069">
            <w:pPr>
              <w:pStyle w:val="158"/>
              <w:rPr>
                <w:rFonts w:hint="eastAsia" w:ascii="宋体" w:hAnsi="宋体" w:eastAsia="宋体" w:cs="宋体"/>
                <w:color w:val="auto"/>
                <w:sz w:val="24"/>
                <w:szCs w:val="24"/>
                <w:highlight w:val="none"/>
              </w:rPr>
            </w:pPr>
          </w:p>
        </w:tc>
        <w:tc>
          <w:tcPr>
            <w:tcW w:w="1197" w:type="dxa"/>
            <w:noWrap w:val="0"/>
            <w:vAlign w:val="top"/>
          </w:tcPr>
          <w:p w14:paraId="7F589B49">
            <w:pPr>
              <w:pStyle w:val="158"/>
              <w:rPr>
                <w:rFonts w:hint="eastAsia" w:ascii="宋体" w:hAnsi="宋体" w:eastAsia="宋体" w:cs="宋体"/>
                <w:color w:val="auto"/>
                <w:sz w:val="24"/>
                <w:szCs w:val="24"/>
                <w:highlight w:val="none"/>
              </w:rPr>
            </w:pPr>
          </w:p>
        </w:tc>
      </w:tr>
      <w:tr w14:paraId="50A6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CAADB32">
            <w:pPr>
              <w:spacing w:before="188" w:line="195" w:lineRule="auto"/>
              <w:ind w:left="242"/>
              <w:rPr>
                <w:rFonts w:hint="eastAsia" w:hAnsi="宋体" w:cs="宋体"/>
                <w:color w:val="auto"/>
                <w:szCs w:val="24"/>
                <w:highlight w:val="none"/>
              </w:rPr>
            </w:pPr>
            <w:r>
              <w:rPr>
                <w:rFonts w:hint="eastAsia" w:hAnsi="宋体" w:cs="宋体"/>
                <w:color w:val="auto"/>
                <w:spacing w:val="1"/>
                <w:szCs w:val="24"/>
                <w:highlight w:val="none"/>
              </w:rPr>
              <w:t>4</w:t>
            </w:r>
          </w:p>
        </w:tc>
        <w:tc>
          <w:tcPr>
            <w:tcW w:w="1939" w:type="dxa"/>
            <w:noWrap w:val="0"/>
            <w:vAlign w:val="top"/>
          </w:tcPr>
          <w:p w14:paraId="572DBB04">
            <w:pPr>
              <w:spacing w:before="152" w:line="230" w:lineRule="auto"/>
              <w:ind w:left="588"/>
              <w:rPr>
                <w:rFonts w:hint="eastAsia" w:hAnsi="宋体" w:cs="宋体"/>
                <w:color w:val="auto"/>
                <w:szCs w:val="24"/>
                <w:highlight w:val="none"/>
              </w:rPr>
            </w:pPr>
            <w:r>
              <w:rPr>
                <w:rFonts w:hint="eastAsia" w:hAnsi="宋体" w:cs="宋体"/>
                <w:color w:val="auto"/>
                <w:spacing w:val="7"/>
                <w:szCs w:val="24"/>
                <w:highlight w:val="none"/>
              </w:rPr>
              <w:t>施工员</w:t>
            </w:r>
          </w:p>
        </w:tc>
        <w:tc>
          <w:tcPr>
            <w:tcW w:w="1567" w:type="dxa"/>
            <w:noWrap w:val="0"/>
            <w:vAlign w:val="top"/>
          </w:tcPr>
          <w:p w14:paraId="148AD837">
            <w:pPr>
              <w:pStyle w:val="158"/>
              <w:rPr>
                <w:rFonts w:hint="eastAsia" w:ascii="宋体" w:hAnsi="宋体" w:eastAsia="宋体" w:cs="宋体"/>
                <w:color w:val="auto"/>
                <w:sz w:val="24"/>
                <w:szCs w:val="24"/>
                <w:highlight w:val="none"/>
              </w:rPr>
            </w:pPr>
          </w:p>
        </w:tc>
        <w:tc>
          <w:tcPr>
            <w:tcW w:w="1017" w:type="dxa"/>
            <w:noWrap w:val="0"/>
            <w:vAlign w:val="top"/>
          </w:tcPr>
          <w:p w14:paraId="18BFA2FF">
            <w:pPr>
              <w:pStyle w:val="158"/>
              <w:rPr>
                <w:rFonts w:hint="eastAsia" w:ascii="宋体" w:hAnsi="宋体" w:eastAsia="宋体" w:cs="宋体"/>
                <w:color w:val="auto"/>
                <w:sz w:val="24"/>
                <w:szCs w:val="24"/>
                <w:highlight w:val="none"/>
              </w:rPr>
            </w:pPr>
          </w:p>
        </w:tc>
        <w:tc>
          <w:tcPr>
            <w:tcW w:w="1002" w:type="dxa"/>
            <w:noWrap w:val="0"/>
            <w:vAlign w:val="top"/>
          </w:tcPr>
          <w:p w14:paraId="57F16372">
            <w:pPr>
              <w:pStyle w:val="158"/>
              <w:rPr>
                <w:rFonts w:hint="eastAsia" w:ascii="宋体" w:hAnsi="宋体" w:eastAsia="宋体" w:cs="宋体"/>
                <w:color w:val="auto"/>
                <w:sz w:val="24"/>
                <w:szCs w:val="24"/>
                <w:highlight w:val="none"/>
              </w:rPr>
            </w:pPr>
          </w:p>
        </w:tc>
        <w:tc>
          <w:tcPr>
            <w:tcW w:w="1551" w:type="dxa"/>
            <w:noWrap w:val="0"/>
            <w:vAlign w:val="top"/>
          </w:tcPr>
          <w:p w14:paraId="583F0D65">
            <w:pPr>
              <w:pStyle w:val="158"/>
              <w:rPr>
                <w:rFonts w:hint="eastAsia" w:ascii="宋体" w:hAnsi="宋体" w:eastAsia="宋体" w:cs="宋体"/>
                <w:color w:val="auto"/>
                <w:sz w:val="24"/>
                <w:szCs w:val="24"/>
                <w:highlight w:val="none"/>
              </w:rPr>
            </w:pPr>
          </w:p>
        </w:tc>
        <w:tc>
          <w:tcPr>
            <w:tcW w:w="1197" w:type="dxa"/>
            <w:noWrap w:val="0"/>
            <w:vAlign w:val="top"/>
          </w:tcPr>
          <w:p w14:paraId="4640A1F9">
            <w:pPr>
              <w:pStyle w:val="158"/>
              <w:rPr>
                <w:rFonts w:hint="eastAsia" w:ascii="宋体" w:hAnsi="宋体" w:eastAsia="宋体" w:cs="宋体"/>
                <w:color w:val="auto"/>
                <w:sz w:val="24"/>
                <w:szCs w:val="24"/>
                <w:highlight w:val="none"/>
              </w:rPr>
            </w:pPr>
          </w:p>
        </w:tc>
      </w:tr>
      <w:tr w14:paraId="0E50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5E38138">
            <w:pPr>
              <w:spacing w:before="193" w:line="192" w:lineRule="auto"/>
              <w:ind w:left="248"/>
              <w:rPr>
                <w:rFonts w:hint="eastAsia" w:hAnsi="宋体" w:cs="宋体"/>
                <w:color w:val="auto"/>
                <w:szCs w:val="24"/>
                <w:highlight w:val="none"/>
              </w:rPr>
            </w:pPr>
            <w:r>
              <w:rPr>
                <w:rFonts w:hint="eastAsia" w:hAnsi="宋体" w:cs="宋体"/>
                <w:color w:val="auto"/>
                <w:szCs w:val="24"/>
                <w:highlight w:val="none"/>
              </w:rPr>
              <w:t>5</w:t>
            </w:r>
          </w:p>
        </w:tc>
        <w:tc>
          <w:tcPr>
            <w:tcW w:w="1939" w:type="dxa"/>
            <w:noWrap w:val="0"/>
            <w:vAlign w:val="top"/>
          </w:tcPr>
          <w:p w14:paraId="03AAAA66">
            <w:pPr>
              <w:spacing w:before="154" w:line="229" w:lineRule="auto"/>
              <w:ind w:left="589"/>
              <w:rPr>
                <w:rFonts w:hint="eastAsia" w:hAnsi="宋体" w:cs="宋体"/>
                <w:color w:val="auto"/>
                <w:szCs w:val="24"/>
                <w:highlight w:val="none"/>
              </w:rPr>
            </w:pPr>
            <w:r>
              <w:rPr>
                <w:rFonts w:hint="eastAsia" w:hAnsi="宋体" w:cs="宋体"/>
                <w:color w:val="auto"/>
                <w:spacing w:val="6"/>
                <w:szCs w:val="24"/>
                <w:highlight w:val="none"/>
              </w:rPr>
              <w:t>质量员</w:t>
            </w:r>
          </w:p>
        </w:tc>
        <w:tc>
          <w:tcPr>
            <w:tcW w:w="1567" w:type="dxa"/>
            <w:noWrap w:val="0"/>
            <w:vAlign w:val="top"/>
          </w:tcPr>
          <w:p w14:paraId="5002AFD3">
            <w:pPr>
              <w:pStyle w:val="158"/>
              <w:rPr>
                <w:rFonts w:hint="eastAsia" w:ascii="宋体" w:hAnsi="宋体" w:eastAsia="宋体" w:cs="宋体"/>
                <w:color w:val="auto"/>
                <w:sz w:val="24"/>
                <w:szCs w:val="24"/>
                <w:highlight w:val="none"/>
              </w:rPr>
            </w:pPr>
          </w:p>
        </w:tc>
        <w:tc>
          <w:tcPr>
            <w:tcW w:w="1017" w:type="dxa"/>
            <w:noWrap w:val="0"/>
            <w:vAlign w:val="top"/>
          </w:tcPr>
          <w:p w14:paraId="14CAEEF3">
            <w:pPr>
              <w:pStyle w:val="158"/>
              <w:rPr>
                <w:rFonts w:hint="eastAsia" w:ascii="宋体" w:hAnsi="宋体" w:eastAsia="宋体" w:cs="宋体"/>
                <w:color w:val="auto"/>
                <w:sz w:val="24"/>
                <w:szCs w:val="24"/>
                <w:highlight w:val="none"/>
              </w:rPr>
            </w:pPr>
          </w:p>
        </w:tc>
        <w:tc>
          <w:tcPr>
            <w:tcW w:w="1002" w:type="dxa"/>
            <w:noWrap w:val="0"/>
            <w:vAlign w:val="top"/>
          </w:tcPr>
          <w:p w14:paraId="117B3AF2">
            <w:pPr>
              <w:pStyle w:val="158"/>
              <w:rPr>
                <w:rFonts w:hint="eastAsia" w:ascii="宋体" w:hAnsi="宋体" w:eastAsia="宋体" w:cs="宋体"/>
                <w:color w:val="auto"/>
                <w:sz w:val="24"/>
                <w:szCs w:val="24"/>
                <w:highlight w:val="none"/>
              </w:rPr>
            </w:pPr>
          </w:p>
        </w:tc>
        <w:tc>
          <w:tcPr>
            <w:tcW w:w="1551" w:type="dxa"/>
            <w:noWrap w:val="0"/>
            <w:vAlign w:val="top"/>
          </w:tcPr>
          <w:p w14:paraId="59546C11">
            <w:pPr>
              <w:pStyle w:val="158"/>
              <w:rPr>
                <w:rFonts w:hint="eastAsia" w:ascii="宋体" w:hAnsi="宋体" w:eastAsia="宋体" w:cs="宋体"/>
                <w:color w:val="auto"/>
                <w:sz w:val="24"/>
                <w:szCs w:val="24"/>
                <w:highlight w:val="none"/>
              </w:rPr>
            </w:pPr>
          </w:p>
        </w:tc>
        <w:tc>
          <w:tcPr>
            <w:tcW w:w="1197" w:type="dxa"/>
            <w:noWrap w:val="0"/>
            <w:vAlign w:val="top"/>
          </w:tcPr>
          <w:p w14:paraId="0FE3D627">
            <w:pPr>
              <w:pStyle w:val="158"/>
              <w:rPr>
                <w:rFonts w:hint="eastAsia" w:ascii="宋体" w:hAnsi="宋体" w:eastAsia="宋体" w:cs="宋体"/>
                <w:color w:val="auto"/>
                <w:sz w:val="24"/>
                <w:szCs w:val="24"/>
                <w:highlight w:val="none"/>
              </w:rPr>
            </w:pPr>
          </w:p>
        </w:tc>
      </w:tr>
      <w:tr w14:paraId="5EA9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94D5A93">
            <w:pPr>
              <w:spacing w:before="191" w:line="195" w:lineRule="auto"/>
              <w:ind w:left="247"/>
              <w:rPr>
                <w:rFonts w:hint="eastAsia" w:hAnsi="宋体" w:cs="宋体"/>
                <w:color w:val="auto"/>
                <w:szCs w:val="24"/>
                <w:highlight w:val="none"/>
              </w:rPr>
            </w:pPr>
            <w:r>
              <w:rPr>
                <w:rFonts w:hint="eastAsia" w:hAnsi="宋体" w:cs="宋体"/>
                <w:color w:val="auto"/>
                <w:szCs w:val="24"/>
                <w:highlight w:val="none"/>
              </w:rPr>
              <w:t>6</w:t>
            </w:r>
          </w:p>
        </w:tc>
        <w:tc>
          <w:tcPr>
            <w:tcW w:w="1939" w:type="dxa"/>
            <w:noWrap w:val="0"/>
            <w:vAlign w:val="top"/>
          </w:tcPr>
          <w:p w14:paraId="6B5A3622">
            <w:pPr>
              <w:spacing w:before="155" w:line="228" w:lineRule="auto"/>
              <w:ind w:left="589"/>
              <w:rPr>
                <w:rFonts w:hint="eastAsia" w:hAnsi="宋体" w:cs="宋体"/>
                <w:color w:val="auto"/>
                <w:szCs w:val="24"/>
                <w:highlight w:val="none"/>
              </w:rPr>
            </w:pPr>
            <w:r>
              <w:rPr>
                <w:rFonts w:hint="eastAsia" w:hAnsi="宋体" w:cs="宋体"/>
                <w:color w:val="auto"/>
                <w:spacing w:val="6"/>
                <w:szCs w:val="24"/>
                <w:highlight w:val="none"/>
              </w:rPr>
              <w:t>材料员</w:t>
            </w:r>
          </w:p>
        </w:tc>
        <w:tc>
          <w:tcPr>
            <w:tcW w:w="1567" w:type="dxa"/>
            <w:noWrap w:val="0"/>
            <w:vAlign w:val="top"/>
          </w:tcPr>
          <w:p w14:paraId="345C69F3">
            <w:pPr>
              <w:pStyle w:val="158"/>
              <w:rPr>
                <w:rFonts w:hint="eastAsia" w:ascii="宋体" w:hAnsi="宋体" w:eastAsia="宋体" w:cs="宋体"/>
                <w:color w:val="auto"/>
                <w:sz w:val="24"/>
                <w:szCs w:val="24"/>
                <w:highlight w:val="none"/>
              </w:rPr>
            </w:pPr>
          </w:p>
        </w:tc>
        <w:tc>
          <w:tcPr>
            <w:tcW w:w="1017" w:type="dxa"/>
            <w:noWrap w:val="0"/>
            <w:vAlign w:val="top"/>
          </w:tcPr>
          <w:p w14:paraId="48D65D5B">
            <w:pPr>
              <w:pStyle w:val="158"/>
              <w:rPr>
                <w:rFonts w:hint="eastAsia" w:ascii="宋体" w:hAnsi="宋体" w:eastAsia="宋体" w:cs="宋体"/>
                <w:color w:val="auto"/>
                <w:sz w:val="24"/>
                <w:szCs w:val="24"/>
                <w:highlight w:val="none"/>
              </w:rPr>
            </w:pPr>
          </w:p>
        </w:tc>
        <w:tc>
          <w:tcPr>
            <w:tcW w:w="1002" w:type="dxa"/>
            <w:noWrap w:val="0"/>
            <w:vAlign w:val="top"/>
          </w:tcPr>
          <w:p w14:paraId="0062B7F4">
            <w:pPr>
              <w:pStyle w:val="158"/>
              <w:rPr>
                <w:rFonts w:hint="eastAsia" w:ascii="宋体" w:hAnsi="宋体" w:eastAsia="宋体" w:cs="宋体"/>
                <w:color w:val="auto"/>
                <w:sz w:val="24"/>
                <w:szCs w:val="24"/>
                <w:highlight w:val="none"/>
              </w:rPr>
            </w:pPr>
          </w:p>
        </w:tc>
        <w:tc>
          <w:tcPr>
            <w:tcW w:w="1551" w:type="dxa"/>
            <w:noWrap w:val="0"/>
            <w:vAlign w:val="top"/>
          </w:tcPr>
          <w:p w14:paraId="70339855">
            <w:pPr>
              <w:pStyle w:val="158"/>
              <w:rPr>
                <w:rFonts w:hint="eastAsia" w:ascii="宋体" w:hAnsi="宋体" w:eastAsia="宋体" w:cs="宋体"/>
                <w:color w:val="auto"/>
                <w:sz w:val="24"/>
                <w:szCs w:val="24"/>
                <w:highlight w:val="none"/>
              </w:rPr>
            </w:pPr>
          </w:p>
        </w:tc>
        <w:tc>
          <w:tcPr>
            <w:tcW w:w="1197" w:type="dxa"/>
            <w:noWrap w:val="0"/>
            <w:vAlign w:val="top"/>
          </w:tcPr>
          <w:p w14:paraId="0301F85C">
            <w:pPr>
              <w:pStyle w:val="158"/>
              <w:rPr>
                <w:rFonts w:hint="eastAsia" w:ascii="宋体" w:hAnsi="宋体" w:eastAsia="宋体" w:cs="宋体"/>
                <w:color w:val="auto"/>
                <w:sz w:val="24"/>
                <w:szCs w:val="24"/>
                <w:highlight w:val="none"/>
              </w:rPr>
            </w:pPr>
          </w:p>
        </w:tc>
      </w:tr>
      <w:tr w14:paraId="56204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493FF3F">
            <w:pPr>
              <w:spacing w:before="192" w:line="192" w:lineRule="auto"/>
              <w:ind w:left="246"/>
              <w:rPr>
                <w:rFonts w:hint="eastAsia" w:hAnsi="宋体" w:cs="宋体"/>
                <w:color w:val="auto"/>
                <w:szCs w:val="24"/>
                <w:highlight w:val="none"/>
              </w:rPr>
            </w:pPr>
            <w:r>
              <w:rPr>
                <w:rFonts w:hint="eastAsia" w:hAnsi="宋体" w:cs="宋体"/>
                <w:color w:val="auto"/>
                <w:szCs w:val="24"/>
                <w:highlight w:val="none"/>
              </w:rPr>
              <w:t>7</w:t>
            </w:r>
          </w:p>
        </w:tc>
        <w:tc>
          <w:tcPr>
            <w:tcW w:w="1939" w:type="dxa"/>
            <w:noWrap w:val="0"/>
            <w:vAlign w:val="top"/>
          </w:tcPr>
          <w:p w14:paraId="618BB2BE">
            <w:pPr>
              <w:spacing w:before="154" w:line="229" w:lineRule="auto"/>
              <w:ind w:left="598"/>
              <w:rPr>
                <w:rFonts w:hint="eastAsia" w:hAnsi="宋体" w:cs="宋体"/>
                <w:color w:val="auto"/>
                <w:szCs w:val="24"/>
                <w:highlight w:val="none"/>
              </w:rPr>
            </w:pPr>
            <w:r>
              <w:rPr>
                <w:rFonts w:hint="eastAsia" w:hAnsi="宋体" w:cs="宋体"/>
                <w:color w:val="auto"/>
                <w:spacing w:val="3"/>
                <w:szCs w:val="24"/>
                <w:highlight w:val="none"/>
              </w:rPr>
              <w:t>资料员</w:t>
            </w:r>
          </w:p>
        </w:tc>
        <w:tc>
          <w:tcPr>
            <w:tcW w:w="1567" w:type="dxa"/>
            <w:noWrap w:val="0"/>
            <w:vAlign w:val="top"/>
          </w:tcPr>
          <w:p w14:paraId="556B18FC">
            <w:pPr>
              <w:pStyle w:val="158"/>
              <w:rPr>
                <w:rFonts w:hint="eastAsia" w:ascii="宋体" w:hAnsi="宋体" w:eastAsia="宋体" w:cs="宋体"/>
                <w:color w:val="auto"/>
                <w:sz w:val="24"/>
                <w:szCs w:val="24"/>
                <w:highlight w:val="none"/>
              </w:rPr>
            </w:pPr>
          </w:p>
        </w:tc>
        <w:tc>
          <w:tcPr>
            <w:tcW w:w="1017" w:type="dxa"/>
            <w:noWrap w:val="0"/>
            <w:vAlign w:val="top"/>
          </w:tcPr>
          <w:p w14:paraId="2526BBB9">
            <w:pPr>
              <w:pStyle w:val="158"/>
              <w:rPr>
                <w:rFonts w:hint="eastAsia" w:ascii="宋体" w:hAnsi="宋体" w:eastAsia="宋体" w:cs="宋体"/>
                <w:color w:val="auto"/>
                <w:sz w:val="24"/>
                <w:szCs w:val="24"/>
                <w:highlight w:val="none"/>
              </w:rPr>
            </w:pPr>
          </w:p>
        </w:tc>
        <w:tc>
          <w:tcPr>
            <w:tcW w:w="1002" w:type="dxa"/>
            <w:noWrap w:val="0"/>
            <w:vAlign w:val="top"/>
          </w:tcPr>
          <w:p w14:paraId="64670D56">
            <w:pPr>
              <w:pStyle w:val="158"/>
              <w:rPr>
                <w:rFonts w:hint="eastAsia" w:ascii="宋体" w:hAnsi="宋体" w:eastAsia="宋体" w:cs="宋体"/>
                <w:color w:val="auto"/>
                <w:sz w:val="24"/>
                <w:szCs w:val="24"/>
                <w:highlight w:val="none"/>
              </w:rPr>
            </w:pPr>
          </w:p>
        </w:tc>
        <w:tc>
          <w:tcPr>
            <w:tcW w:w="1551" w:type="dxa"/>
            <w:noWrap w:val="0"/>
            <w:vAlign w:val="top"/>
          </w:tcPr>
          <w:p w14:paraId="013352FF">
            <w:pPr>
              <w:pStyle w:val="158"/>
              <w:rPr>
                <w:rFonts w:hint="eastAsia" w:ascii="宋体" w:hAnsi="宋体" w:eastAsia="宋体" w:cs="宋体"/>
                <w:color w:val="auto"/>
                <w:sz w:val="24"/>
                <w:szCs w:val="24"/>
                <w:highlight w:val="none"/>
              </w:rPr>
            </w:pPr>
          </w:p>
        </w:tc>
        <w:tc>
          <w:tcPr>
            <w:tcW w:w="1197" w:type="dxa"/>
            <w:noWrap w:val="0"/>
            <w:vAlign w:val="top"/>
          </w:tcPr>
          <w:p w14:paraId="1EF4DF40">
            <w:pPr>
              <w:pStyle w:val="158"/>
              <w:rPr>
                <w:rFonts w:hint="eastAsia" w:ascii="宋体" w:hAnsi="宋体" w:eastAsia="宋体" w:cs="宋体"/>
                <w:color w:val="auto"/>
                <w:sz w:val="24"/>
                <w:szCs w:val="24"/>
                <w:highlight w:val="none"/>
              </w:rPr>
            </w:pPr>
          </w:p>
        </w:tc>
      </w:tr>
      <w:tr w14:paraId="40B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CE66D55">
            <w:pPr>
              <w:spacing w:before="154" w:line="325" w:lineRule="exact"/>
              <w:ind w:left="104"/>
              <w:rPr>
                <w:rFonts w:hint="eastAsia" w:hAnsi="宋体" w:cs="宋体"/>
                <w:color w:val="auto"/>
                <w:szCs w:val="24"/>
                <w:highlight w:val="none"/>
              </w:rPr>
            </w:pPr>
            <w:r>
              <w:rPr>
                <w:rFonts w:hint="eastAsia" w:hAnsi="宋体" w:cs="宋体"/>
                <w:color w:val="auto"/>
                <w:spacing w:val="-2"/>
                <w:position w:val="3"/>
                <w:szCs w:val="24"/>
                <w:highlight w:val="none"/>
              </w:rPr>
              <w:t>……</w:t>
            </w:r>
          </w:p>
        </w:tc>
        <w:tc>
          <w:tcPr>
            <w:tcW w:w="1939" w:type="dxa"/>
            <w:noWrap w:val="0"/>
            <w:vAlign w:val="top"/>
          </w:tcPr>
          <w:p w14:paraId="0BAF0572">
            <w:pPr>
              <w:pStyle w:val="158"/>
              <w:rPr>
                <w:rFonts w:hint="eastAsia" w:ascii="宋体" w:hAnsi="宋体" w:eastAsia="宋体" w:cs="宋体"/>
                <w:color w:val="auto"/>
                <w:sz w:val="24"/>
                <w:szCs w:val="24"/>
                <w:highlight w:val="none"/>
              </w:rPr>
            </w:pPr>
          </w:p>
        </w:tc>
        <w:tc>
          <w:tcPr>
            <w:tcW w:w="1567" w:type="dxa"/>
            <w:noWrap w:val="0"/>
            <w:vAlign w:val="top"/>
          </w:tcPr>
          <w:p w14:paraId="28964D2F">
            <w:pPr>
              <w:pStyle w:val="158"/>
              <w:rPr>
                <w:rFonts w:hint="eastAsia" w:ascii="宋体" w:hAnsi="宋体" w:eastAsia="宋体" w:cs="宋体"/>
                <w:color w:val="auto"/>
                <w:sz w:val="24"/>
                <w:szCs w:val="24"/>
                <w:highlight w:val="none"/>
              </w:rPr>
            </w:pPr>
          </w:p>
        </w:tc>
        <w:tc>
          <w:tcPr>
            <w:tcW w:w="1017" w:type="dxa"/>
            <w:noWrap w:val="0"/>
            <w:vAlign w:val="top"/>
          </w:tcPr>
          <w:p w14:paraId="1BB2924E">
            <w:pPr>
              <w:pStyle w:val="158"/>
              <w:rPr>
                <w:rFonts w:hint="eastAsia" w:ascii="宋体" w:hAnsi="宋体" w:eastAsia="宋体" w:cs="宋体"/>
                <w:color w:val="auto"/>
                <w:sz w:val="24"/>
                <w:szCs w:val="24"/>
                <w:highlight w:val="none"/>
              </w:rPr>
            </w:pPr>
          </w:p>
        </w:tc>
        <w:tc>
          <w:tcPr>
            <w:tcW w:w="1002" w:type="dxa"/>
            <w:noWrap w:val="0"/>
            <w:vAlign w:val="top"/>
          </w:tcPr>
          <w:p w14:paraId="456CA75D">
            <w:pPr>
              <w:pStyle w:val="158"/>
              <w:rPr>
                <w:rFonts w:hint="eastAsia" w:ascii="宋体" w:hAnsi="宋体" w:eastAsia="宋体" w:cs="宋体"/>
                <w:color w:val="auto"/>
                <w:sz w:val="24"/>
                <w:szCs w:val="24"/>
                <w:highlight w:val="none"/>
              </w:rPr>
            </w:pPr>
          </w:p>
        </w:tc>
        <w:tc>
          <w:tcPr>
            <w:tcW w:w="1551" w:type="dxa"/>
            <w:noWrap w:val="0"/>
            <w:vAlign w:val="top"/>
          </w:tcPr>
          <w:p w14:paraId="108C3489">
            <w:pPr>
              <w:pStyle w:val="158"/>
              <w:rPr>
                <w:rFonts w:hint="eastAsia" w:ascii="宋体" w:hAnsi="宋体" w:eastAsia="宋体" w:cs="宋体"/>
                <w:color w:val="auto"/>
                <w:sz w:val="24"/>
                <w:szCs w:val="24"/>
                <w:highlight w:val="none"/>
              </w:rPr>
            </w:pPr>
          </w:p>
        </w:tc>
        <w:tc>
          <w:tcPr>
            <w:tcW w:w="1197" w:type="dxa"/>
            <w:noWrap w:val="0"/>
            <w:vAlign w:val="top"/>
          </w:tcPr>
          <w:p w14:paraId="2F5CFA1C">
            <w:pPr>
              <w:pStyle w:val="158"/>
              <w:rPr>
                <w:rFonts w:hint="eastAsia" w:ascii="宋体" w:hAnsi="宋体" w:eastAsia="宋体" w:cs="宋体"/>
                <w:color w:val="auto"/>
                <w:sz w:val="24"/>
                <w:szCs w:val="24"/>
                <w:highlight w:val="none"/>
              </w:rPr>
            </w:pPr>
          </w:p>
        </w:tc>
      </w:tr>
    </w:tbl>
    <w:p w14:paraId="0C21E63F">
      <w:pPr>
        <w:wordWrap w:val="0"/>
        <w:adjustRightInd w:val="0"/>
        <w:snapToGrid w:val="0"/>
        <w:spacing w:line="440" w:lineRule="exact"/>
        <w:ind w:firstLine="420" w:firstLineChars="200"/>
        <w:jc w:val="left"/>
        <w:rPr>
          <w:rFonts w:hint="eastAsia" w:hAnsi="宋体"/>
          <w:snapToGrid w:val="0"/>
          <w:color w:val="auto"/>
          <w:sz w:val="21"/>
          <w:szCs w:val="28"/>
          <w:highlight w:val="none"/>
        </w:rPr>
      </w:pPr>
      <w:r>
        <w:rPr>
          <w:rFonts w:hint="eastAsia" w:hAnsi="宋体"/>
          <w:snapToGrid w:val="0"/>
          <w:color w:val="auto"/>
          <w:sz w:val="21"/>
          <w:szCs w:val="28"/>
          <w:highlight w:val="none"/>
        </w:rPr>
        <w:t>说明：</w:t>
      </w:r>
    </w:p>
    <w:p w14:paraId="4A1028CE">
      <w:pPr>
        <w:wordWrap w:val="0"/>
        <w:adjustRightInd w:val="0"/>
        <w:snapToGrid w:val="0"/>
        <w:spacing w:line="440" w:lineRule="exact"/>
        <w:ind w:firstLine="478" w:firstLineChars="228"/>
        <w:jc w:val="left"/>
        <w:rPr>
          <w:rFonts w:hint="eastAsia" w:hAnsi="宋体"/>
          <w:snapToGrid w:val="0"/>
          <w:color w:val="auto"/>
          <w:sz w:val="21"/>
          <w:szCs w:val="28"/>
          <w:highlight w:val="none"/>
        </w:rPr>
      </w:pPr>
      <w:r>
        <w:rPr>
          <w:rFonts w:hint="eastAsia" w:hAnsi="宋体"/>
          <w:snapToGrid w:val="0"/>
          <w:color w:val="auto"/>
          <w:sz w:val="21"/>
          <w:szCs w:val="28"/>
          <w:highlight w:val="none"/>
        </w:rPr>
        <w:t>1.《项目管理机构组成表》后应附表中拟派人员（项目经理、项目技术负责人除外）以下资料：</w:t>
      </w:r>
    </w:p>
    <w:p w14:paraId="4C3D3E17">
      <w:pPr>
        <w:wordWrap w:val="0"/>
        <w:adjustRightInd w:val="0"/>
        <w:snapToGrid w:val="0"/>
        <w:spacing w:line="440" w:lineRule="exact"/>
        <w:ind w:left="418" w:leftChars="174"/>
        <w:jc w:val="left"/>
        <w:rPr>
          <w:rFonts w:hint="eastAsia" w:hAnsi="宋体"/>
          <w:snapToGrid w:val="0"/>
          <w:color w:val="auto"/>
          <w:sz w:val="21"/>
          <w:szCs w:val="28"/>
          <w:highlight w:val="none"/>
        </w:rPr>
      </w:pPr>
      <w:r>
        <w:rPr>
          <w:rFonts w:hint="eastAsia" w:hAnsi="宋体"/>
          <w:snapToGrid w:val="0"/>
          <w:color w:val="auto"/>
          <w:sz w:val="21"/>
          <w:szCs w:val="28"/>
          <w:highlight w:val="none"/>
        </w:rPr>
        <w:t>（1）身份证</w:t>
      </w:r>
      <w:r>
        <w:rPr>
          <w:rFonts w:hint="eastAsia" w:hAnsi="宋体"/>
          <w:snapToGrid w:val="0"/>
          <w:color w:val="auto"/>
          <w:kern w:val="0"/>
          <w:sz w:val="21"/>
          <w:szCs w:val="28"/>
          <w:highlight w:val="none"/>
          <w:lang w:val="en-US" w:eastAsia="zh-CN"/>
        </w:rPr>
        <w:t>复印件</w:t>
      </w:r>
      <w:r>
        <w:rPr>
          <w:rFonts w:hint="eastAsia" w:hAnsi="宋体"/>
          <w:snapToGrid w:val="0"/>
          <w:color w:val="auto"/>
          <w:sz w:val="21"/>
          <w:szCs w:val="28"/>
          <w:highlight w:val="none"/>
        </w:rPr>
        <w:t>；</w:t>
      </w:r>
    </w:p>
    <w:p w14:paraId="500CE335">
      <w:pPr>
        <w:wordWrap w:val="0"/>
        <w:adjustRightInd w:val="0"/>
        <w:snapToGrid w:val="0"/>
        <w:spacing w:line="440" w:lineRule="exact"/>
        <w:ind w:firstLine="420" w:firstLineChars="200"/>
        <w:jc w:val="left"/>
        <w:rPr>
          <w:rFonts w:hint="eastAsia" w:hAnsi="宋体"/>
          <w:snapToGrid w:val="0"/>
          <w:color w:val="auto"/>
          <w:sz w:val="21"/>
          <w:szCs w:val="28"/>
          <w:highlight w:val="none"/>
        </w:rPr>
      </w:pPr>
      <w:r>
        <w:rPr>
          <w:rFonts w:hint="eastAsia" w:hAnsi="宋体"/>
          <w:snapToGrid w:val="0"/>
          <w:color w:val="auto"/>
          <w:sz w:val="21"/>
          <w:szCs w:val="28"/>
          <w:highlight w:val="none"/>
        </w:rPr>
        <w:t>（2）</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专职安全员须提供C</w:t>
      </w:r>
      <w:r>
        <w:rPr>
          <w:rFonts w:hint="eastAsia" w:ascii="Times New Roman" w:eastAsia="宋体"/>
          <w:snapToGrid w:val="0"/>
          <w:color w:val="auto"/>
          <w:kern w:val="0"/>
          <w:sz w:val="21"/>
          <w:szCs w:val="21"/>
          <w:highlight w:val="none"/>
        </w:rPr>
        <w:t>类安全生产考核合格证书</w:t>
      </w:r>
      <w:r>
        <w:rPr>
          <w:rFonts w:hint="eastAsia" w:hAnsi="宋体"/>
          <w:snapToGrid w:val="0"/>
          <w:color w:val="auto"/>
          <w:kern w:val="0"/>
          <w:sz w:val="21"/>
          <w:szCs w:val="28"/>
          <w:highlight w:val="none"/>
          <w:lang w:val="en-US" w:eastAsia="zh-CN"/>
        </w:rPr>
        <w:t>复印件</w:t>
      </w:r>
      <w:r>
        <w:rPr>
          <w:rFonts w:hint="eastAsia" w:ascii="Times New Roman" w:eastAsia="宋体"/>
          <w:snapToGrid w:val="0"/>
          <w:color w:val="auto"/>
          <w:kern w:val="0"/>
          <w:sz w:val="21"/>
          <w:szCs w:val="21"/>
          <w:highlight w:val="none"/>
        </w:rPr>
        <w:t>或广东省建筑施工企业管理人员安全生产考核系统考核合格信息截图</w:t>
      </w:r>
      <w:r>
        <w:rPr>
          <w:rFonts w:hint="eastAsia" w:hAnsi="宋体"/>
          <w:snapToGrid w:val="0"/>
          <w:color w:val="auto"/>
          <w:sz w:val="21"/>
          <w:szCs w:val="28"/>
          <w:highlight w:val="none"/>
        </w:rPr>
        <w:t>；</w:t>
      </w:r>
    </w:p>
    <w:p w14:paraId="554F59D9">
      <w:pPr>
        <w:wordWrap w:val="0"/>
        <w:adjustRightInd w:val="0"/>
        <w:snapToGrid w:val="0"/>
        <w:spacing w:line="440" w:lineRule="exact"/>
        <w:ind w:firstLine="420" w:firstLineChars="200"/>
        <w:jc w:val="left"/>
        <w:rPr>
          <w:rFonts w:hint="eastAsia" w:hAnsi="宋体"/>
          <w:snapToGrid w:val="0"/>
          <w:color w:val="auto"/>
          <w:sz w:val="21"/>
          <w:szCs w:val="28"/>
          <w:highlight w:val="none"/>
        </w:rPr>
      </w:pPr>
      <w:r>
        <w:rPr>
          <w:rFonts w:hint="eastAsia" w:hAnsi="宋体"/>
          <w:snapToGrid w:val="0"/>
          <w:color w:val="auto"/>
          <w:sz w:val="21"/>
          <w:szCs w:val="28"/>
          <w:highlight w:val="none"/>
        </w:rPr>
        <w:t>（3）在本单位缴纳社保的证明（</w:t>
      </w:r>
      <w:r>
        <w:rPr>
          <w:rFonts w:hint="eastAsia" w:hAnsi="宋体"/>
          <w:snapToGrid w:val="0"/>
          <w:color w:val="auto"/>
          <w:sz w:val="21"/>
          <w:szCs w:val="28"/>
          <w:highlight w:val="none"/>
          <w:lang w:eastAsia="zh-CN"/>
        </w:rPr>
        <w:t>至少连续3个月，其中必须有2025年11月</w:t>
      </w:r>
      <w:r>
        <w:rPr>
          <w:rFonts w:hint="eastAsia" w:hAnsi="宋体"/>
          <w:snapToGrid w:val="0"/>
          <w:color w:val="auto"/>
          <w:sz w:val="21"/>
          <w:szCs w:val="28"/>
          <w:highlight w:val="none"/>
        </w:rPr>
        <w:t>）</w:t>
      </w:r>
      <w:r>
        <w:rPr>
          <w:rFonts w:hint="eastAsia" w:hAnsi="宋体"/>
          <w:snapToGrid w:val="0"/>
          <w:color w:val="auto"/>
          <w:kern w:val="0"/>
          <w:sz w:val="21"/>
          <w:szCs w:val="28"/>
          <w:highlight w:val="none"/>
          <w:lang w:val="en-US" w:eastAsia="zh-CN"/>
        </w:rPr>
        <w:t>复印件</w:t>
      </w:r>
      <w:r>
        <w:rPr>
          <w:rFonts w:hint="eastAsia" w:hAnsi="宋体"/>
          <w:snapToGrid w:val="0"/>
          <w:color w:val="auto"/>
          <w:sz w:val="21"/>
          <w:szCs w:val="28"/>
          <w:highlight w:val="none"/>
        </w:rPr>
        <w:t>。拟派</w:t>
      </w:r>
      <w:r>
        <w:rPr>
          <w:rFonts w:hint="eastAsia" w:hAnsi="宋体"/>
          <w:snapToGrid w:val="0"/>
          <w:color w:val="auto"/>
          <w:sz w:val="21"/>
          <w:szCs w:val="28"/>
          <w:highlight w:val="none"/>
          <w:lang w:val="en-US" w:eastAsia="zh-CN"/>
        </w:rPr>
        <w:t>项目人员</w:t>
      </w:r>
      <w:r>
        <w:rPr>
          <w:rFonts w:hint="eastAsia" w:hAnsi="宋体"/>
          <w:snapToGrid w:val="0"/>
          <w:color w:val="auto"/>
          <w:sz w:val="21"/>
          <w:szCs w:val="28"/>
          <w:highlight w:val="none"/>
        </w:rPr>
        <w:t>为退休返聘人员无法提供社保证明的，提供退休证和劳动合同</w:t>
      </w:r>
      <w:r>
        <w:rPr>
          <w:rFonts w:hint="eastAsia" w:hAnsi="宋体"/>
          <w:snapToGrid w:val="0"/>
          <w:color w:val="auto"/>
          <w:kern w:val="0"/>
          <w:sz w:val="21"/>
          <w:szCs w:val="28"/>
          <w:highlight w:val="none"/>
          <w:lang w:val="en-US" w:eastAsia="zh-CN"/>
        </w:rPr>
        <w:t>复印件</w:t>
      </w:r>
      <w:r>
        <w:rPr>
          <w:rFonts w:hint="eastAsia" w:hAnsi="宋体"/>
          <w:snapToGrid w:val="0"/>
          <w:color w:val="auto"/>
          <w:sz w:val="21"/>
          <w:szCs w:val="28"/>
          <w:highlight w:val="none"/>
        </w:rPr>
        <w:t>。</w:t>
      </w:r>
    </w:p>
    <w:p w14:paraId="43CFB4B0">
      <w:pPr>
        <w:wordWrap w:val="0"/>
        <w:adjustRightInd w:val="0"/>
        <w:snapToGrid w:val="0"/>
        <w:spacing w:line="440" w:lineRule="exact"/>
        <w:ind w:firstLine="420" w:firstLineChars="200"/>
        <w:jc w:val="left"/>
        <w:rPr>
          <w:rFonts w:hint="eastAsia" w:hAnsi="宋体"/>
          <w:snapToGrid w:val="0"/>
          <w:color w:val="auto"/>
          <w:sz w:val="21"/>
          <w:szCs w:val="28"/>
          <w:highlight w:val="none"/>
        </w:rPr>
      </w:pPr>
      <w:r>
        <w:rPr>
          <w:rFonts w:hint="eastAsia" w:hAnsi="宋体"/>
          <w:snapToGrid w:val="0"/>
          <w:color w:val="auto"/>
          <w:sz w:val="21"/>
          <w:szCs w:val="28"/>
          <w:highlight w:val="none"/>
        </w:rPr>
        <w:t>（</w:t>
      </w:r>
      <w:r>
        <w:rPr>
          <w:rFonts w:hAnsi="宋体"/>
          <w:snapToGrid w:val="0"/>
          <w:color w:val="auto"/>
          <w:sz w:val="21"/>
          <w:szCs w:val="28"/>
          <w:highlight w:val="none"/>
        </w:rPr>
        <w:t>4</w:t>
      </w:r>
      <w:r>
        <w:rPr>
          <w:rFonts w:hint="eastAsia" w:hAnsi="宋体"/>
          <w:snapToGrid w:val="0"/>
          <w:color w:val="auto"/>
          <w:sz w:val="21"/>
          <w:szCs w:val="28"/>
          <w:highlight w:val="none"/>
        </w:rPr>
        <w:t>）“进粤企业和人员诚信信息登记平台”个人信息情况截图。（适用于省外建筑企业）</w:t>
      </w:r>
    </w:p>
    <w:p w14:paraId="61DFB7C4">
      <w:pPr>
        <w:wordWrap w:val="0"/>
        <w:adjustRightInd w:val="0"/>
        <w:snapToGrid w:val="0"/>
        <w:spacing w:line="440" w:lineRule="exact"/>
        <w:ind w:firstLine="420" w:firstLineChars="200"/>
        <w:jc w:val="left"/>
        <w:rPr>
          <w:rFonts w:hint="eastAsia" w:hAnsi="宋体"/>
          <w:snapToGrid w:val="0"/>
          <w:color w:val="auto"/>
          <w:sz w:val="21"/>
          <w:szCs w:val="28"/>
          <w:highlight w:val="none"/>
        </w:rPr>
      </w:pPr>
      <w:r>
        <w:rPr>
          <w:rFonts w:hAnsi="宋体"/>
          <w:snapToGrid w:val="0"/>
          <w:color w:val="auto"/>
          <w:sz w:val="21"/>
          <w:szCs w:val="28"/>
          <w:highlight w:val="none"/>
        </w:rPr>
        <w:t>2</w:t>
      </w:r>
      <w:r>
        <w:rPr>
          <w:rFonts w:hint="eastAsia" w:hAnsi="宋体"/>
          <w:snapToGrid w:val="0"/>
          <w:color w:val="auto"/>
          <w:sz w:val="21"/>
          <w:szCs w:val="28"/>
          <w:highlight w:val="none"/>
        </w:rPr>
        <w:t>．联合体投标的，《项目管理机构组成表》应包括联合体成员单位参与项目管理机构的人员，并提供以上所需资料。</w:t>
      </w:r>
    </w:p>
    <w:p w14:paraId="11E746A0">
      <w:pPr>
        <w:tabs>
          <w:tab w:val="left" w:pos="4080"/>
        </w:tabs>
        <w:wordWrap w:val="0"/>
        <w:adjustRightInd w:val="0"/>
        <w:snapToGrid w:val="0"/>
        <w:spacing w:line="440" w:lineRule="exact"/>
        <w:jc w:val="left"/>
        <w:outlineLvl w:val="2"/>
        <w:rPr>
          <w:rFonts w:hint="eastAsia" w:hAnsi="宋体"/>
          <w:b/>
          <w:snapToGrid w:val="0"/>
          <w:color w:val="auto"/>
          <w:highlight w:val="none"/>
        </w:rPr>
      </w:pPr>
      <w:r>
        <w:rPr>
          <w:rFonts w:hint="eastAsia" w:hAnsi="宋体"/>
          <w:b/>
          <w:snapToGrid w:val="0"/>
          <w:color w:val="auto"/>
          <w:highlight w:val="none"/>
        </w:rPr>
        <w:br w:type="page"/>
      </w:r>
      <w:bookmarkEnd w:id="308"/>
      <w:bookmarkEnd w:id="309"/>
      <w:bookmarkEnd w:id="310"/>
      <w:bookmarkEnd w:id="311"/>
      <w:bookmarkEnd w:id="312"/>
      <w:bookmarkEnd w:id="313"/>
      <w:bookmarkEnd w:id="314"/>
      <w:bookmarkStart w:id="315" w:name="_Toc135833761"/>
      <w:bookmarkStart w:id="316" w:name="_Toc135833537"/>
      <w:bookmarkStart w:id="317" w:name="_Toc30876"/>
      <w:r>
        <w:rPr>
          <w:rFonts w:hint="eastAsia" w:hAnsi="宋体"/>
          <w:b/>
          <w:snapToGrid w:val="0"/>
          <w:color w:val="auto"/>
          <w:highlight w:val="none"/>
        </w:rPr>
        <w:t>格式十二 建造师查询页</w:t>
      </w:r>
      <w:bookmarkEnd w:id="315"/>
      <w:bookmarkEnd w:id="316"/>
      <w:r>
        <w:rPr>
          <w:rFonts w:hint="eastAsia" w:hAnsi="宋体"/>
          <w:b/>
          <w:snapToGrid w:val="0"/>
          <w:color w:val="auto"/>
          <w:highlight w:val="none"/>
        </w:rPr>
        <w:t>（有效期+建造师签字）</w:t>
      </w:r>
      <w:bookmarkEnd w:id="317"/>
    </w:p>
    <w:p w14:paraId="4598E514">
      <w:pPr>
        <w:pStyle w:val="77"/>
        <w:rPr>
          <w:rFonts w:hint="eastAsia"/>
          <w:color w:val="auto"/>
          <w:highlight w:val="none"/>
        </w:rPr>
      </w:pPr>
    </w:p>
    <w:p w14:paraId="78EE6A82">
      <w:pPr>
        <w:pStyle w:val="111"/>
        <w:keepNext w:val="0"/>
        <w:keepLines w:val="0"/>
        <w:widowControl w:val="0"/>
        <w:wordWrap w:val="0"/>
        <w:adjustRightInd w:val="0"/>
        <w:snapToGrid w:val="0"/>
        <w:spacing w:before="0" w:after="0" w:line="240" w:lineRule="auto"/>
        <w:ind w:firstLine="0"/>
        <w:jc w:val="left"/>
        <w:outlineLvl w:val="9"/>
        <w:rPr>
          <w:rFonts w:hAnsi="宋体"/>
          <w:snapToGrid w:val="0"/>
          <w:color w:val="auto"/>
          <w:sz w:val="21"/>
          <w:highlight w:val="none"/>
        </w:rPr>
      </w:pPr>
      <w:r>
        <w:rPr>
          <w:rFonts w:hint="eastAsia" w:hAnsi="宋体"/>
          <w:snapToGrid w:val="0"/>
          <w:color w:val="auto"/>
          <w:sz w:val="21"/>
          <w:highlight w:val="none"/>
        </w:rPr>
        <w:t xml:space="preserve">    </w:t>
      </w:r>
      <w:r>
        <w:rPr>
          <w:color w:val="auto"/>
          <w:highlight w:val="none"/>
        </w:rPr>
        <w:drawing>
          <wp:inline distT="0" distB="0" distL="114300" distR="114300">
            <wp:extent cx="4743450" cy="662940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9"/>
                    <a:stretch>
                      <a:fillRect/>
                    </a:stretch>
                  </pic:blipFill>
                  <pic:spPr>
                    <a:xfrm>
                      <a:off x="0" y="0"/>
                      <a:ext cx="4743450" cy="6629400"/>
                    </a:xfrm>
                    <a:prstGeom prst="rect">
                      <a:avLst/>
                    </a:prstGeom>
                    <a:noFill/>
                    <a:ln>
                      <a:noFill/>
                    </a:ln>
                  </pic:spPr>
                </pic:pic>
              </a:graphicData>
            </a:graphic>
          </wp:inline>
        </w:drawing>
      </w:r>
    </w:p>
    <w:p w14:paraId="0DC7A498">
      <w:pPr>
        <w:pStyle w:val="77"/>
        <w:widowControl w:val="0"/>
        <w:wordWrap w:val="0"/>
        <w:adjustRightInd w:val="0"/>
        <w:snapToGrid w:val="0"/>
        <w:spacing w:line="240" w:lineRule="auto"/>
        <w:ind w:firstLine="0"/>
        <w:rPr>
          <w:rFonts w:hAnsi="宋体"/>
          <w:snapToGrid w:val="0"/>
          <w:color w:val="auto"/>
          <w:sz w:val="21"/>
          <w:highlight w:val="none"/>
        </w:rPr>
      </w:pPr>
    </w:p>
    <w:p w14:paraId="39AFFE10">
      <w:pPr>
        <w:pStyle w:val="77"/>
        <w:widowControl w:val="0"/>
        <w:wordWrap w:val="0"/>
        <w:adjustRightInd w:val="0"/>
        <w:snapToGrid w:val="0"/>
        <w:spacing w:line="240" w:lineRule="auto"/>
        <w:ind w:firstLine="0"/>
        <w:rPr>
          <w:rFonts w:hAnsi="宋体"/>
          <w:snapToGrid w:val="0"/>
          <w:color w:val="auto"/>
          <w:sz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color w:val="auto"/>
          <w:highlight w:val="none"/>
        </w:rPr>
        <w:drawing>
          <wp:inline distT="0" distB="0" distL="114300" distR="114300">
            <wp:extent cx="5328285" cy="6743700"/>
            <wp:effectExtent l="0" t="0" r="571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0"/>
                    <a:stretch>
                      <a:fillRect/>
                    </a:stretch>
                  </pic:blipFill>
                  <pic:spPr>
                    <a:xfrm>
                      <a:off x="0" y="0"/>
                      <a:ext cx="5328285" cy="6743700"/>
                    </a:xfrm>
                    <a:prstGeom prst="rect">
                      <a:avLst/>
                    </a:prstGeom>
                    <a:noFill/>
                    <a:ln>
                      <a:noFill/>
                    </a:ln>
                  </pic:spPr>
                </pic:pic>
              </a:graphicData>
            </a:graphic>
          </wp:inline>
        </w:drawing>
      </w:r>
    </w:p>
    <w:bookmarkEnd w:id="7"/>
    <w:bookmarkEnd w:id="271"/>
    <w:bookmarkEnd w:id="272"/>
    <w:p w14:paraId="4A45F66A">
      <w:pPr>
        <w:pStyle w:val="111"/>
        <w:keepNext w:val="0"/>
        <w:keepLines w:val="0"/>
        <w:widowControl w:val="0"/>
        <w:wordWrap w:val="0"/>
        <w:adjustRightInd w:val="0"/>
        <w:snapToGrid w:val="0"/>
        <w:spacing w:before="0" w:after="0" w:line="240" w:lineRule="auto"/>
        <w:ind w:left="3640" w:leftChars="15" w:right="-202" w:rightChars="-84" w:hanging="3604" w:hangingChars="1496"/>
        <w:jc w:val="left"/>
        <w:rPr>
          <w:rFonts w:hint="eastAsia" w:hAnsi="宋体"/>
          <w:b/>
          <w:snapToGrid w:val="0"/>
          <w:color w:val="auto"/>
          <w:highlight w:val="none"/>
        </w:rPr>
      </w:pPr>
      <w:bookmarkStart w:id="318" w:name="_附件二十一：土建工程、电气工程、给排水工程工程清单项目费汇总表"/>
      <w:bookmarkEnd w:id="318"/>
      <w:bookmarkStart w:id="319" w:name="_Hlt87793582"/>
      <w:bookmarkEnd w:id="319"/>
      <w:bookmarkStart w:id="320" w:name="_Hlt87783244"/>
      <w:bookmarkEnd w:id="320"/>
      <w:bookmarkStart w:id="321" w:name="_附件十六：措施项目清单计价表"/>
      <w:bookmarkEnd w:id="321"/>
      <w:bookmarkStart w:id="322" w:name="_Toc21682"/>
      <w:bookmarkStart w:id="323" w:name="_Toc346"/>
      <w:bookmarkStart w:id="324" w:name="_Toc135833762"/>
      <w:bookmarkStart w:id="325" w:name="_Toc135833538"/>
      <w:bookmarkStart w:id="326" w:name="_Toc132687128"/>
      <w:bookmarkStart w:id="327" w:name="_Toc133160683"/>
      <w:bookmarkStart w:id="328" w:name="_Toc142468134"/>
      <w:bookmarkStart w:id="329" w:name="_Toc13722"/>
      <w:bookmarkStart w:id="330" w:name="_Toc137444778"/>
      <w:bookmarkStart w:id="331" w:name="_Toc133815902"/>
      <w:bookmarkStart w:id="332" w:name="_Toc78794873"/>
      <w:r>
        <w:rPr>
          <w:rFonts w:hint="eastAsia" w:hAnsi="宋体"/>
          <w:b/>
          <w:snapToGrid w:val="0"/>
          <w:color w:val="auto"/>
          <w:highlight w:val="none"/>
        </w:rPr>
        <w:t>格式十三 危险性较大的分部分项工程清单及超过一定规模的危险性较大的分部分项工程清单</w:t>
      </w:r>
      <w:bookmarkEnd w:id="322"/>
      <w:r>
        <w:rPr>
          <w:rFonts w:hint="eastAsia" w:hAnsi="宋体" w:cs="宋体"/>
          <w:b/>
          <w:bCs/>
          <w:color w:val="auto"/>
          <w:spacing w:val="-4"/>
          <w:szCs w:val="24"/>
          <w:highlight w:val="none"/>
          <w:lang w:eastAsia="zh-CN"/>
        </w:rPr>
        <w:t>（</w:t>
      </w:r>
      <w:r>
        <w:rPr>
          <w:rFonts w:hint="eastAsia" w:hAnsi="宋体" w:cs="宋体"/>
          <w:b/>
          <w:bCs/>
          <w:color w:val="auto"/>
          <w:spacing w:val="-4"/>
          <w:szCs w:val="24"/>
          <w:highlight w:val="none"/>
          <w:lang w:val="en-US" w:eastAsia="zh-CN"/>
        </w:rPr>
        <w:t>本项目不适用</w:t>
      </w:r>
      <w:r>
        <w:rPr>
          <w:rFonts w:hint="eastAsia" w:hAnsi="宋体" w:cs="宋体"/>
          <w:b/>
          <w:bCs/>
          <w:color w:val="auto"/>
          <w:spacing w:val="-4"/>
          <w:szCs w:val="24"/>
          <w:highlight w:val="none"/>
          <w:lang w:eastAsia="zh-CN"/>
        </w:rPr>
        <w:t>）</w:t>
      </w:r>
    </w:p>
    <w:p w14:paraId="700A31B0">
      <w:pPr>
        <w:pStyle w:val="29"/>
        <w:spacing w:before="0" w:beforeAutospacing="0" w:after="0" w:afterAutospacing="0"/>
        <w:ind w:firstLine="480"/>
        <w:jc w:val="both"/>
        <w:rPr>
          <w:rFonts w:hint="eastAsia" w:hAnsi="宋体" w:cs="宋体"/>
          <w:color w:val="auto"/>
          <w:sz w:val="21"/>
          <w:szCs w:val="21"/>
          <w:highlight w:val="none"/>
        </w:rPr>
      </w:pPr>
    </w:p>
    <w:p w14:paraId="524DB48C">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1、根据中华人民共和国住房和城乡建设部令第37号《危险性较大的分部分项工程安全管理规定》（以下简称“37号文”），投标人在投标时须补充完善危大工程清单并明确相应的安全管理措施。</w:t>
      </w:r>
    </w:p>
    <w:p w14:paraId="7743004A">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2977E2B">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（1）投标单位同意建设单位在清单中标识的该项请在对应项打“√”标识，并与投标文件中提供相应的安全管理措施。</w:t>
      </w:r>
    </w:p>
    <w:p w14:paraId="67712356">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（2）投标单位对清单中认为需要补充的该项请在对应项打“√”标识，并与投标文件中提供相应的安全管理措施。</w:t>
      </w:r>
    </w:p>
    <w:p w14:paraId="742CB76F">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（3）投标单位不同意建设单位在清单中标识的该项请在对应项打“×”标识，并在备注栏填上相关说明。</w:t>
      </w:r>
    </w:p>
    <w:p w14:paraId="11CEA3F7">
      <w:pPr>
        <w:pStyle w:val="29"/>
        <w:spacing w:before="0" w:beforeAutospacing="0" w:after="0" w:afterAutospacing="0"/>
        <w:ind w:firstLine="480"/>
        <w:jc w:val="both"/>
        <w:rPr>
          <w:rFonts w:hint="eastAsia" w:hAnsi="宋体" w:cs="宋体"/>
          <w:b/>
          <w:bCs/>
          <w:color w:val="auto"/>
          <w:szCs w:val="24"/>
          <w:highlight w:val="none"/>
        </w:rPr>
      </w:pPr>
      <w:r>
        <w:rPr>
          <w:rFonts w:hint="eastAsia" w:hAnsi="宋体" w:cs="宋体"/>
          <w:b/>
          <w:bCs/>
          <w:color w:val="auto"/>
          <w:szCs w:val="24"/>
          <w:highlight w:val="none"/>
          <w:u w:val="single"/>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7D8D9FF4">
      <w:pPr>
        <w:pStyle w:val="29"/>
        <w:spacing w:before="0" w:beforeAutospacing="0" w:after="0" w:afterAutospacing="0"/>
        <w:ind w:firstLine="480"/>
        <w:jc w:val="both"/>
        <w:rPr>
          <w:rFonts w:hint="eastAsia" w:hAnsi="宋体" w:cs="宋体"/>
          <w:color w:val="auto"/>
          <w:szCs w:val="24"/>
          <w:highlight w:val="none"/>
        </w:rPr>
      </w:pPr>
      <w:r>
        <w:rPr>
          <w:rFonts w:hint="eastAsia" w:hAnsi="宋体" w:cs="宋体"/>
          <w:color w:val="auto"/>
          <w:szCs w:val="24"/>
          <w:highlight w:val="none"/>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1649A569">
      <w:pPr>
        <w:pStyle w:val="29"/>
        <w:spacing w:before="0" w:beforeAutospacing="0" w:after="0" w:afterAutospacing="0"/>
        <w:ind w:firstLine="480"/>
        <w:jc w:val="both"/>
        <w:rPr>
          <w:rFonts w:hint="eastAsia" w:hAnsi="宋体" w:cs="宋体"/>
          <w:color w:val="auto"/>
          <w:sz w:val="21"/>
          <w:szCs w:val="21"/>
          <w:highlight w:val="none"/>
        </w:rPr>
      </w:pPr>
      <w:r>
        <w:rPr>
          <w:rFonts w:hint="eastAsia" w:hAnsi="宋体" w:cs="宋体"/>
          <w:color w:val="auto"/>
          <w:szCs w:val="24"/>
          <w:highlight w:val="none"/>
        </w:rPr>
        <w:t>5、危险性较大的分部分项工程清单及超过一定规模的危险性较大的分部分项工程清单：</w:t>
      </w:r>
    </w:p>
    <w:tbl>
      <w:tblPr>
        <w:tblStyle w:val="32"/>
        <w:tblW w:w="0" w:type="auto"/>
        <w:tblCellSpacing w:w="0"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11"/>
        <w:gridCol w:w="1796"/>
        <w:gridCol w:w="1796"/>
        <w:gridCol w:w="875"/>
      </w:tblGrid>
      <w:tr w14:paraId="79E9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7C1311">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b/>
                <w:bCs/>
                <w:color w:val="auto"/>
                <w:szCs w:val="24"/>
                <w:highlight w:val="none"/>
              </w:rPr>
              <w:t>一、危险性较大的分部分项工程清单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6CC4EEE">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348CC">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b/>
                <w:bCs/>
                <w:color w:val="auto"/>
                <w:szCs w:val="24"/>
                <w:highlight w:val="none"/>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B11512">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备注</w:t>
            </w:r>
          </w:p>
        </w:tc>
      </w:tr>
      <w:tr w14:paraId="6F28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3C8EC7C">
            <w:pPr>
              <w:pStyle w:val="29"/>
              <w:widowControl/>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一、基坑支护</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A691B">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90B88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4A3C9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7FA9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2988883">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（一）开挖深度超过3m（含3m）的基坑（槽）的土方开挖、支护、降水工程。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B108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66EA5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566A5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B5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C022F5">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（二）开挖深度虽未超过3m，但地质条件、周围环境和地下管线复杂，或影响毗邻建、构筑物安全的基坑（槽）的土方开挖、支护、降水工程。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5561F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r>
              <w:rPr>
                <w:rFonts w:hint="eastAsia" w:hAnsi="宋体" w:cs="宋体"/>
                <w:color w:val="auto"/>
                <w:szCs w:val="24"/>
                <w:highlight w:val="none"/>
                <w:lang w:val="en-US" w:eastAsia="zh-CN"/>
              </w:rPr>
              <w:t xml:space="preserve">  </w:t>
            </w: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94D57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7E9DC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817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0CD4865">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CC5930">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5F10B7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38D49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2AA06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76509">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C74C84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285A30">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8FE1F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7BB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4C163E">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A0EE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C219CE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012C10">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730F1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6510CC">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（三）承重支撑体系：用于钢结构安装等满堂支撑体系。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F4F28E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72FD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D0967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CA3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F9F4B6F">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597E1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AA44B7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6EA2E4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D7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5ABAA6">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（一）采用非常规起重设备、方法，且单件起吊重量在10kN及以上的起重吊装工程。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4888E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1AD7C0">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9686CB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FF3F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05808E5">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（二）采用起重机械进行安装的工程。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888E4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AAA2B7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02B9A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060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1C22549">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5AC7A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9DCBA2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0FFF2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52E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A7D87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7C5D0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BA4150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B986E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686E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1C291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（一）搭设高度24m及以上的落地式钢管脚手架工程（包括采光井、电梯井脚手架）。</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3B9FEE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5B3D4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DFAA6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DF1A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FC8AFAA">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（二）附着式升降脚手架工程。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1A5F3D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0EF21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A32E3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06DF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C4AD430">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D0F00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7178D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FD865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2272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D0AFE26">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（四）高处作业吊篮。</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6C969C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8DD03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763285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670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20161D8">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（五）卸料平台、操作平台工程。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3F4AB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5C516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2B5C90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BBF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DE315E3">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（六）异型脚手架工程。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1EA5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7B6F3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B9698A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495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759F95B">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2784F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BA982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0A332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9E9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00B486">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可能影响行人、交通、电力设施、通讯设施或其它建、构筑物安全的拆除工程。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34B43">
            <w:pPr>
              <w:pStyle w:val="29"/>
              <w:spacing w:before="0" w:beforeAutospacing="0" w:after="0" w:afterAutospacing="0" w:line="240" w:lineRule="auto"/>
              <w:jc w:val="center"/>
              <w:rPr>
                <w:rFonts w:hint="eastAsia" w:hAnsi="宋体" w:cs="宋体"/>
                <w:color w:val="auto"/>
                <w:szCs w:val="24"/>
                <w:highlight w:val="none"/>
                <w:lang w:bidi="ar"/>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F4FC3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7A5CA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365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20774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AA59B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BBAF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C61F8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7A2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81E4E1">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F9109CE">
            <w:pPr>
              <w:pStyle w:val="29"/>
              <w:spacing w:before="0" w:beforeAutospacing="0" w:after="0" w:afterAutospacing="0" w:line="240" w:lineRule="auto"/>
              <w:jc w:val="center"/>
              <w:rPr>
                <w:rFonts w:hint="eastAsia" w:hAnsi="宋体" w:cs="宋体"/>
                <w:color w:val="auto"/>
                <w:szCs w:val="24"/>
                <w:highlight w:val="none"/>
                <w:lang w:bidi="ar"/>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69795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3C639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199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123C21E">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49BF69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72A13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ED572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C3CC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66859E">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BA8EDE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EE3149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6D0FC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E54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85943C9">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（二）钢结构、网架和索膜结构安装工程。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7AE2F5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48F445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24121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74B68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90C2F4">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47099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8C40D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DFEEC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B6AC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A115203">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CBAE7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56DCF4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132FD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56C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0FA17">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（五）装配式建筑混凝土预制构件安装工程。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53DBA1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C04FA0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EF85F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0833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902D74">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63824B">
            <w:pPr>
              <w:pStyle w:val="29"/>
              <w:spacing w:before="0" w:beforeAutospacing="0" w:after="0" w:afterAutospacing="0" w:line="240" w:lineRule="auto"/>
              <w:jc w:val="center"/>
              <w:rPr>
                <w:rFonts w:hint="eastAsia" w:hAnsi="宋体" w:cs="宋体"/>
                <w:color w:val="auto"/>
                <w:szCs w:val="24"/>
                <w:highlight w:val="none"/>
                <w:lang w:bidi="ar"/>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8DEFC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013304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B969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AFCCD1E">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b/>
                <w:bCs/>
                <w:color w:val="auto"/>
                <w:szCs w:val="24"/>
                <w:highlight w:val="none"/>
              </w:rPr>
              <w:t>二、超过一定规模的危险性较大的分部分项工程清单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2AD28A6">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6FB48E">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b/>
                <w:bCs/>
                <w:color w:val="auto"/>
                <w:szCs w:val="24"/>
                <w:highlight w:val="none"/>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54AC932">
            <w:pPr>
              <w:pStyle w:val="29"/>
              <w:widowControl/>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备注</w:t>
            </w:r>
          </w:p>
        </w:tc>
      </w:tr>
      <w:tr w14:paraId="2523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144AC1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一、深基坑工程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D10859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F236E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FEFC54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BD0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6A063C4">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开挖深度超过5m（含5m）的基坑（槽）的土方开挖、支护、降水工程。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18C26">
            <w:pPr>
              <w:pStyle w:val="29"/>
              <w:spacing w:before="0" w:beforeAutospacing="0" w:after="0" w:afterAutospacing="0" w:line="240" w:lineRule="auto"/>
              <w:jc w:val="center"/>
              <w:rPr>
                <w:rFonts w:hint="eastAsia" w:hAnsi="宋体" w:cs="宋体"/>
                <w:color w:val="auto"/>
                <w:szCs w:val="24"/>
                <w:highlight w:val="none"/>
                <w:lang w:bidi="ar"/>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410BE4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D9E2D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A0B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62FAD1C">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F0BE76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08FBA6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3D010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7BC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9716409">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22B020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ECB58F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B4D32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6CA7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DCF2EF8">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（二）混凝土模板支撑工程：搭设高度8m及以上，或搭设跨度18m及以上，或施工总荷载（设计值）15kN/m2及以上，或集中线荷载（设计值）20kN/m及以上。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DBADC5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F512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24438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EC8A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6593312">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（三）承重支撑体系：用于钢结构安装等满堂支撑体系，承受单点集中荷载7kN及以上。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64290A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4719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C64B6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368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C887618">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4FADA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AC10A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6023BD">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65FE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8BCD6F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（一）采用非常规起重设备、方法，且单件起吊重量在100kN及以上的起重吊装工程。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C9F05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8048CA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F0502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33B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B48DA77">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（二）起重量300kN及以上，或搭设总高度200m及以上，或搭设基础标高在200m及以上的起重机械安装和拆卸工程。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9BBFF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82D420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4C6D8F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30A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A6E858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95B01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325567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50AE8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6879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87F86D">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（一）搭设高度50m及以上的落地式钢管脚手架工程。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892C8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8126F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20536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729D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16D5F44">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（二）提升高度在150m及以上的附着式升降脚手架工程或附着式升降操作平台工程。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A0951E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A59727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83596E2">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1F1C3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581F57C">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（三）分段架体搭设高度20m及以上的悬挑式脚手架工程。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F48BBD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B5AAB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32B8A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2AB5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5F6B530">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3A9F4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ABEC3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E8410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3F9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190F19C">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（一）码头、桥梁、高架、烟囱、水塔或拆除中容易引起有毒有害气（液）体或粉尘扩散、易燃易爆事故发生的特殊建、构筑物的拆除工程。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A48E96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DFE65F5">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6EE022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08DD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D7DEAB">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（二）文物保护建筑、优秀历史建筑或历史文化风貌区影响范围内的拆除工程。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74A549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346F7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58C89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463A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AE9798">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EF4F63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9DF9BB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21C41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6CB9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97D5F1A">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8AF7E6F">
            <w:pPr>
              <w:pStyle w:val="29"/>
              <w:spacing w:before="0" w:beforeAutospacing="0" w:after="0" w:afterAutospacing="0" w:line="240" w:lineRule="auto"/>
              <w:jc w:val="center"/>
              <w:rPr>
                <w:rFonts w:hint="eastAsia" w:hAnsi="宋体" w:cs="宋体"/>
                <w:color w:val="auto"/>
                <w:szCs w:val="24"/>
                <w:highlight w:val="none"/>
                <w:lang w:bidi="ar"/>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0FC264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ECCD7D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29C7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A13FFC">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C8F2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0E07A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B14A29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E52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A63E81A">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（一）施工高度50m及以上的建筑幕墙安装工程。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8CDA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9D5D48">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357A06">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7B050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7C79A81">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（二）跨度36m及以上的钢结构安装工程，或跨度60m及以上的网架和索膜结构安装工程。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1A4A5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7E90BB">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EDE4C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39BB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F8DF462">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（三）开挖深度16m及以上的人工挖孔桩工程。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971A6E">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76C605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EA0C1AA">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24D8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1B827A4">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7EB18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098D514">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2529C0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3DF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0A1CC3">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（五）重量1000kN及以上的大型结构整体顶升、平移、转体等施工工艺。</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E46453">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06CAAF">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521A29">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r w14:paraId="5E1FD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E90FA05">
            <w:pPr>
              <w:pStyle w:val="29"/>
              <w:spacing w:before="0" w:beforeAutospacing="0" w:after="0" w:afterAutospacing="0" w:line="240" w:lineRule="auto"/>
              <w:jc w:val="both"/>
              <w:rPr>
                <w:rFonts w:hint="eastAsia" w:hAnsi="宋体" w:cs="宋体"/>
                <w:color w:val="auto"/>
                <w:szCs w:val="24"/>
                <w:highlight w:val="none"/>
              </w:rPr>
            </w:pPr>
            <w:r>
              <w:rPr>
                <w:rFonts w:hint="eastAsia" w:hAnsi="宋体" w:cs="宋体"/>
                <w:color w:val="auto"/>
                <w:szCs w:val="24"/>
                <w:highlight w:val="none"/>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118A7">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E5108C">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7D9B9F1">
            <w:pPr>
              <w:pStyle w:val="29"/>
              <w:spacing w:before="0" w:beforeAutospacing="0" w:after="0" w:afterAutospacing="0" w:line="240" w:lineRule="auto"/>
              <w:jc w:val="center"/>
              <w:rPr>
                <w:rFonts w:hint="eastAsia" w:hAnsi="宋体" w:cs="宋体"/>
                <w:color w:val="auto"/>
                <w:szCs w:val="24"/>
                <w:highlight w:val="none"/>
              </w:rPr>
            </w:pPr>
            <w:r>
              <w:rPr>
                <w:rFonts w:hint="eastAsia" w:hAnsi="宋体" w:cs="宋体"/>
                <w:color w:val="auto"/>
                <w:szCs w:val="24"/>
                <w:highlight w:val="none"/>
              </w:rPr>
              <w:t> </w:t>
            </w:r>
          </w:p>
        </w:tc>
      </w:tr>
    </w:tbl>
    <w:p w14:paraId="7B631E7C">
      <w:pPr>
        <w:pStyle w:val="29"/>
        <w:tabs>
          <w:tab w:val="left" w:pos="1924"/>
        </w:tabs>
        <w:spacing w:before="0" w:beforeAutospacing="0" w:after="0" w:afterAutospacing="0"/>
        <w:ind w:firstLine="480" w:firstLineChars="200"/>
        <w:jc w:val="both"/>
        <w:rPr>
          <w:rFonts w:hint="eastAsia" w:hAnsi="宋体" w:cs="宋体"/>
          <w:color w:val="auto"/>
          <w:szCs w:val="24"/>
          <w:highlight w:val="none"/>
        </w:rPr>
      </w:pPr>
      <w:r>
        <w:rPr>
          <w:rFonts w:hint="eastAsia" w:hAnsi="宋体" w:cs="宋体"/>
          <w:color w:val="auto"/>
          <w:szCs w:val="24"/>
          <w:highlight w:val="none"/>
        </w:rPr>
        <w:t>备注：1.根据《危险性较大的分部分项工程安全管理规定》，该《危险性较大的分部分项工程清单及超过一定规模的危险性较大的分部分项工程清单》应由</w:t>
      </w:r>
      <w:r>
        <w:rPr>
          <w:rFonts w:hint="eastAsia" w:hAnsi="宋体" w:cs="宋体"/>
          <w:b/>
          <w:bCs/>
          <w:color w:val="auto"/>
          <w:szCs w:val="24"/>
          <w:highlight w:val="none"/>
        </w:rPr>
        <w:t>建设单位</w:t>
      </w:r>
      <w:r>
        <w:rPr>
          <w:rFonts w:hint="eastAsia" w:hAnsi="宋体" w:cs="宋体"/>
          <w:color w:val="auto"/>
          <w:szCs w:val="24"/>
          <w:highlight w:val="none"/>
        </w:rPr>
        <w:t>组织勘察、设计等单位</w:t>
      </w:r>
      <w:r>
        <w:rPr>
          <w:rFonts w:hint="eastAsia" w:hAnsi="宋体" w:cs="宋体"/>
          <w:b/>
          <w:bCs/>
          <w:color w:val="auto"/>
          <w:szCs w:val="24"/>
          <w:highlight w:val="none"/>
        </w:rPr>
        <w:t>在招标文件</w:t>
      </w:r>
      <w:r>
        <w:rPr>
          <w:rFonts w:hint="eastAsia" w:hAnsi="宋体" w:cs="宋体"/>
          <w:color w:val="auto"/>
          <w:szCs w:val="24"/>
          <w:highlight w:val="none"/>
        </w:rPr>
        <w:t>中先行“勾选（对应项打“√”标识）”危险性较大的分部分项工程。</w:t>
      </w:r>
    </w:p>
    <w:p w14:paraId="4485400B">
      <w:pPr>
        <w:pStyle w:val="29"/>
        <w:tabs>
          <w:tab w:val="left" w:pos="1924"/>
        </w:tabs>
        <w:spacing w:before="0" w:beforeAutospacing="0" w:after="0" w:afterAutospacing="0"/>
        <w:ind w:firstLine="480" w:firstLineChars="200"/>
        <w:jc w:val="both"/>
        <w:rPr>
          <w:rFonts w:hint="eastAsia" w:hAnsi="宋体" w:cs="宋体"/>
          <w:color w:val="auto"/>
          <w:szCs w:val="24"/>
          <w:highlight w:val="none"/>
        </w:rPr>
      </w:pPr>
      <w:r>
        <w:rPr>
          <w:rFonts w:hint="eastAsia" w:hAnsi="宋体" w:cs="宋体"/>
          <w:color w:val="auto"/>
          <w:szCs w:val="24"/>
          <w:highlight w:val="none"/>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4C65A969">
      <w:pPr>
        <w:ind w:firstLine="480" w:firstLineChars="200"/>
        <w:rPr>
          <w:color w:val="auto"/>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hAnsi="宋体" w:cs="宋体"/>
          <w:color w:val="auto"/>
          <w:szCs w:val="24"/>
          <w:highlight w:val="none"/>
        </w:rPr>
        <w:t>3.如果需要（如需要通过计算编制专项方案，或者需要专家论证），可中标后提供详细版。</w:t>
      </w:r>
    </w:p>
    <w:p w14:paraId="241AABDB">
      <w:pPr>
        <w:spacing w:before="78" w:line="220" w:lineRule="auto"/>
        <w:outlineLvl w:val="2"/>
        <w:rPr>
          <w:rFonts w:hint="eastAsia" w:hAnsi="宋体" w:eastAsia="宋体" w:cs="宋体"/>
          <w:b/>
          <w:bCs/>
          <w:color w:val="auto"/>
          <w:spacing w:val="-4"/>
          <w:szCs w:val="24"/>
          <w:highlight w:val="none"/>
          <w:lang w:eastAsia="zh-CN"/>
        </w:rPr>
      </w:pPr>
      <w:bookmarkStart w:id="333" w:name="_Toc25956"/>
      <w:r>
        <w:rPr>
          <w:rFonts w:hint="eastAsia" w:hAnsi="宋体" w:cs="宋体"/>
          <w:b/>
          <w:bCs/>
          <w:color w:val="auto"/>
          <w:spacing w:val="-4"/>
          <w:szCs w:val="24"/>
          <w:highlight w:val="none"/>
        </w:rPr>
        <w:t>格式十四 投标保证金信用承诺函</w:t>
      </w:r>
      <w:bookmarkEnd w:id="333"/>
      <w:r>
        <w:rPr>
          <w:rFonts w:hint="eastAsia" w:hAnsi="宋体" w:cs="宋体"/>
          <w:b/>
          <w:bCs/>
          <w:color w:val="auto"/>
          <w:spacing w:val="-4"/>
          <w:szCs w:val="24"/>
          <w:highlight w:val="none"/>
          <w:lang w:eastAsia="zh-CN"/>
        </w:rPr>
        <w:t>（</w:t>
      </w:r>
      <w:r>
        <w:rPr>
          <w:rFonts w:hint="eastAsia" w:hAnsi="宋体" w:cs="宋体"/>
          <w:b/>
          <w:bCs/>
          <w:color w:val="auto"/>
          <w:spacing w:val="-4"/>
          <w:szCs w:val="24"/>
          <w:highlight w:val="none"/>
          <w:lang w:val="en-US" w:eastAsia="zh-CN"/>
        </w:rPr>
        <w:t>本项目不适用</w:t>
      </w:r>
      <w:r>
        <w:rPr>
          <w:rFonts w:hint="eastAsia" w:hAnsi="宋体" w:cs="宋体"/>
          <w:b/>
          <w:bCs/>
          <w:color w:val="auto"/>
          <w:spacing w:val="-4"/>
          <w:szCs w:val="24"/>
          <w:highlight w:val="none"/>
          <w:lang w:eastAsia="zh-CN"/>
        </w:rPr>
        <w:t>）</w:t>
      </w:r>
    </w:p>
    <w:p w14:paraId="7EE86B9B">
      <w:pPr>
        <w:spacing w:before="140" w:line="604" w:lineRule="exact"/>
        <w:jc w:val="center"/>
        <w:rPr>
          <w:rFonts w:hint="eastAsia" w:hAnsi="宋体" w:cs="宋体"/>
          <w:color w:val="auto"/>
          <w:sz w:val="28"/>
          <w:szCs w:val="28"/>
          <w:highlight w:val="none"/>
        </w:rPr>
      </w:pPr>
      <w:r>
        <w:rPr>
          <w:rFonts w:hint="eastAsia" w:hAnsi="宋体" w:cs="宋体"/>
          <w:b/>
          <w:bCs/>
          <w:color w:val="auto"/>
          <w:spacing w:val="4"/>
          <w:position w:val="3"/>
          <w:sz w:val="28"/>
          <w:szCs w:val="28"/>
          <w:highlight w:val="none"/>
        </w:rPr>
        <w:t>投标保证金信用承诺函</w:t>
      </w:r>
    </w:p>
    <w:p w14:paraId="7CB17A4C">
      <w:pPr>
        <w:pStyle w:val="11"/>
        <w:spacing w:line="408" w:lineRule="auto"/>
        <w:rPr>
          <w:rFonts w:hint="eastAsia" w:hAnsi="宋体" w:cs="宋体"/>
          <w:color w:val="auto"/>
          <w:highlight w:val="none"/>
        </w:rPr>
      </w:pPr>
    </w:p>
    <w:p w14:paraId="764958A0">
      <w:pPr>
        <w:spacing w:before="101"/>
        <w:ind w:firstLine="510" w:firstLineChars="200"/>
        <w:rPr>
          <w:rFonts w:hint="eastAsia" w:hAnsi="宋体" w:cs="宋体"/>
          <w:color w:val="auto"/>
          <w:szCs w:val="24"/>
          <w:highlight w:val="none"/>
        </w:rPr>
      </w:pPr>
      <w:r>
        <w:rPr>
          <w:rFonts w:hint="eastAsia" w:hAnsi="宋体" w:cs="宋体"/>
          <w:b/>
          <w:bCs/>
          <w:color w:val="auto"/>
          <w:spacing w:val="7"/>
          <w:szCs w:val="24"/>
          <w:highlight w:val="none"/>
        </w:rPr>
        <w:t>一、</w:t>
      </w:r>
      <w:r>
        <w:rPr>
          <w:rFonts w:hint="eastAsia" w:hAnsi="宋体" w:cs="宋体"/>
          <w:color w:val="auto"/>
          <w:spacing w:val="7"/>
          <w:szCs w:val="24"/>
          <w:highlight w:val="none"/>
        </w:rPr>
        <w:t>我单位参加</w:t>
      </w:r>
      <w:r>
        <w:rPr>
          <w:rFonts w:hint="eastAsia" w:hAnsi="宋体" w:cs="宋体"/>
          <w:color w:val="auto"/>
          <w:spacing w:val="7"/>
          <w:szCs w:val="24"/>
          <w:highlight w:val="none"/>
          <w:u w:val="single"/>
        </w:rPr>
        <w:t xml:space="preserve">  （工程项目名称）  </w:t>
      </w:r>
      <w:r>
        <w:rPr>
          <w:rFonts w:hint="eastAsia" w:hAnsi="宋体" w:cs="宋体"/>
          <w:color w:val="auto"/>
          <w:spacing w:val="-116"/>
          <w:szCs w:val="24"/>
          <w:highlight w:val="none"/>
        </w:rPr>
        <w:t xml:space="preserve"> </w:t>
      </w:r>
      <w:r>
        <w:rPr>
          <w:rFonts w:hint="eastAsia" w:hAnsi="宋体" w:cs="宋体"/>
          <w:color w:val="auto"/>
          <w:spacing w:val="7"/>
          <w:szCs w:val="24"/>
          <w:highlight w:val="none"/>
        </w:rPr>
        <w:t>的投标活动，</w:t>
      </w:r>
      <w:r>
        <w:rPr>
          <w:rFonts w:hint="eastAsia" w:hAnsi="宋体" w:cs="宋体"/>
          <w:color w:val="auto"/>
          <w:spacing w:val="6"/>
          <w:szCs w:val="24"/>
          <w:highlight w:val="none"/>
        </w:rPr>
        <w:t>现承</w:t>
      </w:r>
      <w:r>
        <w:rPr>
          <w:rFonts w:hint="eastAsia" w:hAnsi="宋体" w:cs="宋体"/>
          <w:color w:val="auto"/>
          <w:spacing w:val="9"/>
          <w:szCs w:val="24"/>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hAnsi="宋体" w:cs="宋体"/>
          <w:color w:val="auto"/>
          <w:spacing w:val="7"/>
          <w:szCs w:val="24"/>
          <w:highlight w:val="none"/>
        </w:rPr>
        <w:t>招标文件规定的投标保证金</w:t>
      </w:r>
      <w:r>
        <w:rPr>
          <w:rFonts w:hint="eastAsia" w:hAnsi="宋体" w:cs="宋体"/>
          <w:color w:val="auto"/>
          <w:spacing w:val="-153"/>
          <w:szCs w:val="24"/>
          <w:highlight w:val="none"/>
        </w:rPr>
        <w:t xml:space="preserve"> </w:t>
      </w:r>
      <w:r>
        <w:rPr>
          <w:rFonts w:hint="eastAsia" w:hAnsi="宋体" w:cs="宋体"/>
          <w:color w:val="auto"/>
          <w:spacing w:val="5"/>
          <w:szCs w:val="24"/>
          <w:highlight w:val="none"/>
          <w:u w:val="single"/>
        </w:rPr>
        <w:t xml:space="preserve">     </w:t>
      </w:r>
      <w:r>
        <w:rPr>
          <w:rFonts w:hint="eastAsia" w:hAnsi="宋体" w:cs="宋体"/>
          <w:color w:val="auto"/>
          <w:spacing w:val="-138"/>
          <w:szCs w:val="24"/>
          <w:highlight w:val="none"/>
        </w:rPr>
        <w:t xml:space="preserve"> </w:t>
      </w:r>
      <w:r>
        <w:rPr>
          <w:rFonts w:hint="eastAsia" w:hAnsi="宋体" w:cs="宋体"/>
          <w:color w:val="auto"/>
          <w:spacing w:val="7"/>
          <w:szCs w:val="24"/>
          <w:highlight w:val="none"/>
        </w:rPr>
        <w:t>元。</w:t>
      </w:r>
    </w:p>
    <w:p w14:paraId="44937298">
      <w:pPr>
        <w:spacing w:before="48"/>
        <w:ind w:left="1" w:firstLine="647"/>
        <w:rPr>
          <w:rFonts w:hint="eastAsia" w:hAnsi="宋体" w:cs="宋体"/>
          <w:color w:val="auto"/>
          <w:szCs w:val="24"/>
          <w:highlight w:val="none"/>
        </w:rPr>
      </w:pPr>
      <w:r>
        <w:rPr>
          <w:rFonts w:hint="eastAsia" w:hAnsi="宋体" w:cs="宋体"/>
          <w:color w:val="auto"/>
          <w:spacing w:val="9"/>
          <w:szCs w:val="24"/>
          <w:highlight w:val="none"/>
        </w:rPr>
        <w:t>二、至投标文件提交当天，本公司无严重不良信用记录或存在曾作出虚假承诺的情形，且不属于韶关市建筑市场信用管理平</w:t>
      </w:r>
      <w:r>
        <w:rPr>
          <w:rFonts w:hint="eastAsia" w:hAnsi="宋体" w:cs="宋体"/>
          <w:color w:val="auto"/>
          <w:spacing w:val="5"/>
          <w:szCs w:val="24"/>
          <w:highlight w:val="none"/>
        </w:rPr>
        <w:t>台公布的信用等级为</w:t>
      </w:r>
      <w:r>
        <w:rPr>
          <w:rFonts w:hint="eastAsia" w:hAnsi="宋体" w:cs="宋体"/>
          <w:color w:val="auto"/>
          <w:spacing w:val="-62"/>
          <w:szCs w:val="24"/>
          <w:highlight w:val="none"/>
        </w:rPr>
        <w:t xml:space="preserve"> </w:t>
      </w:r>
      <w:r>
        <w:rPr>
          <w:rFonts w:hint="eastAsia" w:hAnsi="宋体" w:cs="宋体"/>
          <w:color w:val="auto"/>
          <w:spacing w:val="5"/>
          <w:szCs w:val="24"/>
          <w:highlight w:val="none"/>
        </w:rPr>
        <w:t>B</w:t>
      </w:r>
      <w:r>
        <w:rPr>
          <w:rFonts w:hint="eastAsia" w:hAnsi="宋体" w:cs="宋体"/>
          <w:color w:val="auto"/>
          <w:spacing w:val="-57"/>
          <w:szCs w:val="24"/>
          <w:highlight w:val="none"/>
        </w:rPr>
        <w:t xml:space="preserve"> </w:t>
      </w:r>
      <w:r>
        <w:rPr>
          <w:rFonts w:hint="eastAsia" w:hAnsi="宋体" w:cs="宋体"/>
          <w:color w:val="auto"/>
          <w:spacing w:val="5"/>
          <w:szCs w:val="24"/>
          <w:highlight w:val="none"/>
        </w:rPr>
        <w:t>级、C</w:t>
      </w:r>
      <w:r>
        <w:rPr>
          <w:rFonts w:hint="eastAsia" w:hAnsi="宋体" w:cs="宋体"/>
          <w:color w:val="auto"/>
          <w:spacing w:val="-57"/>
          <w:szCs w:val="24"/>
          <w:highlight w:val="none"/>
        </w:rPr>
        <w:t xml:space="preserve"> </w:t>
      </w:r>
      <w:r>
        <w:rPr>
          <w:rFonts w:hint="eastAsia" w:hAnsi="宋体" w:cs="宋体"/>
          <w:color w:val="auto"/>
          <w:spacing w:val="5"/>
          <w:szCs w:val="24"/>
          <w:highlight w:val="none"/>
        </w:rPr>
        <w:t>级、D</w:t>
      </w:r>
      <w:r>
        <w:rPr>
          <w:rFonts w:hint="eastAsia" w:hAnsi="宋体" w:cs="宋体"/>
          <w:color w:val="auto"/>
          <w:spacing w:val="-57"/>
          <w:szCs w:val="24"/>
          <w:highlight w:val="none"/>
        </w:rPr>
        <w:t xml:space="preserve"> </w:t>
      </w:r>
      <w:r>
        <w:rPr>
          <w:rFonts w:hint="eastAsia" w:hAnsi="宋体" w:cs="宋体"/>
          <w:color w:val="auto"/>
          <w:spacing w:val="5"/>
          <w:szCs w:val="24"/>
          <w:highlight w:val="none"/>
        </w:rPr>
        <w:t>级的企业。</w:t>
      </w:r>
    </w:p>
    <w:p w14:paraId="6B4A3C2E">
      <w:pPr>
        <w:spacing w:before="52"/>
        <w:ind w:left="6" w:right="2" w:firstLine="638"/>
        <w:rPr>
          <w:rFonts w:hint="eastAsia" w:hAnsi="宋体" w:cs="宋体"/>
          <w:color w:val="auto"/>
          <w:szCs w:val="24"/>
          <w:highlight w:val="none"/>
        </w:rPr>
      </w:pPr>
      <w:r>
        <w:rPr>
          <w:rFonts w:hint="eastAsia" w:hAnsi="宋体" w:cs="宋体"/>
          <w:color w:val="auto"/>
          <w:spacing w:val="9"/>
          <w:szCs w:val="24"/>
          <w:highlight w:val="none"/>
        </w:rPr>
        <w:t>本企业对以上承诺和声明负责。如有虚假，愿接受行政主管</w:t>
      </w:r>
      <w:r>
        <w:rPr>
          <w:rFonts w:hint="eastAsia" w:hAnsi="宋体" w:cs="宋体"/>
          <w:color w:val="auto"/>
          <w:spacing w:val="8"/>
          <w:szCs w:val="24"/>
          <w:highlight w:val="none"/>
        </w:rPr>
        <w:t>部门作出的处罚，并承担以下后果：</w:t>
      </w:r>
    </w:p>
    <w:p w14:paraId="44A8AE72">
      <w:pPr>
        <w:spacing w:before="48"/>
        <w:ind w:left="656"/>
        <w:rPr>
          <w:rFonts w:hint="eastAsia" w:hAnsi="宋体" w:cs="宋体"/>
          <w:color w:val="auto"/>
          <w:szCs w:val="24"/>
          <w:highlight w:val="none"/>
        </w:rPr>
      </w:pPr>
      <w:r>
        <w:rPr>
          <w:rFonts w:hint="eastAsia" w:hAnsi="宋体" w:cs="宋体"/>
          <w:color w:val="auto"/>
          <w:spacing w:val="8"/>
          <w:szCs w:val="24"/>
          <w:highlight w:val="none"/>
        </w:rPr>
        <w:t>（一）取消本单位在本项目中的投标资格或中标资格；</w:t>
      </w:r>
    </w:p>
    <w:p w14:paraId="1A12D847">
      <w:pPr>
        <w:spacing w:before="64"/>
        <w:ind w:left="656"/>
        <w:rPr>
          <w:rFonts w:hint="eastAsia" w:hAnsi="宋体" w:cs="宋体"/>
          <w:color w:val="auto"/>
          <w:szCs w:val="24"/>
          <w:highlight w:val="none"/>
        </w:rPr>
      </w:pPr>
      <w:r>
        <w:rPr>
          <w:rFonts w:hint="eastAsia" w:hAnsi="宋体" w:cs="宋体"/>
          <w:color w:val="auto"/>
          <w:spacing w:val="8"/>
          <w:szCs w:val="24"/>
          <w:highlight w:val="none"/>
        </w:rPr>
        <w:t>（二）将本单位不良行为纳入信用信息管理系统；</w:t>
      </w:r>
    </w:p>
    <w:p w14:paraId="21124267">
      <w:pPr>
        <w:spacing w:before="60"/>
        <w:ind w:left="41" w:right="2" w:firstLine="615"/>
        <w:rPr>
          <w:rFonts w:hint="eastAsia" w:hAnsi="宋体" w:cs="宋体"/>
          <w:color w:val="auto"/>
          <w:szCs w:val="24"/>
          <w:highlight w:val="none"/>
        </w:rPr>
      </w:pPr>
      <w:r>
        <w:rPr>
          <w:rFonts w:hint="eastAsia" w:hAnsi="宋体" w:cs="宋体"/>
          <w:color w:val="auto"/>
          <w:spacing w:val="9"/>
          <w:szCs w:val="24"/>
          <w:highlight w:val="none"/>
        </w:rPr>
        <w:t>（三）主动在产生不良行为所在的各县（市、区）行</w:t>
      </w:r>
      <w:r>
        <w:rPr>
          <w:rFonts w:hint="eastAsia" w:hAnsi="宋体" w:cs="宋体"/>
          <w:color w:val="auto"/>
          <w:spacing w:val="8"/>
          <w:szCs w:val="24"/>
          <w:highlight w:val="none"/>
        </w:rPr>
        <w:t>政区域</w:t>
      </w:r>
      <w:r>
        <w:rPr>
          <w:rFonts w:hint="eastAsia" w:hAnsi="宋体" w:cs="宋体"/>
          <w:color w:val="auto"/>
          <w:spacing w:val="6"/>
          <w:szCs w:val="24"/>
          <w:highlight w:val="none"/>
        </w:rPr>
        <w:t>内不参加房建市政工程项目的投标活动一年；</w:t>
      </w:r>
    </w:p>
    <w:p w14:paraId="5145F189">
      <w:pPr>
        <w:spacing w:before="63"/>
        <w:ind w:left="656"/>
        <w:rPr>
          <w:rFonts w:hint="eastAsia" w:hAnsi="宋体" w:cs="宋体"/>
          <w:color w:val="auto"/>
          <w:szCs w:val="24"/>
          <w:highlight w:val="none"/>
        </w:rPr>
      </w:pPr>
      <w:r>
        <w:rPr>
          <w:rFonts w:hint="eastAsia" w:hAnsi="宋体" w:cs="宋体"/>
          <w:color w:val="auto"/>
          <w:spacing w:val="7"/>
          <w:szCs w:val="24"/>
          <w:highlight w:val="none"/>
        </w:rPr>
        <w:t>（四）应付的赔偿责任和相应法律责任。</w:t>
      </w:r>
    </w:p>
    <w:p w14:paraId="1FD36DB1">
      <w:pPr>
        <w:pStyle w:val="11"/>
        <w:spacing w:line="329" w:lineRule="auto"/>
        <w:rPr>
          <w:rFonts w:hint="eastAsia" w:hAnsi="宋体" w:cs="宋体"/>
          <w:color w:val="auto"/>
          <w:szCs w:val="24"/>
          <w:highlight w:val="none"/>
        </w:rPr>
      </w:pPr>
    </w:p>
    <w:p w14:paraId="1471E73D">
      <w:pPr>
        <w:spacing w:before="102" w:line="225" w:lineRule="auto"/>
        <w:ind w:left="845"/>
        <w:rPr>
          <w:rFonts w:hint="eastAsia" w:hAnsi="宋体" w:cs="宋体"/>
          <w:color w:val="auto"/>
          <w:szCs w:val="24"/>
          <w:highlight w:val="none"/>
        </w:rPr>
      </w:pPr>
      <w:r>
        <w:rPr>
          <w:rFonts w:hint="eastAsia" w:hAnsi="宋体" w:cs="宋体"/>
          <w:color w:val="auto"/>
          <w:spacing w:val="7"/>
          <w:szCs w:val="24"/>
          <w:highlight w:val="none"/>
        </w:rPr>
        <w:t>单位名称（公章</w:t>
      </w:r>
      <w:r>
        <w:rPr>
          <w:rFonts w:hint="eastAsia" w:hAnsi="宋体" w:cs="宋体"/>
          <w:color w:val="auto"/>
          <w:spacing w:val="1"/>
          <w:szCs w:val="24"/>
          <w:highlight w:val="none"/>
        </w:rPr>
        <w:t>）：</w:t>
      </w:r>
    </w:p>
    <w:p w14:paraId="5F55D1B7">
      <w:pPr>
        <w:pStyle w:val="11"/>
        <w:spacing w:line="457" w:lineRule="auto"/>
        <w:rPr>
          <w:rFonts w:hint="eastAsia" w:hAnsi="宋体" w:cs="宋体"/>
          <w:color w:val="auto"/>
          <w:szCs w:val="24"/>
          <w:highlight w:val="none"/>
        </w:rPr>
      </w:pPr>
    </w:p>
    <w:p w14:paraId="62F80D0A">
      <w:pPr>
        <w:spacing w:before="100" w:line="225" w:lineRule="auto"/>
        <w:ind w:left="850"/>
        <w:rPr>
          <w:rFonts w:hint="eastAsia" w:hAnsi="宋体" w:cs="宋体"/>
          <w:color w:val="auto"/>
          <w:szCs w:val="24"/>
          <w:highlight w:val="none"/>
        </w:rPr>
      </w:pPr>
      <w:r>
        <w:rPr>
          <w:rFonts w:hint="eastAsia" w:hAnsi="宋体" w:cs="宋体"/>
          <w:color w:val="auto"/>
          <w:spacing w:val="6"/>
          <w:szCs w:val="24"/>
          <w:highlight w:val="none"/>
        </w:rPr>
        <w:t>统一社会信用代码：</w:t>
      </w:r>
    </w:p>
    <w:p w14:paraId="4F229210">
      <w:pPr>
        <w:pStyle w:val="11"/>
        <w:spacing w:line="457" w:lineRule="auto"/>
        <w:rPr>
          <w:rFonts w:hint="eastAsia" w:hAnsi="宋体" w:cs="宋体"/>
          <w:color w:val="auto"/>
          <w:szCs w:val="24"/>
          <w:highlight w:val="none"/>
        </w:rPr>
      </w:pPr>
    </w:p>
    <w:p w14:paraId="6726FF97">
      <w:pPr>
        <w:spacing w:before="102" w:line="543" w:lineRule="auto"/>
        <w:ind w:left="844" w:right="5000"/>
        <w:rPr>
          <w:rFonts w:hint="eastAsia" w:hAnsi="宋体" w:cs="宋体"/>
          <w:color w:val="auto"/>
          <w:spacing w:val="-29"/>
          <w:szCs w:val="24"/>
          <w:highlight w:val="none"/>
        </w:rPr>
      </w:pPr>
      <w:r>
        <w:rPr>
          <w:rFonts w:hint="eastAsia" w:hAnsi="宋体" w:cs="宋体"/>
          <w:color w:val="auto"/>
          <w:spacing w:val="8"/>
          <w:szCs w:val="24"/>
          <w:highlight w:val="none"/>
        </w:rPr>
        <w:t>法定代表人（签字</w:t>
      </w:r>
      <w:r>
        <w:rPr>
          <w:rFonts w:hint="eastAsia" w:hAnsi="宋体" w:cs="宋体"/>
          <w:color w:val="auto"/>
          <w:spacing w:val="-29"/>
          <w:szCs w:val="24"/>
          <w:highlight w:val="none"/>
        </w:rPr>
        <w:t>）：</w:t>
      </w:r>
    </w:p>
    <w:p w14:paraId="024F748A">
      <w:pPr>
        <w:spacing w:before="102" w:line="543" w:lineRule="auto"/>
        <w:ind w:left="844" w:right="5000"/>
        <w:rPr>
          <w:rFonts w:hint="eastAsia" w:hAnsi="宋体" w:cs="宋体"/>
          <w:color w:val="auto"/>
          <w:spacing w:val="-6"/>
          <w:szCs w:val="24"/>
          <w:highlight w:val="none"/>
        </w:rPr>
      </w:pPr>
      <w:r>
        <w:rPr>
          <w:rFonts w:hint="eastAsia" w:hAnsi="宋体" w:cs="宋体"/>
          <w:color w:val="auto"/>
          <w:szCs w:val="24"/>
          <w:highlight w:val="none"/>
        </w:rPr>
        <w:t xml:space="preserve">    </w:t>
      </w:r>
      <w:r>
        <w:rPr>
          <w:rFonts w:hint="eastAsia" w:hAnsi="宋体" w:cs="宋体"/>
          <w:color w:val="auto"/>
          <w:spacing w:val="-6"/>
          <w:szCs w:val="24"/>
          <w:highlight w:val="none"/>
        </w:rPr>
        <w:t>年</w:t>
      </w:r>
      <w:r>
        <w:rPr>
          <w:rFonts w:hint="eastAsia" w:hAnsi="宋体" w:cs="宋体"/>
          <w:color w:val="auto"/>
          <w:szCs w:val="24"/>
          <w:highlight w:val="none"/>
        </w:rPr>
        <w:t xml:space="preserve">    </w:t>
      </w:r>
      <w:r>
        <w:rPr>
          <w:rFonts w:hint="eastAsia" w:hAnsi="宋体" w:cs="宋体"/>
          <w:color w:val="auto"/>
          <w:spacing w:val="-6"/>
          <w:szCs w:val="24"/>
          <w:highlight w:val="none"/>
        </w:rPr>
        <w:t>月</w:t>
      </w:r>
      <w:r>
        <w:rPr>
          <w:rFonts w:hint="eastAsia" w:hAnsi="宋体" w:cs="宋体"/>
          <w:color w:val="auto"/>
          <w:szCs w:val="24"/>
          <w:highlight w:val="none"/>
        </w:rPr>
        <w:t xml:space="preserve">    </w:t>
      </w:r>
      <w:r>
        <w:rPr>
          <w:rFonts w:hint="eastAsia" w:hAnsi="宋体" w:cs="宋体"/>
          <w:color w:val="auto"/>
          <w:spacing w:val="-6"/>
          <w:szCs w:val="24"/>
          <w:highlight w:val="none"/>
        </w:rPr>
        <w:t>日</w:t>
      </w:r>
    </w:p>
    <w:p w14:paraId="494848BF">
      <w:pPr>
        <w:pStyle w:val="111"/>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color w:val="auto"/>
          <w:highlight w:val="none"/>
        </w:rPr>
      </w:pPr>
      <w:r>
        <w:rPr>
          <w:rFonts w:hint="eastAsia" w:hAnsi="宋体"/>
          <w:b/>
          <w:snapToGrid w:val="0"/>
          <w:color w:val="auto"/>
          <w:highlight w:val="none"/>
        </w:rPr>
        <w:br w:type="page"/>
      </w:r>
      <w:bookmarkStart w:id="334" w:name="_Toc11935"/>
      <w:r>
        <w:rPr>
          <w:rFonts w:hint="eastAsia" w:hAnsi="宋体"/>
          <w:b/>
          <w:snapToGrid w:val="0"/>
          <w:color w:val="auto"/>
          <w:highlight w:val="none"/>
        </w:rPr>
        <w:t>格式十五 原件一览表</w:t>
      </w:r>
      <w:bookmarkEnd w:id="323"/>
      <w:bookmarkEnd w:id="324"/>
      <w:bookmarkEnd w:id="325"/>
      <w:bookmarkEnd w:id="334"/>
    </w:p>
    <w:p w14:paraId="758C951F">
      <w:pPr>
        <w:wordWrap w:val="0"/>
        <w:spacing w:line="336" w:lineRule="auto"/>
        <w:contextualSpacing/>
        <w:jc w:val="left"/>
        <w:rPr>
          <w:rFonts w:hint="eastAsia" w:hAnsi="宋体"/>
          <w:color w:val="auto"/>
          <w:highlight w:val="none"/>
        </w:rPr>
      </w:pPr>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311"/>
        <w:gridCol w:w="1902"/>
        <w:gridCol w:w="1625"/>
        <w:gridCol w:w="754"/>
        <w:gridCol w:w="958"/>
        <w:gridCol w:w="1570"/>
      </w:tblGrid>
      <w:tr w14:paraId="65B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041E61D7">
            <w:pPr>
              <w:wordWrap w:val="0"/>
              <w:jc w:val="center"/>
              <w:rPr>
                <w:rFonts w:hAnsi="宋体" w:cs="宋体"/>
                <w:color w:val="auto"/>
                <w:sz w:val="21"/>
                <w:szCs w:val="21"/>
                <w:highlight w:val="none"/>
              </w:rPr>
            </w:pPr>
            <w:r>
              <w:rPr>
                <w:rFonts w:hAnsi="宋体" w:cs="宋体"/>
                <w:b/>
                <w:color w:val="auto"/>
                <w:sz w:val="21"/>
                <w:szCs w:val="21"/>
                <w:highlight w:val="none"/>
              </w:rPr>
              <w:t>原件一览表</w:t>
            </w:r>
          </w:p>
        </w:tc>
      </w:tr>
      <w:tr w14:paraId="585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79FFFC64">
            <w:pPr>
              <w:wordWrap w:val="0"/>
              <w:jc w:val="center"/>
              <w:rPr>
                <w:rFonts w:hAnsi="宋体" w:cs="宋体"/>
                <w:color w:val="auto"/>
                <w:sz w:val="21"/>
                <w:szCs w:val="21"/>
                <w:highlight w:val="none"/>
              </w:rPr>
            </w:pPr>
            <w:r>
              <w:rPr>
                <w:rFonts w:hAnsi="宋体" w:cs="宋体"/>
                <w:color w:val="auto"/>
                <w:sz w:val="21"/>
                <w:szCs w:val="21"/>
                <w:highlight w:val="none"/>
              </w:rPr>
              <w:t>工程名称</w:t>
            </w:r>
          </w:p>
        </w:tc>
        <w:tc>
          <w:tcPr>
            <w:tcW w:w="6809" w:type="dxa"/>
            <w:gridSpan w:val="5"/>
            <w:noWrap w:val="0"/>
            <w:tcMar>
              <w:left w:w="108" w:type="dxa"/>
              <w:right w:w="108" w:type="dxa"/>
            </w:tcMar>
            <w:vAlign w:val="center"/>
          </w:tcPr>
          <w:p w14:paraId="2CE42DE3">
            <w:pPr>
              <w:wordWrap w:val="0"/>
              <w:jc w:val="center"/>
              <w:rPr>
                <w:rFonts w:hAnsi="宋体" w:cs="宋体"/>
                <w:color w:val="auto"/>
                <w:sz w:val="21"/>
                <w:szCs w:val="21"/>
                <w:highlight w:val="none"/>
              </w:rPr>
            </w:pPr>
          </w:p>
        </w:tc>
      </w:tr>
      <w:tr w14:paraId="468B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60E9BFC2">
            <w:pPr>
              <w:wordWrap w:val="0"/>
              <w:jc w:val="center"/>
              <w:rPr>
                <w:rFonts w:hAnsi="宋体" w:cs="宋体"/>
                <w:color w:val="auto"/>
                <w:sz w:val="21"/>
                <w:szCs w:val="21"/>
                <w:highlight w:val="none"/>
              </w:rPr>
            </w:pPr>
            <w:r>
              <w:rPr>
                <w:rFonts w:hAnsi="宋体" w:cs="宋体"/>
                <w:color w:val="auto"/>
                <w:sz w:val="21"/>
                <w:szCs w:val="21"/>
                <w:highlight w:val="none"/>
              </w:rPr>
              <w:t>投标人名称</w:t>
            </w:r>
          </w:p>
          <w:p w14:paraId="064AFFA9">
            <w:pPr>
              <w:wordWrap w:val="0"/>
              <w:jc w:val="center"/>
              <w:rPr>
                <w:rFonts w:hAnsi="宋体" w:cs="宋体"/>
                <w:color w:val="auto"/>
                <w:sz w:val="21"/>
                <w:szCs w:val="21"/>
                <w:highlight w:val="none"/>
              </w:rPr>
            </w:pPr>
            <w:r>
              <w:rPr>
                <w:rFonts w:hAnsi="宋体" w:cs="宋体"/>
                <w:color w:val="auto"/>
                <w:sz w:val="21"/>
                <w:szCs w:val="21"/>
                <w:highlight w:val="none"/>
              </w:rPr>
              <w:t>(请务必填写单位全称)</w:t>
            </w:r>
          </w:p>
        </w:tc>
        <w:tc>
          <w:tcPr>
            <w:tcW w:w="6809" w:type="dxa"/>
            <w:gridSpan w:val="5"/>
            <w:noWrap w:val="0"/>
            <w:tcMar>
              <w:left w:w="108" w:type="dxa"/>
              <w:right w:w="108" w:type="dxa"/>
            </w:tcMar>
            <w:vAlign w:val="center"/>
          </w:tcPr>
          <w:p w14:paraId="280FF423">
            <w:pPr>
              <w:wordWrap w:val="0"/>
              <w:jc w:val="center"/>
              <w:rPr>
                <w:rFonts w:hAnsi="宋体" w:cs="宋体"/>
                <w:color w:val="auto"/>
                <w:sz w:val="21"/>
                <w:szCs w:val="21"/>
                <w:highlight w:val="none"/>
              </w:rPr>
            </w:pPr>
          </w:p>
        </w:tc>
      </w:tr>
      <w:tr w14:paraId="19D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3C5EE57E">
            <w:pPr>
              <w:wordWrap w:val="0"/>
              <w:jc w:val="center"/>
              <w:rPr>
                <w:rFonts w:hAnsi="宋体" w:cs="宋体"/>
                <w:color w:val="auto"/>
                <w:sz w:val="21"/>
                <w:szCs w:val="21"/>
                <w:highlight w:val="none"/>
              </w:rPr>
            </w:pPr>
            <w:r>
              <w:rPr>
                <w:rFonts w:hAnsi="宋体" w:cs="宋体"/>
                <w:color w:val="auto"/>
                <w:sz w:val="21"/>
                <w:szCs w:val="21"/>
                <w:highlight w:val="none"/>
              </w:rPr>
              <w:t>投标人法定代表人或其委托代理人签名</w:t>
            </w:r>
          </w:p>
        </w:tc>
        <w:tc>
          <w:tcPr>
            <w:tcW w:w="3527" w:type="dxa"/>
            <w:gridSpan w:val="2"/>
            <w:noWrap w:val="0"/>
            <w:tcMar>
              <w:left w:w="108" w:type="dxa"/>
              <w:right w:w="108" w:type="dxa"/>
            </w:tcMar>
            <w:vAlign w:val="center"/>
          </w:tcPr>
          <w:p w14:paraId="19D62EFF">
            <w:pPr>
              <w:wordWrap w:val="0"/>
              <w:jc w:val="center"/>
              <w:rPr>
                <w:rFonts w:hAnsi="宋体" w:cs="宋体"/>
                <w:color w:val="auto"/>
                <w:sz w:val="21"/>
                <w:szCs w:val="21"/>
                <w:highlight w:val="none"/>
              </w:rPr>
            </w:pPr>
          </w:p>
        </w:tc>
        <w:tc>
          <w:tcPr>
            <w:tcW w:w="754" w:type="dxa"/>
            <w:noWrap w:val="0"/>
            <w:tcMar>
              <w:left w:w="108" w:type="dxa"/>
              <w:right w:w="108" w:type="dxa"/>
            </w:tcMar>
            <w:vAlign w:val="center"/>
          </w:tcPr>
          <w:p w14:paraId="6AEAF671">
            <w:pPr>
              <w:wordWrap w:val="0"/>
              <w:jc w:val="center"/>
              <w:rPr>
                <w:rFonts w:hAnsi="宋体" w:cs="宋体"/>
                <w:color w:val="auto"/>
                <w:sz w:val="21"/>
                <w:szCs w:val="21"/>
                <w:highlight w:val="none"/>
              </w:rPr>
            </w:pPr>
            <w:r>
              <w:rPr>
                <w:rFonts w:hAnsi="宋体" w:cs="宋体"/>
                <w:color w:val="auto"/>
                <w:sz w:val="21"/>
                <w:szCs w:val="21"/>
                <w:highlight w:val="none"/>
              </w:rPr>
              <w:t>手机号码</w:t>
            </w:r>
          </w:p>
        </w:tc>
        <w:tc>
          <w:tcPr>
            <w:tcW w:w="2528" w:type="dxa"/>
            <w:gridSpan w:val="2"/>
            <w:noWrap w:val="0"/>
            <w:tcMar>
              <w:left w:w="108" w:type="dxa"/>
              <w:right w:w="108" w:type="dxa"/>
            </w:tcMar>
            <w:vAlign w:val="center"/>
          </w:tcPr>
          <w:p w14:paraId="13182FBA">
            <w:pPr>
              <w:wordWrap w:val="0"/>
              <w:jc w:val="center"/>
              <w:rPr>
                <w:rFonts w:hAnsi="宋体" w:cs="宋体"/>
                <w:color w:val="auto"/>
                <w:sz w:val="21"/>
                <w:szCs w:val="21"/>
                <w:highlight w:val="none"/>
              </w:rPr>
            </w:pPr>
          </w:p>
        </w:tc>
      </w:tr>
      <w:tr w14:paraId="29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166466FA">
            <w:pPr>
              <w:wordWrap w:val="0"/>
              <w:jc w:val="center"/>
              <w:rPr>
                <w:rFonts w:hAnsi="宋体" w:cs="宋体"/>
                <w:color w:val="auto"/>
                <w:sz w:val="21"/>
                <w:szCs w:val="21"/>
                <w:highlight w:val="none"/>
              </w:rPr>
            </w:pPr>
            <w:r>
              <w:rPr>
                <w:rFonts w:hAnsi="宋体" w:cs="宋体"/>
                <w:color w:val="auto"/>
                <w:sz w:val="21"/>
                <w:szCs w:val="21"/>
                <w:highlight w:val="none"/>
              </w:rPr>
              <w:t>递交的证明材料原件如下：</w:t>
            </w:r>
          </w:p>
        </w:tc>
      </w:tr>
      <w:tr w14:paraId="1712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581B7632">
            <w:pPr>
              <w:wordWrap w:val="0"/>
              <w:jc w:val="center"/>
              <w:rPr>
                <w:rFonts w:hAnsi="宋体" w:cs="宋体"/>
                <w:color w:val="auto"/>
                <w:sz w:val="21"/>
                <w:szCs w:val="21"/>
                <w:highlight w:val="none"/>
              </w:rPr>
            </w:pPr>
            <w:r>
              <w:rPr>
                <w:rFonts w:hAnsi="宋体" w:cs="宋体"/>
                <w:color w:val="auto"/>
                <w:sz w:val="21"/>
                <w:szCs w:val="21"/>
                <w:highlight w:val="none"/>
              </w:rPr>
              <w:t>序号</w:t>
            </w:r>
          </w:p>
        </w:tc>
        <w:tc>
          <w:tcPr>
            <w:tcW w:w="5344" w:type="dxa"/>
            <w:gridSpan w:val="4"/>
            <w:noWrap w:val="0"/>
            <w:tcMar>
              <w:left w:w="108" w:type="dxa"/>
              <w:right w:w="108" w:type="dxa"/>
            </w:tcMar>
            <w:vAlign w:val="center"/>
          </w:tcPr>
          <w:p w14:paraId="5AC426D2">
            <w:pPr>
              <w:wordWrap w:val="0"/>
              <w:jc w:val="center"/>
              <w:rPr>
                <w:rFonts w:hAnsi="宋体" w:cs="宋体"/>
                <w:color w:val="auto"/>
                <w:sz w:val="21"/>
                <w:szCs w:val="21"/>
                <w:highlight w:val="none"/>
              </w:rPr>
            </w:pPr>
            <w:r>
              <w:rPr>
                <w:rFonts w:hAnsi="宋体" w:cs="宋体"/>
                <w:color w:val="auto"/>
                <w:sz w:val="21"/>
                <w:szCs w:val="21"/>
                <w:highlight w:val="none"/>
              </w:rPr>
              <w:t>证明材料原件名称</w:t>
            </w:r>
          </w:p>
        </w:tc>
        <w:tc>
          <w:tcPr>
            <w:tcW w:w="1712" w:type="dxa"/>
            <w:gridSpan w:val="2"/>
            <w:noWrap w:val="0"/>
            <w:tcMar>
              <w:left w:w="108" w:type="dxa"/>
              <w:right w:w="108" w:type="dxa"/>
            </w:tcMar>
            <w:vAlign w:val="center"/>
          </w:tcPr>
          <w:p w14:paraId="1616D365">
            <w:pPr>
              <w:wordWrap w:val="0"/>
              <w:jc w:val="center"/>
              <w:rPr>
                <w:rFonts w:hAnsi="宋体" w:cs="宋体"/>
                <w:color w:val="auto"/>
                <w:sz w:val="21"/>
                <w:szCs w:val="21"/>
                <w:highlight w:val="none"/>
              </w:rPr>
            </w:pPr>
            <w:r>
              <w:rPr>
                <w:rFonts w:hAnsi="宋体" w:cs="宋体"/>
                <w:color w:val="auto"/>
                <w:sz w:val="21"/>
                <w:szCs w:val="21"/>
                <w:highlight w:val="none"/>
              </w:rPr>
              <w:t>单位</w:t>
            </w:r>
          </w:p>
        </w:tc>
        <w:tc>
          <w:tcPr>
            <w:tcW w:w="1570" w:type="dxa"/>
            <w:noWrap w:val="0"/>
            <w:tcMar>
              <w:left w:w="108" w:type="dxa"/>
              <w:right w:w="108" w:type="dxa"/>
            </w:tcMar>
            <w:vAlign w:val="center"/>
          </w:tcPr>
          <w:p w14:paraId="621B8012">
            <w:pPr>
              <w:wordWrap w:val="0"/>
              <w:jc w:val="center"/>
              <w:rPr>
                <w:rFonts w:hAnsi="宋体" w:cs="宋体"/>
                <w:color w:val="auto"/>
                <w:sz w:val="21"/>
                <w:szCs w:val="21"/>
                <w:highlight w:val="none"/>
              </w:rPr>
            </w:pPr>
            <w:r>
              <w:rPr>
                <w:rFonts w:hAnsi="宋体" w:cs="宋体"/>
                <w:color w:val="auto"/>
                <w:sz w:val="21"/>
                <w:szCs w:val="21"/>
                <w:highlight w:val="none"/>
              </w:rPr>
              <w:t>数量</w:t>
            </w:r>
          </w:p>
        </w:tc>
      </w:tr>
      <w:tr w14:paraId="0B27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AD2870D">
            <w:pPr>
              <w:wordWrap w:val="0"/>
              <w:jc w:val="center"/>
              <w:rPr>
                <w:rFonts w:hint="eastAsia" w:hAnsi="宋体" w:cs="宋体"/>
                <w:color w:val="auto"/>
                <w:sz w:val="21"/>
                <w:szCs w:val="21"/>
                <w:highlight w:val="none"/>
              </w:rPr>
            </w:pPr>
            <w:r>
              <w:rPr>
                <w:rFonts w:hint="eastAsia" w:hAnsi="宋体" w:cs="宋体"/>
                <w:color w:val="auto"/>
                <w:sz w:val="21"/>
                <w:szCs w:val="21"/>
                <w:highlight w:val="none"/>
              </w:rPr>
              <w:t>1</w:t>
            </w:r>
          </w:p>
        </w:tc>
        <w:tc>
          <w:tcPr>
            <w:tcW w:w="5344" w:type="dxa"/>
            <w:gridSpan w:val="4"/>
            <w:noWrap w:val="0"/>
            <w:tcMar>
              <w:left w:w="108" w:type="dxa"/>
              <w:right w:w="108" w:type="dxa"/>
            </w:tcMar>
            <w:vAlign w:val="center"/>
          </w:tcPr>
          <w:p w14:paraId="7B207AB5">
            <w:pPr>
              <w:wordWrap w:val="0"/>
              <w:jc w:val="center"/>
              <w:rPr>
                <w:rFonts w:hAnsi="宋体" w:cs="宋体"/>
                <w:color w:val="auto"/>
                <w:sz w:val="21"/>
                <w:szCs w:val="21"/>
                <w:highlight w:val="none"/>
              </w:rPr>
            </w:pPr>
          </w:p>
        </w:tc>
        <w:tc>
          <w:tcPr>
            <w:tcW w:w="1712" w:type="dxa"/>
            <w:gridSpan w:val="2"/>
            <w:noWrap w:val="0"/>
            <w:tcMar>
              <w:left w:w="108" w:type="dxa"/>
              <w:right w:w="108" w:type="dxa"/>
            </w:tcMar>
            <w:vAlign w:val="center"/>
          </w:tcPr>
          <w:p w14:paraId="4B534107">
            <w:pPr>
              <w:wordWrap w:val="0"/>
              <w:jc w:val="center"/>
              <w:rPr>
                <w:rFonts w:hAnsi="宋体" w:cs="宋体"/>
                <w:color w:val="auto"/>
                <w:sz w:val="21"/>
                <w:szCs w:val="21"/>
                <w:highlight w:val="none"/>
              </w:rPr>
            </w:pPr>
          </w:p>
        </w:tc>
        <w:tc>
          <w:tcPr>
            <w:tcW w:w="1570" w:type="dxa"/>
            <w:noWrap w:val="0"/>
            <w:tcMar>
              <w:left w:w="108" w:type="dxa"/>
              <w:right w:w="108" w:type="dxa"/>
            </w:tcMar>
            <w:vAlign w:val="center"/>
          </w:tcPr>
          <w:p w14:paraId="463632E6">
            <w:pPr>
              <w:wordWrap w:val="0"/>
              <w:jc w:val="center"/>
              <w:rPr>
                <w:rFonts w:hAnsi="宋体" w:cs="宋体"/>
                <w:color w:val="auto"/>
                <w:sz w:val="21"/>
                <w:szCs w:val="21"/>
                <w:highlight w:val="none"/>
              </w:rPr>
            </w:pPr>
            <w:r>
              <w:rPr>
                <w:rFonts w:hAnsi="宋体" w:cs="宋体"/>
                <w:color w:val="auto"/>
                <w:sz w:val="21"/>
                <w:szCs w:val="21"/>
                <w:highlight w:val="none"/>
              </w:rPr>
              <w:t>　</w:t>
            </w:r>
          </w:p>
        </w:tc>
      </w:tr>
      <w:tr w14:paraId="775B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47911C9E">
            <w:pPr>
              <w:wordWrap w:val="0"/>
              <w:jc w:val="center"/>
              <w:rPr>
                <w:rFonts w:hint="eastAsia" w:hAnsi="宋体" w:cs="宋体"/>
                <w:color w:val="auto"/>
                <w:sz w:val="21"/>
                <w:szCs w:val="21"/>
                <w:highlight w:val="none"/>
              </w:rPr>
            </w:pPr>
            <w:r>
              <w:rPr>
                <w:rFonts w:hint="eastAsia" w:hAnsi="宋体" w:cs="宋体"/>
                <w:color w:val="auto"/>
                <w:sz w:val="21"/>
                <w:szCs w:val="21"/>
                <w:highlight w:val="none"/>
              </w:rPr>
              <w:t>2</w:t>
            </w:r>
          </w:p>
        </w:tc>
        <w:tc>
          <w:tcPr>
            <w:tcW w:w="5344" w:type="dxa"/>
            <w:gridSpan w:val="4"/>
            <w:noWrap w:val="0"/>
            <w:tcMar>
              <w:left w:w="108" w:type="dxa"/>
              <w:right w:w="108" w:type="dxa"/>
            </w:tcMar>
            <w:vAlign w:val="center"/>
          </w:tcPr>
          <w:p w14:paraId="12425AEB">
            <w:pPr>
              <w:wordWrap w:val="0"/>
              <w:jc w:val="center"/>
              <w:rPr>
                <w:rFonts w:hAnsi="宋体" w:cs="宋体"/>
                <w:color w:val="auto"/>
                <w:sz w:val="21"/>
                <w:szCs w:val="21"/>
                <w:highlight w:val="none"/>
              </w:rPr>
            </w:pPr>
          </w:p>
        </w:tc>
        <w:tc>
          <w:tcPr>
            <w:tcW w:w="1712" w:type="dxa"/>
            <w:gridSpan w:val="2"/>
            <w:noWrap w:val="0"/>
            <w:tcMar>
              <w:left w:w="108" w:type="dxa"/>
              <w:right w:w="108" w:type="dxa"/>
            </w:tcMar>
            <w:vAlign w:val="center"/>
          </w:tcPr>
          <w:p w14:paraId="08D305D4">
            <w:pPr>
              <w:wordWrap w:val="0"/>
              <w:jc w:val="center"/>
              <w:rPr>
                <w:rFonts w:hAnsi="宋体" w:cs="宋体"/>
                <w:color w:val="auto"/>
                <w:sz w:val="21"/>
                <w:szCs w:val="21"/>
                <w:highlight w:val="none"/>
              </w:rPr>
            </w:pPr>
          </w:p>
        </w:tc>
        <w:tc>
          <w:tcPr>
            <w:tcW w:w="1570" w:type="dxa"/>
            <w:noWrap w:val="0"/>
            <w:tcMar>
              <w:left w:w="108" w:type="dxa"/>
              <w:right w:w="108" w:type="dxa"/>
            </w:tcMar>
            <w:vAlign w:val="center"/>
          </w:tcPr>
          <w:p w14:paraId="4F19DE3C">
            <w:pPr>
              <w:wordWrap w:val="0"/>
              <w:jc w:val="center"/>
              <w:rPr>
                <w:rFonts w:hAnsi="宋体" w:cs="宋体"/>
                <w:color w:val="auto"/>
                <w:sz w:val="21"/>
                <w:szCs w:val="21"/>
                <w:highlight w:val="none"/>
              </w:rPr>
            </w:pPr>
          </w:p>
        </w:tc>
      </w:tr>
      <w:tr w14:paraId="00AF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3B73869D">
            <w:pPr>
              <w:wordWrap w:val="0"/>
              <w:jc w:val="center"/>
              <w:rPr>
                <w:rFonts w:hint="eastAsia" w:hAnsi="宋体" w:cs="宋体"/>
                <w:color w:val="auto"/>
                <w:sz w:val="21"/>
                <w:szCs w:val="21"/>
                <w:highlight w:val="none"/>
              </w:rPr>
            </w:pPr>
            <w:r>
              <w:rPr>
                <w:rFonts w:hint="eastAsia" w:hAnsi="宋体" w:cs="宋体"/>
                <w:color w:val="auto"/>
                <w:sz w:val="21"/>
                <w:szCs w:val="21"/>
                <w:highlight w:val="none"/>
              </w:rPr>
              <w:t>3</w:t>
            </w:r>
          </w:p>
        </w:tc>
        <w:tc>
          <w:tcPr>
            <w:tcW w:w="5344" w:type="dxa"/>
            <w:gridSpan w:val="4"/>
            <w:noWrap w:val="0"/>
            <w:tcMar>
              <w:left w:w="108" w:type="dxa"/>
              <w:right w:w="108" w:type="dxa"/>
            </w:tcMar>
            <w:vAlign w:val="center"/>
          </w:tcPr>
          <w:p w14:paraId="516D203B">
            <w:pPr>
              <w:wordWrap w:val="0"/>
              <w:jc w:val="center"/>
              <w:rPr>
                <w:rFonts w:hAnsi="宋体" w:cs="宋体"/>
                <w:color w:val="auto"/>
                <w:sz w:val="21"/>
                <w:szCs w:val="21"/>
                <w:highlight w:val="none"/>
              </w:rPr>
            </w:pPr>
          </w:p>
        </w:tc>
        <w:tc>
          <w:tcPr>
            <w:tcW w:w="1712" w:type="dxa"/>
            <w:gridSpan w:val="2"/>
            <w:noWrap w:val="0"/>
            <w:tcMar>
              <w:left w:w="108" w:type="dxa"/>
              <w:right w:w="108" w:type="dxa"/>
            </w:tcMar>
            <w:vAlign w:val="center"/>
          </w:tcPr>
          <w:p w14:paraId="44EEB595">
            <w:pPr>
              <w:wordWrap w:val="0"/>
              <w:jc w:val="center"/>
              <w:rPr>
                <w:rFonts w:hAnsi="宋体" w:cs="宋体"/>
                <w:color w:val="auto"/>
                <w:sz w:val="21"/>
                <w:szCs w:val="21"/>
                <w:highlight w:val="none"/>
              </w:rPr>
            </w:pPr>
          </w:p>
        </w:tc>
        <w:tc>
          <w:tcPr>
            <w:tcW w:w="1570" w:type="dxa"/>
            <w:noWrap w:val="0"/>
            <w:tcMar>
              <w:left w:w="108" w:type="dxa"/>
              <w:right w:w="108" w:type="dxa"/>
            </w:tcMar>
            <w:vAlign w:val="center"/>
          </w:tcPr>
          <w:p w14:paraId="0F473F9B">
            <w:pPr>
              <w:wordWrap w:val="0"/>
              <w:jc w:val="center"/>
              <w:rPr>
                <w:rFonts w:hAnsi="宋体" w:cs="宋体"/>
                <w:color w:val="auto"/>
                <w:sz w:val="21"/>
                <w:szCs w:val="21"/>
                <w:highlight w:val="none"/>
              </w:rPr>
            </w:pPr>
          </w:p>
        </w:tc>
      </w:tr>
      <w:tr w14:paraId="394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198EB68B">
            <w:pPr>
              <w:wordWrap w:val="0"/>
              <w:jc w:val="center"/>
              <w:rPr>
                <w:rFonts w:hint="eastAsia" w:hAnsi="宋体" w:cs="宋体"/>
                <w:color w:val="auto"/>
                <w:sz w:val="21"/>
                <w:szCs w:val="21"/>
                <w:highlight w:val="none"/>
              </w:rPr>
            </w:pPr>
            <w:r>
              <w:rPr>
                <w:rFonts w:hint="eastAsia" w:hAnsi="宋体" w:cs="宋体"/>
                <w:color w:val="auto"/>
                <w:sz w:val="21"/>
                <w:szCs w:val="21"/>
                <w:highlight w:val="none"/>
              </w:rPr>
              <w:t>...</w:t>
            </w:r>
          </w:p>
        </w:tc>
        <w:tc>
          <w:tcPr>
            <w:tcW w:w="5344" w:type="dxa"/>
            <w:gridSpan w:val="4"/>
            <w:noWrap w:val="0"/>
            <w:tcMar>
              <w:left w:w="108" w:type="dxa"/>
              <w:right w:w="108" w:type="dxa"/>
            </w:tcMar>
            <w:vAlign w:val="center"/>
          </w:tcPr>
          <w:p w14:paraId="6B4014D1">
            <w:pPr>
              <w:wordWrap w:val="0"/>
              <w:jc w:val="center"/>
              <w:rPr>
                <w:rFonts w:hAnsi="宋体" w:cs="宋体"/>
                <w:color w:val="auto"/>
                <w:sz w:val="21"/>
                <w:szCs w:val="21"/>
                <w:highlight w:val="none"/>
              </w:rPr>
            </w:pPr>
          </w:p>
        </w:tc>
        <w:tc>
          <w:tcPr>
            <w:tcW w:w="1712" w:type="dxa"/>
            <w:gridSpan w:val="2"/>
            <w:noWrap w:val="0"/>
            <w:tcMar>
              <w:left w:w="108" w:type="dxa"/>
              <w:right w:w="108" w:type="dxa"/>
            </w:tcMar>
            <w:vAlign w:val="center"/>
          </w:tcPr>
          <w:p w14:paraId="1F9FAC48">
            <w:pPr>
              <w:wordWrap w:val="0"/>
              <w:jc w:val="center"/>
              <w:rPr>
                <w:rFonts w:hAnsi="宋体" w:cs="宋体"/>
                <w:color w:val="auto"/>
                <w:sz w:val="21"/>
                <w:szCs w:val="21"/>
                <w:highlight w:val="none"/>
              </w:rPr>
            </w:pPr>
          </w:p>
        </w:tc>
        <w:tc>
          <w:tcPr>
            <w:tcW w:w="1570" w:type="dxa"/>
            <w:noWrap w:val="0"/>
            <w:tcMar>
              <w:left w:w="108" w:type="dxa"/>
              <w:right w:w="108" w:type="dxa"/>
            </w:tcMar>
            <w:vAlign w:val="center"/>
          </w:tcPr>
          <w:p w14:paraId="0D278389">
            <w:pPr>
              <w:wordWrap w:val="0"/>
              <w:jc w:val="center"/>
              <w:rPr>
                <w:rFonts w:hAnsi="宋体" w:cs="宋体"/>
                <w:color w:val="auto"/>
                <w:sz w:val="21"/>
                <w:szCs w:val="21"/>
                <w:highlight w:val="none"/>
              </w:rPr>
            </w:pPr>
            <w:r>
              <w:rPr>
                <w:rFonts w:hAnsi="宋体" w:cs="宋体"/>
                <w:color w:val="auto"/>
                <w:sz w:val="21"/>
                <w:szCs w:val="21"/>
                <w:highlight w:val="none"/>
              </w:rPr>
              <w:t>　</w:t>
            </w:r>
          </w:p>
        </w:tc>
      </w:tr>
      <w:tr w14:paraId="6AA2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B3B334A">
            <w:pPr>
              <w:wordWrap w:val="0"/>
              <w:ind w:left="8" w:hanging="94"/>
              <w:jc w:val="center"/>
              <w:rPr>
                <w:rFonts w:hint="eastAsia" w:hAnsi="宋体" w:cs="宋体"/>
                <w:color w:val="auto"/>
                <w:sz w:val="21"/>
                <w:szCs w:val="21"/>
                <w:highlight w:val="none"/>
              </w:rPr>
            </w:pPr>
            <w:r>
              <w:rPr>
                <w:rFonts w:hint="eastAsia" w:hAnsi="宋体" w:cs="宋体"/>
                <w:color w:val="auto"/>
                <w:sz w:val="21"/>
                <w:szCs w:val="21"/>
                <w:highlight w:val="none"/>
              </w:rPr>
              <w:t>注意：</w:t>
            </w:r>
          </w:p>
        </w:tc>
        <w:tc>
          <w:tcPr>
            <w:tcW w:w="8626" w:type="dxa"/>
            <w:gridSpan w:val="7"/>
            <w:noWrap w:val="0"/>
            <w:tcMar>
              <w:left w:w="108" w:type="dxa"/>
              <w:right w:w="108" w:type="dxa"/>
            </w:tcMar>
            <w:vAlign w:val="center"/>
          </w:tcPr>
          <w:p w14:paraId="5E6604C4">
            <w:pPr>
              <w:wordWrap w:val="0"/>
              <w:ind w:firstLine="480"/>
              <w:rPr>
                <w:rFonts w:hint="eastAsia" w:hAnsi="宋体" w:cs="宋体"/>
                <w:color w:val="auto"/>
                <w:sz w:val="21"/>
                <w:szCs w:val="21"/>
                <w:highlight w:val="none"/>
              </w:rPr>
            </w:pPr>
            <w:r>
              <w:rPr>
                <w:rFonts w:hint="eastAsia" w:hAnsi="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241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1D99F16B">
            <w:pPr>
              <w:wordWrap w:val="0"/>
              <w:jc w:val="center"/>
              <w:rPr>
                <w:rFonts w:hint="eastAsia" w:hAnsi="宋体" w:cs="宋体"/>
                <w:color w:val="auto"/>
                <w:sz w:val="21"/>
                <w:szCs w:val="21"/>
                <w:highlight w:val="none"/>
              </w:rPr>
            </w:pPr>
            <w:r>
              <w:rPr>
                <w:rFonts w:hint="eastAsia" w:hAnsi="宋体" w:cs="宋体"/>
                <w:color w:val="auto"/>
                <w:sz w:val="21"/>
                <w:szCs w:val="21"/>
                <w:highlight w:val="none"/>
              </w:rPr>
              <w:t>接收原件经办人(招标代理)：</w:t>
            </w:r>
          </w:p>
        </w:tc>
        <w:tc>
          <w:tcPr>
            <w:tcW w:w="2213" w:type="dxa"/>
            <w:gridSpan w:val="2"/>
            <w:noWrap w:val="0"/>
            <w:tcMar>
              <w:left w:w="108" w:type="dxa"/>
              <w:right w:w="108" w:type="dxa"/>
            </w:tcMar>
            <w:vAlign w:val="center"/>
          </w:tcPr>
          <w:p w14:paraId="1D2995F8">
            <w:pPr>
              <w:wordWrap w:val="0"/>
              <w:jc w:val="center"/>
              <w:rPr>
                <w:rFonts w:hint="eastAsia" w:hAnsi="宋体" w:cs="宋体"/>
                <w:color w:val="auto"/>
                <w:sz w:val="21"/>
                <w:szCs w:val="21"/>
                <w:highlight w:val="none"/>
              </w:rPr>
            </w:pPr>
          </w:p>
        </w:tc>
        <w:tc>
          <w:tcPr>
            <w:tcW w:w="1625" w:type="dxa"/>
            <w:noWrap w:val="0"/>
            <w:tcMar>
              <w:left w:w="108" w:type="dxa"/>
              <w:right w:w="108" w:type="dxa"/>
            </w:tcMar>
            <w:vAlign w:val="center"/>
          </w:tcPr>
          <w:p w14:paraId="172F1082">
            <w:pPr>
              <w:wordWrap w:val="0"/>
              <w:jc w:val="center"/>
              <w:rPr>
                <w:rFonts w:hint="eastAsia" w:hAnsi="宋体" w:cs="宋体"/>
                <w:color w:val="auto"/>
                <w:sz w:val="21"/>
                <w:szCs w:val="21"/>
                <w:highlight w:val="none"/>
              </w:rPr>
            </w:pPr>
            <w:r>
              <w:rPr>
                <w:rFonts w:hint="eastAsia" w:hAnsi="宋体" w:cs="宋体"/>
                <w:color w:val="auto"/>
                <w:sz w:val="21"/>
                <w:szCs w:val="21"/>
                <w:highlight w:val="none"/>
              </w:rPr>
              <w:t>接收时间：</w:t>
            </w:r>
          </w:p>
        </w:tc>
        <w:tc>
          <w:tcPr>
            <w:tcW w:w="3282" w:type="dxa"/>
            <w:gridSpan w:val="3"/>
            <w:noWrap w:val="0"/>
            <w:tcMar>
              <w:left w:w="108" w:type="dxa"/>
              <w:right w:w="108" w:type="dxa"/>
            </w:tcMar>
            <w:vAlign w:val="center"/>
          </w:tcPr>
          <w:p w14:paraId="3F1FF6B4">
            <w:pPr>
              <w:wordWrap w:val="0"/>
              <w:ind w:firstLine="630" w:firstLineChars="300"/>
              <w:jc w:val="left"/>
              <w:rPr>
                <w:rFonts w:hint="eastAsia" w:hAnsi="宋体" w:cs="宋体"/>
                <w:color w:val="auto"/>
                <w:sz w:val="21"/>
                <w:szCs w:val="21"/>
                <w:highlight w:val="none"/>
              </w:rPr>
            </w:pPr>
            <w:r>
              <w:rPr>
                <w:rFonts w:hint="eastAsia" w:hAnsi="宋体" w:cs="宋体"/>
                <w:color w:val="auto"/>
                <w:sz w:val="21"/>
                <w:szCs w:val="21"/>
                <w:highlight w:val="none"/>
              </w:rPr>
              <w:t>年   月   日   时  分</w:t>
            </w:r>
          </w:p>
        </w:tc>
      </w:tr>
      <w:tr w14:paraId="544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6F59D7AA">
            <w:pPr>
              <w:wordWrap w:val="0"/>
              <w:jc w:val="center"/>
              <w:rPr>
                <w:rFonts w:hint="eastAsia" w:hAnsi="宋体" w:cs="宋体"/>
                <w:color w:val="auto"/>
                <w:sz w:val="21"/>
                <w:szCs w:val="21"/>
                <w:highlight w:val="none"/>
              </w:rPr>
            </w:pPr>
            <w:r>
              <w:rPr>
                <w:rFonts w:hint="eastAsia" w:hAnsi="宋体" w:cs="宋体"/>
                <w:color w:val="auto"/>
                <w:sz w:val="21"/>
                <w:szCs w:val="21"/>
                <w:highlight w:val="none"/>
              </w:rPr>
              <w:t>退还原件接收人(投标人)：</w:t>
            </w:r>
          </w:p>
        </w:tc>
        <w:tc>
          <w:tcPr>
            <w:tcW w:w="2213" w:type="dxa"/>
            <w:gridSpan w:val="2"/>
            <w:noWrap w:val="0"/>
            <w:tcMar>
              <w:left w:w="108" w:type="dxa"/>
              <w:right w:w="108" w:type="dxa"/>
            </w:tcMar>
            <w:vAlign w:val="center"/>
          </w:tcPr>
          <w:p w14:paraId="79C01A22">
            <w:pPr>
              <w:wordWrap w:val="0"/>
              <w:jc w:val="center"/>
              <w:rPr>
                <w:rFonts w:hint="eastAsia" w:hAnsi="宋体" w:cs="宋体"/>
                <w:color w:val="auto"/>
                <w:sz w:val="21"/>
                <w:szCs w:val="21"/>
                <w:highlight w:val="none"/>
              </w:rPr>
            </w:pPr>
          </w:p>
        </w:tc>
        <w:tc>
          <w:tcPr>
            <w:tcW w:w="1625" w:type="dxa"/>
            <w:noWrap w:val="0"/>
            <w:tcMar>
              <w:left w:w="108" w:type="dxa"/>
              <w:right w:w="108" w:type="dxa"/>
            </w:tcMar>
            <w:vAlign w:val="center"/>
          </w:tcPr>
          <w:p w14:paraId="3359993F">
            <w:pPr>
              <w:wordWrap w:val="0"/>
              <w:jc w:val="center"/>
              <w:rPr>
                <w:rFonts w:hint="eastAsia" w:hAnsi="宋体" w:cs="宋体"/>
                <w:color w:val="auto"/>
                <w:sz w:val="21"/>
                <w:szCs w:val="21"/>
                <w:highlight w:val="none"/>
              </w:rPr>
            </w:pPr>
            <w:r>
              <w:rPr>
                <w:rFonts w:hint="eastAsia" w:hAnsi="宋体" w:cs="宋体"/>
                <w:color w:val="auto"/>
                <w:sz w:val="21"/>
                <w:szCs w:val="21"/>
                <w:highlight w:val="none"/>
              </w:rPr>
              <w:t>退还时间：</w:t>
            </w:r>
          </w:p>
        </w:tc>
        <w:tc>
          <w:tcPr>
            <w:tcW w:w="3282" w:type="dxa"/>
            <w:gridSpan w:val="3"/>
            <w:noWrap w:val="0"/>
            <w:tcMar>
              <w:left w:w="108" w:type="dxa"/>
              <w:right w:w="108" w:type="dxa"/>
            </w:tcMar>
            <w:vAlign w:val="center"/>
          </w:tcPr>
          <w:p w14:paraId="0FC4251E">
            <w:pPr>
              <w:wordWrap w:val="0"/>
              <w:ind w:firstLine="630" w:firstLineChars="300"/>
              <w:jc w:val="left"/>
              <w:rPr>
                <w:rFonts w:hint="eastAsia" w:hAnsi="宋体" w:cs="宋体"/>
                <w:color w:val="auto"/>
                <w:sz w:val="21"/>
                <w:szCs w:val="21"/>
                <w:highlight w:val="none"/>
              </w:rPr>
            </w:pPr>
            <w:r>
              <w:rPr>
                <w:rFonts w:hint="eastAsia" w:hAnsi="宋体" w:cs="宋体"/>
                <w:color w:val="auto"/>
                <w:sz w:val="21"/>
                <w:szCs w:val="21"/>
                <w:highlight w:val="none"/>
              </w:rPr>
              <w:t>年   月   日   时  分</w:t>
            </w:r>
          </w:p>
        </w:tc>
      </w:tr>
    </w:tbl>
    <w:p w14:paraId="44370122">
      <w:pPr>
        <w:pStyle w:val="77"/>
        <w:widowControl w:val="0"/>
        <w:wordWrap w:val="0"/>
        <w:adjustRightInd w:val="0"/>
        <w:snapToGrid w:val="0"/>
        <w:spacing w:line="400" w:lineRule="exact"/>
        <w:rPr>
          <w:rFonts w:hint="eastAsia" w:hAnsi="宋体"/>
          <w:snapToGrid w:val="0"/>
          <w:color w:val="auto"/>
          <w:sz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ECF0498">
      <w:pPr>
        <w:pStyle w:val="3"/>
        <w:wordWrap w:val="0"/>
        <w:autoSpaceDE/>
        <w:autoSpaceDN/>
        <w:snapToGrid w:val="0"/>
        <w:spacing w:line="440" w:lineRule="exact"/>
        <w:jc w:val="center"/>
        <w:rPr>
          <w:rFonts w:hint="eastAsia" w:hAnsi="宋体"/>
          <w:b/>
          <w:snapToGrid w:val="0"/>
          <w:color w:val="auto"/>
          <w:sz w:val="24"/>
          <w:highlight w:val="none"/>
        </w:rPr>
      </w:pPr>
      <w:bookmarkStart w:id="335" w:name="_Toc135833539"/>
      <w:bookmarkStart w:id="336" w:name="_Toc25192"/>
      <w:bookmarkStart w:id="337" w:name="_Toc135833763"/>
      <w:r>
        <w:rPr>
          <w:rFonts w:hint="eastAsia" w:hAnsi="宋体"/>
          <w:b/>
          <w:snapToGrid w:val="0"/>
          <w:color w:val="auto"/>
          <w:sz w:val="24"/>
          <w:highlight w:val="none"/>
        </w:rPr>
        <w:t>第七章 建设工程施工合同</w:t>
      </w:r>
      <w:bookmarkEnd w:id="326"/>
      <w:bookmarkEnd w:id="327"/>
      <w:bookmarkEnd w:id="328"/>
      <w:bookmarkEnd w:id="329"/>
      <w:bookmarkEnd w:id="330"/>
      <w:bookmarkEnd w:id="335"/>
      <w:bookmarkEnd w:id="336"/>
      <w:bookmarkEnd w:id="337"/>
    </w:p>
    <w:p w14:paraId="21BB56D1">
      <w:pPr>
        <w:wordWrap w:val="0"/>
        <w:adjustRightInd w:val="0"/>
        <w:snapToGrid w:val="0"/>
        <w:spacing w:line="440" w:lineRule="exact"/>
        <w:rPr>
          <w:rFonts w:hint="eastAsia" w:hAnsi="宋体"/>
          <w:snapToGrid w:val="0"/>
          <w:color w:val="auto"/>
          <w:kern w:val="0"/>
          <w:highlight w:val="none"/>
        </w:rPr>
      </w:pPr>
    </w:p>
    <w:p w14:paraId="07D11255">
      <w:pPr>
        <w:wordWrap w:val="0"/>
        <w:adjustRightInd w:val="0"/>
        <w:snapToGrid w:val="0"/>
        <w:spacing w:line="440" w:lineRule="exact"/>
        <w:ind w:firstLine="480"/>
        <w:rPr>
          <w:rFonts w:hint="eastAsia" w:hAnsi="宋体"/>
          <w:snapToGrid w:val="0"/>
          <w:color w:val="auto"/>
          <w:kern w:val="0"/>
          <w:highlight w:val="none"/>
        </w:rPr>
      </w:pPr>
      <w:r>
        <w:rPr>
          <w:rFonts w:hint="eastAsia" w:hAnsi="宋体"/>
          <w:snapToGrid w:val="0"/>
          <w:color w:val="auto"/>
          <w:kern w:val="0"/>
          <w:highlight w:val="none"/>
        </w:rPr>
        <w:t>（略），</w:t>
      </w:r>
      <w:bookmarkEnd w:id="331"/>
      <w:bookmarkEnd w:id="332"/>
      <w:r>
        <w:rPr>
          <w:rFonts w:hint="eastAsia" w:hAnsi="宋体"/>
          <w:snapToGrid w:val="0"/>
          <w:color w:val="auto"/>
          <w:kern w:val="0"/>
          <w:highlight w:val="none"/>
        </w:rPr>
        <w:t>按《广东省建设工程标准施工合同》（2009年版）或《建设工程施工合同（指导文本）》（GF—2017—0201）执行。</w:t>
      </w: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F503">
    <w:pPr>
      <w:pStyle w:val="14"/>
      <w:pBdr>
        <w:between w:val="none" w:color="auto" w:sz="0" w:space="0"/>
      </w:pBdr>
      <w:rPr>
        <w:rFonts w:hint="eastAsia"/>
      </w:rPr>
    </w:pPr>
  </w:p>
  <w:p w14:paraId="54EC7CA8">
    <w:pPr>
      <w:pStyle w:val="14"/>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9EC8">
    <w:pPr>
      <w:pStyle w:val="14"/>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E4288">
                          <w:pPr>
                            <w:pStyle w:val="14"/>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hKbM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pS4rjFiV++f7v8+HX5+ZW8&#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WEpsyQEAAJoDAAAOAAAAAAAAAAEAIAAAAB4BAABkcnMvZTJvRG9j&#10;LnhtbFBLBQYAAAAABgAGAFkBAABZBQAAAAA=&#10;">
              <v:fill on="f" focussize="0,0"/>
              <v:stroke on="f"/>
              <v:imagedata o:title=""/>
              <o:lock v:ext="edit" aspectratio="f"/>
              <v:textbox inset="0mm,0mm,0mm,0mm" style="mso-fit-shape-to-text:t;">
                <w:txbxContent>
                  <w:p w14:paraId="24AE4288">
                    <w:pPr>
                      <w:pStyle w:val="14"/>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0BA992"/>
    <w:multiLevelType w:val="singleLevel"/>
    <w:tmpl w:val="EF0BA99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MmQzNGU2MDJiYzNhNWE0YzI3NjE5Y2EyZjM2MTAifQ=="/>
  </w:docVars>
  <w:rsids>
    <w:rsidRoot w:val="00172A27"/>
    <w:rsid w:val="00000D0B"/>
    <w:rsid w:val="00002AEF"/>
    <w:rsid w:val="000062D0"/>
    <w:rsid w:val="0001715C"/>
    <w:rsid w:val="00024113"/>
    <w:rsid w:val="0002658C"/>
    <w:rsid w:val="00026750"/>
    <w:rsid w:val="000333DB"/>
    <w:rsid w:val="00041579"/>
    <w:rsid w:val="00041879"/>
    <w:rsid w:val="00041E36"/>
    <w:rsid w:val="00047076"/>
    <w:rsid w:val="00047737"/>
    <w:rsid w:val="00050332"/>
    <w:rsid w:val="000511B9"/>
    <w:rsid w:val="0005164F"/>
    <w:rsid w:val="00063413"/>
    <w:rsid w:val="00063484"/>
    <w:rsid w:val="00064ACA"/>
    <w:rsid w:val="00067A84"/>
    <w:rsid w:val="0007517C"/>
    <w:rsid w:val="000775A3"/>
    <w:rsid w:val="000808A2"/>
    <w:rsid w:val="000813CE"/>
    <w:rsid w:val="0008248F"/>
    <w:rsid w:val="00082787"/>
    <w:rsid w:val="00083189"/>
    <w:rsid w:val="00091A84"/>
    <w:rsid w:val="000A47F2"/>
    <w:rsid w:val="000A54DC"/>
    <w:rsid w:val="000B107B"/>
    <w:rsid w:val="000C1047"/>
    <w:rsid w:val="000C3722"/>
    <w:rsid w:val="000C681F"/>
    <w:rsid w:val="000C6F8D"/>
    <w:rsid w:val="000C720A"/>
    <w:rsid w:val="000D257D"/>
    <w:rsid w:val="000D3AFB"/>
    <w:rsid w:val="000D42FD"/>
    <w:rsid w:val="000E1DD0"/>
    <w:rsid w:val="000E2BC6"/>
    <w:rsid w:val="000E2F25"/>
    <w:rsid w:val="000E6E06"/>
    <w:rsid w:val="000F4BDB"/>
    <w:rsid w:val="000F6E3E"/>
    <w:rsid w:val="001034BF"/>
    <w:rsid w:val="001037C6"/>
    <w:rsid w:val="0010769B"/>
    <w:rsid w:val="0011063A"/>
    <w:rsid w:val="001168CD"/>
    <w:rsid w:val="00116F28"/>
    <w:rsid w:val="001201E8"/>
    <w:rsid w:val="00127712"/>
    <w:rsid w:val="00133177"/>
    <w:rsid w:val="0013554C"/>
    <w:rsid w:val="00135FFC"/>
    <w:rsid w:val="001422D4"/>
    <w:rsid w:val="00145BA1"/>
    <w:rsid w:val="001513D9"/>
    <w:rsid w:val="00151F43"/>
    <w:rsid w:val="001545EF"/>
    <w:rsid w:val="00156E02"/>
    <w:rsid w:val="00160DDC"/>
    <w:rsid w:val="001636CB"/>
    <w:rsid w:val="00165379"/>
    <w:rsid w:val="00165922"/>
    <w:rsid w:val="001665EA"/>
    <w:rsid w:val="001675FB"/>
    <w:rsid w:val="001713E7"/>
    <w:rsid w:val="00172159"/>
    <w:rsid w:val="001740E2"/>
    <w:rsid w:val="0017652B"/>
    <w:rsid w:val="00176AF1"/>
    <w:rsid w:val="001776D5"/>
    <w:rsid w:val="001813C3"/>
    <w:rsid w:val="00185177"/>
    <w:rsid w:val="00187230"/>
    <w:rsid w:val="00191AC4"/>
    <w:rsid w:val="001946A6"/>
    <w:rsid w:val="001A0423"/>
    <w:rsid w:val="001A4797"/>
    <w:rsid w:val="001A7BED"/>
    <w:rsid w:val="001B2398"/>
    <w:rsid w:val="001B3B3F"/>
    <w:rsid w:val="001B4423"/>
    <w:rsid w:val="001B5E51"/>
    <w:rsid w:val="001B7C0E"/>
    <w:rsid w:val="001C2A52"/>
    <w:rsid w:val="001D2197"/>
    <w:rsid w:val="001D2A77"/>
    <w:rsid w:val="001D4100"/>
    <w:rsid w:val="001D58EE"/>
    <w:rsid w:val="001E13BA"/>
    <w:rsid w:val="001F0015"/>
    <w:rsid w:val="001F239E"/>
    <w:rsid w:val="001F28CB"/>
    <w:rsid w:val="001F5115"/>
    <w:rsid w:val="001F5A66"/>
    <w:rsid w:val="001F7E06"/>
    <w:rsid w:val="00200F28"/>
    <w:rsid w:val="00202E62"/>
    <w:rsid w:val="00204C10"/>
    <w:rsid w:val="00204CA9"/>
    <w:rsid w:val="00204D08"/>
    <w:rsid w:val="0020699B"/>
    <w:rsid w:val="00210548"/>
    <w:rsid w:val="00210947"/>
    <w:rsid w:val="00211186"/>
    <w:rsid w:val="0021463F"/>
    <w:rsid w:val="002168FD"/>
    <w:rsid w:val="00217A91"/>
    <w:rsid w:val="00223CCF"/>
    <w:rsid w:val="00224FB9"/>
    <w:rsid w:val="00227FEF"/>
    <w:rsid w:val="0023359C"/>
    <w:rsid w:val="0023764B"/>
    <w:rsid w:val="00240E56"/>
    <w:rsid w:val="0024137A"/>
    <w:rsid w:val="00241CC7"/>
    <w:rsid w:val="00251E2D"/>
    <w:rsid w:val="0025356A"/>
    <w:rsid w:val="00253E2F"/>
    <w:rsid w:val="002566CE"/>
    <w:rsid w:val="00261759"/>
    <w:rsid w:val="0027689A"/>
    <w:rsid w:val="0028287E"/>
    <w:rsid w:val="002848A2"/>
    <w:rsid w:val="00284C39"/>
    <w:rsid w:val="00284D14"/>
    <w:rsid w:val="002854CA"/>
    <w:rsid w:val="002957A5"/>
    <w:rsid w:val="00295A2D"/>
    <w:rsid w:val="002976BD"/>
    <w:rsid w:val="002A1068"/>
    <w:rsid w:val="002A285C"/>
    <w:rsid w:val="002A4877"/>
    <w:rsid w:val="002A4BB7"/>
    <w:rsid w:val="002A652B"/>
    <w:rsid w:val="002A6C21"/>
    <w:rsid w:val="002B0463"/>
    <w:rsid w:val="002B26FA"/>
    <w:rsid w:val="002B3A68"/>
    <w:rsid w:val="002C0D8E"/>
    <w:rsid w:val="002C13C2"/>
    <w:rsid w:val="002C20F5"/>
    <w:rsid w:val="002C69CD"/>
    <w:rsid w:val="002D0B95"/>
    <w:rsid w:val="002D1F8E"/>
    <w:rsid w:val="002D2194"/>
    <w:rsid w:val="002D6AB5"/>
    <w:rsid w:val="002E259F"/>
    <w:rsid w:val="002E2F19"/>
    <w:rsid w:val="002E474B"/>
    <w:rsid w:val="002E62AE"/>
    <w:rsid w:val="002E750D"/>
    <w:rsid w:val="002F26F9"/>
    <w:rsid w:val="002F2D5B"/>
    <w:rsid w:val="002F3725"/>
    <w:rsid w:val="002F5D6F"/>
    <w:rsid w:val="002F5F78"/>
    <w:rsid w:val="002F7A94"/>
    <w:rsid w:val="00301217"/>
    <w:rsid w:val="003019C0"/>
    <w:rsid w:val="003025A4"/>
    <w:rsid w:val="00302BE5"/>
    <w:rsid w:val="003037CF"/>
    <w:rsid w:val="00307339"/>
    <w:rsid w:val="00310446"/>
    <w:rsid w:val="003105DA"/>
    <w:rsid w:val="003202CC"/>
    <w:rsid w:val="003212F2"/>
    <w:rsid w:val="00324370"/>
    <w:rsid w:val="00334427"/>
    <w:rsid w:val="003475EF"/>
    <w:rsid w:val="003505EB"/>
    <w:rsid w:val="0035486E"/>
    <w:rsid w:val="00355036"/>
    <w:rsid w:val="003650CC"/>
    <w:rsid w:val="003700F3"/>
    <w:rsid w:val="00377A1D"/>
    <w:rsid w:val="003822F4"/>
    <w:rsid w:val="003901D6"/>
    <w:rsid w:val="00390427"/>
    <w:rsid w:val="00392098"/>
    <w:rsid w:val="0039289E"/>
    <w:rsid w:val="003A3111"/>
    <w:rsid w:val="003A3E6B"/>
    <w:rsid w:val="003A4468"/>
    <w:rsid w:val="003A6824"/>
    <w:rsid w:val="003A7C69"/>
    <w:rsid w:val="003B24FF"/>
    <w:rsid w:val="003B2BDC"/>
    <w:rsid w:val="003C0303"/>
    <w:rsid w:val="003C0C5B"/>
    <w:rsid w:val="003C287A"/>
    <w:rsid w:val="003C4E84"/>
    <w:rsid w:val="003C58BC"/>
    <w:rsid w:val="003C775F"/>
    <w:rsid w:val="003D1DF6"/>
    <w:rsid w:val="003D440A"/>
    <w:rsid w:val="003D53EE"/>
    <w:rsid w:val="003D61AC"/>
    <w:rsid w:val="003D758D"/>
    <w:rsid w:val="003E1708"/>
    <w:rsid w:val="003E2690"/>
    <w:rsid w:val="003E4FBB"/>
    <w:rsid w:val="003E754D"/>
    <w:rsid w:val="003E7A91"/>
    <w:rsid w:val="003F21C5"/>
    <w:rsid w:val="003F2C2C"/>
    <w:rsid w:val="003F540C"/>
    <w:rsid w:val="003F7203"/>
    <w:rsid w:val="00403304"/>
    <w:rsid w:val="00407DA0"/>
    <w:rsid w:val="00413E3A"/>
    <w:rsid w:val="00415073"/>
    <w:rsid w:val="00421D85"/>
    <w:rsid w:val="0043177B"/>
    <w:rsid w:val="00431FCB"/>
    <w:rsid w:val="00432144"/>
    <w:rsid w:val="004327F4"/>
    <w:rsid w:val="00433560"/>
    <w:rsid w:val="00441158"/>
    <w:rsid w:val="004413C0"/>
    <w:rsid w:val="004413FF"/>
    <w:rsid w:val="0044786E"/>
    <w:rsid w:val="00451CD0"/>
    <w:rsid w:val="00455BEC"/>
    <w:rsid w:val="004600C7"/>
    <w:rsid w:val="004606F9"/>
    <w:rsid w:val="004612CD"/>
    <w:rsid w:val="00465842"/>
    <w:rsid w:val="00467672"/>
    <w:rsid w:val="004706FD"/>
    <w:rsid w:val="0047316D"/>
    <w:rsid w:val="0047512A"/>
    <w:rsid w:val="004766DC"/>
    <w:rsid w:val="004804C4"/>
    <w:rsid w:val="004822DA"/>
    <w:rsid w:val="00482C23"/>
    <w:rsid w:val="00483F1C"/>
    <w:rsid w:val="00485BD6"/>
    <w:rsid w:val="00485D55"/>
    <w:rsid w:val="004868DD"/>
    <w:rsid w:val="0049143E"/>
    <w:rsid w:val="00494020"/>
    <w:rsid w:val="004971BA"/>
    <w:rsid w:val="00497325"/>
    <w:rsid w:val="004A4D53"/>
    <w:rsid w:val="004A677C"/>
    <w:rsid w:val="004A708D"/>
    <w:rsid w:val="004B000A"/>
    <w:rsid w:val="004B22E7"/>
    <w:rsid w:val="004B4DD8"/>
    <w:rsid w:val="004B4F0E"/>
    <w:rsid w:val="004B6F28"/>
    <w:rsid w:val="004C289B"/>
    <w:rsid w:val="004C49B0"/>
    <w:rsid w:val="004C73AB"/>
    <w:rsid w:val="004E1319"/>
    <w:rsid w:val="004E3584"/>
    <w:rsid w:val="004E59F5"/>
    <w:rsid w:val="004E7EFA"/>
    <w:rsid w:val="004F48D8"/>
    <w:rsid w:val="004F6BD7"/>
    <w:rsid w:val="0050576E"/>
    <w:rsid w:val="005126FE"/>
    <w:rsid w:val="00514832"/>
    <w:rsid w:val="00515A5D"/>
    <w:rsid w:val="00516339"/>
    <w:rsid w:val="005208FD"/>
    <w:rsid w:val="00532C2A"/>
    <w:rsid w:val="00533C1B"/>
    <w:rsid w:val="00540679"/>
    <w:rsid w:val="00542C0D"/>
    <w:rsid w:val="0054429B"/>
    <w:rsid w:val="0055219E"/>
    <w:rsid w:val="00561769"/>
    <w:rsid w:val="005634C9"/>
    <w:rsid w:val="00567378"/>
    <w:rsid w:val="00567426"/>
    <w:rsid w:val="00570C84"/>
    <w:rsid w:val="00571D3F"/>
    <w:rsid w:val="00572458"/>
    <w:rsid w:val="00575697"/>
    <w:rsid w:val="0058126E"/>
    <w:rsid w:val="005837DA"/>
    <w:rsid w:val="0058521A"/>
    <w:rsid w:val="00585D81"/>
    <w:rsid w:val="00586B40"/>
    <w:rsid w:val="00587AE0"/>
    <w:rsid w:val="00590029"/>
    <w:rsid w:val="00592D7A"/>
    <w:rsid w:val="00594C22"/>
    <w:rsid w:val="00595229"/>
    <w:rsid w:val="005977F9"/>
    <w:rsid w:val="005A1F3C"/>
    <w:rsid w:val="005A3867"/>
    <w:rsid w:val="005A4993"/>
    <w:rsid w:val="005B1D9E"/>
    <w:rsid w:val="005B3095"/>
    <w:rsid w:val="005B66EF"/>
    <w:rsid w:val="005B71F3"/>
    <w:rsid w:val="005B7264"/>
    <w:rsid w:val="005B7972"/>
    <w:rsid w:val="005C04ED"/>
    <w:rsid w:val="005C48E8"/>
    <w:rsid w:val="005C66AD"/>
    <w:rsid w:val="005C7850"/>
    <w:rsid w:val="005C7C40"/>
    <w:rsid w:val="005D12B8"/>
    <w:rsid w:val="005D2C6E"/>
    <w:rsid w:val="005D2C87"/>
    <w:rsid w:val="005E256A"/>
    <w:rsid w:val="005E2C91"/>
    <w:rsid w:val="005E2FF2"/>
    <w:rsid w:val="005F0073"/>
    <w:rsid w:val="005F0AA0"/>
    <w:rsid w:val="005F0AE5"/>
    <w:rsid w:val="005F1F2B"/>
    <w:rsid w:val="005F2F73"/>
    <w:rsid w:val="005F49F4"/>
    <w:rsid w:val="005F75D6"/>
    <w:rsid w:val="00607C7A"/>
    <w:rsid w:val="0061265C"/>
    <w:rsid w:val="00612CD2"/>
    <w:rsid w:val="0061396D"/>
    <w:rsid w:val="00616EC0"/>
    <w:rsid w:val="0062179C"/>
    <w:rsid w:val="00622251"/>
    <w:rsid w:val="00625578"/>
    <w:rsid w:val="00626646"/>
    <w:rsid w:val="0063196D"/>
    <w:rsid w:val="006334F8"/>
    <w:rsid w:val="00643D08"/>
    <w:rsid w:val="006458EB"/>
    <w:rsid w:val="0065084A"/>
    <w:rsid w:val="006520C3"/>
    <w:rsid w:val="006528DD"/>
    <w:rsid w:val="006538E5"/>
    <w:rsid w:val="006561E2"/>
    <w:rsid w:val="00657CC2"/>
    <w:rsid w:val="00661CAB"/>
    <w:rsid w:val="00662AF1"/>
    <w:rsid w:val="006647C6"/>
    <w:rsid w:val="00665A8F"/>
    <w:rsid w:val="0067254D"/>
    <w:rsid w:val="0067265B"/>
    <w:rsid w:val="0068140F"/>
    <w:rsid w:val="00697ED2"/>
    <w:rsid w:val="006A02CA"/>
    <w:rsid w:val="006A0D01"/>
    <w:rsid w:val="006A3616"/>
    <w:rsid w:val="006A502C"/>
    <w:rsid w:val="006A5604"/>
    <w:rsid w:val="006A610F"/>
    <w:rsid w:val="006B285A"/>
    <w:rsid w:val="006B29D6"/>
    <w:rsid w:val="006B3B25"/>
    <w:rsid w:val="006C3CCC"/>
    <w:rsid w:val="006C4FB1"/>
    <w:rsid w:val="006C5D03"/>
    <w:rsid w:val="006D0247"/>
    <w:rsid w:val="006D78EC"/>
    <w:rsid w:val="006D7AEB"/>
    <w:rsid w:val="006E1138"/>
    <w:rsid w:val="006E1F30"/>
    <w:rsid w:val="006E22C8"/>
    <w:rsid w:val="006E5895"/>
    <w:rsid w:val="006E5EB9"/>
    <w:rsid w:val="006E7CD8"/>
    <w:rsid w:val="006F5934"/>
    <w:rsid w:val="006F6B2E"/>
    <w:rsid w:val="0071013B"/>
    <w:rsid w:val="00713A53"/>
    <w:rsid w:val="00716781"/>
    <w:rsid w:val="007220A5"/>
    <w:rsid w:val="00734795"/>
    <w:rsid w:val="00735061"/>
    <w:rsid w:val="007517E7"/>
    <w:rsid w:val="00754FB6"/>
    <w:rsid w:val="007568F3"/>
    <w:rsid w:val="007573CC"/>
    <w:rsid w:val="00760D99"/>
    <w:rsid w:val="007618E2"/>
    <w:rsid w:val="0077537D"/>
    <w:rsid w:val="0078261C"/>
    <w:rsid w:val="007834E1"/>
    <w:rsid w:val="00783750"/>
    <w:rsid w:val="00786EAB"/>
    <w:rsid w:val="00794F55"/>
    <w:rsid w:val="00796C1F"/>
    <w:rsid w:val="007A60FC"/>
    <w:rsid w:val="007C0876"/>
    <w:rsid w:val="007C1BB0"/>
    <w:rsid w:val="007C22FD"/>
    <w:rsid w:val="007C241E"/>
    <w:rsid w:val="007C50D7"/>
    <w:rsid w:val="007C55A4"/>
    <w:rsid w:val="007D0CEB"/>
    <w:rsid w:val="007D22BE"/>
    <w:rsid w:val="007D521A"/>
    <w:rsid w:val="007D5F4B"/>
    <w:rsid w:val="007D6114"/>
    <w:rsid w:val="007E4B6D"/>
    <w:rsid w:val="007E69B6"/>
    <w:rsid w:val="007E7B12"/>
    <w:rsid w:val="007F4608"/>
    <w:rsid w:val="00802E78"/>
    <w:rsid w:val="00805BAD"/>
    <w:rsid w:val="008125BD"/>
    <w:rsid w:val="00813C36"/>
    <w:rsid w:val="00816C5A"/>
    <w:rsid w:val="00817623"/>
    <w:rsid w:val="0082043F"/>
    <w:rsid w:val="00833237"/>
    <w:rsid w:val="00834227"/>
    <w:rsid w:val="00840702"/>
    <w:rsid w:val="00850033"/>
    <w:rsid w:val="00850CBC"/>
    <w:rsid w:val="00861672"/>
    <w:rsid w:val="008621CF"/>
    <w:rsid w:val="008669CC"/>
    <w:rsid w:val="00867347"/>
    <w:rsid w:val="0087167F"/>
    <w:rsid w:val="00873373"/>
    <w:rsid w:val="008737A8"/>
    <w:rsid w:val="00874357"/>
    <w:rsid w:val="00881306"/>
    <w:rsid w:val="00882321"/>
    <w:rsid w:val="00883902"/>
    <w:rsid w:val="008847A2"/>
    <w:rsid w:val="008859E0"/>
    <w:rsid w:val="00886629"/>
    <w:rsid w:val="00887E85"/>
    <w:rsid w:val="00892298"/>
    <w:rsid w:val="00896AAE"/>
    <w:rsid w:val="0089729A"/>
    <w:rsid w:val="008A0F80"/>
    <w:rsid w:val="008A4A81"/>
    <w:rsid w:val="008A70A9"/>
    <w:rsid w:val="008A7A64"/>
    <w:rsid w:val="008B120B"/>
    <w:rsid w:val="008B25AE"/>
    <w:rsid w:val="008B37AD"/>
    <w:rsid w:val="008B6453"/>
    <w:rsid w:val="008C0AEA"/>
    <w:rsid w:val="008C25CC"/>
    <w:rsid w:val="008C57D9"/>
    <w:rsid w:val="008C5B70"/>
    <w:rsid w:val="008C74E4"/>
    <w:rsid w:val="008D15FB"/>
    <w:rsid w:val="008D20B5"/>
    <w:rsid w:val="008D3107"/>
    <w:rsid w:val="008D3A95"/>
    <w:rsid w:val="008D7A9C"/>
    <w:rsid w:val="008E0752"/>
    <w:rsid w:val="008E27D3"/>
    <w:rsid w:val="008E4C17"/>
    <w:rsid w:val="008F167B"/>
    <w:rsid w:val="00901A57"/>
    <w:rsid w:val="009043C6"/>
    <w:rsid w:val="00904455"/>
    <w:rsid w:val="009063F1"/>
    <w:rsid w:val="00906EE7"/>
    <w:rsid w:val="009071C0"/>
    <w:rsid w:val="0093434D"/>
    <w:rsid w:val="00936028"/>
    <w:rsid w:val="00936B94"/>
    <w:rsid w:val="00940945"/>
    <w:rsid w:val="00940E35"/>
    <w:rsid w:val="009422B5"/>
    <w:rsid w:val="00953BC1"/>
    <w:rsid w:val="00954ED7"/>
    <w:rsid w:val="009601DB"/>
    <w:rsid w:val="009611D2"/>
    <w:rsid w:val="0097529F"/>
    <w:rsid w:val="00976E7B"/>
    <w:rsid w:val="009777F0"/>
    <w:rsid w:val="0098207B"/>
    <w:rsid w:val="00984351"/>
    <w:rsid w:val="0098449A"/>
    <w:rsid w:val="00987CDF"/>
    <w:rsid w:val="009901D4"/>
    <w:rsid w:val="009940E6"/>
    <w:rsid w:val="009A2DBE"/>
    <w:rsid w:val="009A5C62"/>
    <w:rsid w:val="009A7AAE"/>
    <w:rsid w:val="009B0016"/>
    <w:rsid w:val="009B1C38"/>
    <w:rsid w:val="009B2493"/>
    <w:rsid w:val="009B2710"/>
    <w:rsid w:val="009B465C"/>
    <w:rsid w:val="009B7ACA"/>
    <w:rsid w:val="009C00F5"/>
    <w:rsid w:val="009C2FA8"/>
    <w:rsid w:val="009C457B"/>
    <w:rsid w:val="009C4C9A"/>
    <w:rsid w:val="009C5304"/>
    <w:rsid w:val="009C62A6"/>
    <w:rsid w:val="009C6A7C"/>
    <w:rsid w:val="009D36C9"/>
    <w:rsid w:val="009E0AB7"/>
    <w:rsid w:val="009E198B"/>
    <w:rsid w:val="009E32D1"/>
    <w:rsid w:val="009E7023"/>
    <w:rsid w:val="009F38B6"/>
    <w:rsid w:val="009F585C"/>
    <w:rsid w:val="00A010BF"/>
    <w:rsid w:val="00A01545"/>
    <w:rsid w:val="00A01A3A"/>
    <w:rsid w:val="00A03500"/>
    <w:rsid w:val="00A11328"/>
    <w:rsid w:val="00A14530"/>
    <w:rsid w:val="00A1594D"/>
    <w:rsid w:val="00A2299B"/>
    <w:rsid w:val="00A23364"/>
    <w:rsid w:val="00A32B02"/>
    <w:rsid w:val="00A35690"/>
    <w:rsid w:val="00A361BE"/>
    <w:rsid w:val="00A362A1"/>
    <w:rsid w:val="00A37DBB"/>
    <w:rsid w:val="00A37DE4"/>
    <w:rsid w:val="00A418EC"/>
    <w:rsid w:val="00A44BA9"/>
    <w:rsid w:val="00A4732E"/>
    <w:rsid w:val="00A476BB"/>
    <w:rsid w:val="00A546EF"/>
    <w:rsid w:val="00A55446"/>
    <w:rsid w:val="00A557C5"/>
    <w:rsid w:val="00A55B96"/>
    <w:rsid w:val="00A56064"/>
    <w:rsid w:val="00A577C6"/>
    <w:rsid w:val="00A60B2C"/>
    <w:rsid w:val="00A63490"/>
    <w:rsid w:val="00A6444F"/>
    <w:rsid w:val="00A67BAE"/>
    <w:rsid w:val="00A70555"/>
    <w:rsid w:val="00A77DC8"/>
    <w:rsid w:val="00A80CAE"/>
    <w:rsid w:val="00A813F4"/>
    <w:rsid w:val="00A82965"/>
    <w:rsid w:val="00A83DD9"/>
    <w:rsid w:val="00A842F0"/>
    <w:rsid w:val="00A870D8"/>
    <w:rsid w:val="00A875DB"/>
    <w:rsid w:val="00A87AA1"/>
    <w:rsid w:val="00AA0C4F"/>
    <w:rsid w:val="00AA1151"/>
    <w:rsid w:val="00AA1510"/>
    <w:rsid w:val="00AA198B"/>
    <w:rsid w:val="00AA1A28"/>
    <w:rsid w:val="00AA7391"/>
    <w:rsid w:val="00AB0D81"/>
    <w:rsid w:val="00AB0EF5"/>
    <w:rsid w:val="00AB20E1"/>
    <w:rsid w:val="00AB52F1"/>
    <w:rsid w:val="00AC12C9"/>
    <w:rsid w:val="00AC43D5"/>
    <w:rsid w:val="00AC5764"/>
    <w:rsid w:val="00AC58C6"/>
    <w:rsid w:val="00AD177F"/>
    <w:rsid w:val="00AD1AA0"/>
    <w:rsid w:val="00AD2F2E"/>
    <w:rsid w:val="00AD4325"/>
    <w:rsid w:val="00AD664F"/>
    <w:rsid w:val="00AE10B1"/>
    <w:rsid w:val="00AE5399"/>
    <w:rsid w:val="00AE67E7"/>
    <w:rsid w:val="00AE792E"/>
    <w:rsid w:val="00AF2E7C"/>
    <w:rsid w:val="00AF2F54"/>
    <w:rsid w:val="00AF62F8"/>
    <w:rsid w:val="00B00A78"/>
    <w:rsid w:val="00B0120A"/>
    <w:rsid w:val="00B048C4"/>
    <w:rsid w:val="00B05CDE"/>
    <w:rsid w:val="00B1730C"/>
    <w:rsid w:val="00B20FDE"/>
    <w:rsid w:val="00B25AC6"/>
    <w:rsid w:val="00B3639C"/>
    <w:rsid w:val="00B4325D"/>
    <w:rsid w:val="00B56225"/>
    <w:rsid w:val="00B573BF"/>
    <w:rsid w:val="00B604C0"/>
    <w:rsid w:val="00B61307"/>
    <w:rsid w:val="00B615B5"/>
    <w:rsid w:val="00B66BC3"/>
    <w:rsid w:val="00B67336"/>
    <w:rsid w:val="00B700B0"/>
    <w:rsid w:val="00B72EFA"/>
    <w:rsid w:val="00B758D6"/>
    <w:rsid w:val="00B759DA"/>
    <w:rsid w:val="00B75EAD"/>
    <w:rsid w:val="00B8145D"/>
    <w:rsid w:val="00B840C5"/>
    <w:rsid w:val="00B90471"/>
    <w:rsid w:val="00B916A8"/>
    <w:rsid w:val="00B93338"/>
    <w:rsid w:val="00B9386C"/>
    <w:rsid w:val="00B93B29"/>
    <w:rsid w:val="00BA1BBC"/>
    <w:rsid w:val="00BA2F02"/>
    <w:rsid w:val="00BB04CE"/>
    <w:rsid w:val="00BB109C"/>
    <w:rsid w:val="00BB1706"/>
    <w:rsid w:val="00BB172C"/>
    <w:rsid w:val="00BB4478"/>
    <w:rsid w:val="00BB7560"/>
    <w:rsid w:val="00BC01A5"/>
    <w:rsid w:val="00BD3BF5"/>
    <w:rsid w:val="00BD46E7"/>
    <w:rsid w:val="00BD5599"/>
    <w:rsid w:val="00BD6F57"/>
    <w:rsid w:val="00BD7DA9"/>
    <w:rsid w:val="00BE20BE"/>
    <w:rsid w:val="00BE23E5"/>
    <w:rsid w:val="00BE5A38"/>
    <w:rsid w:val="00BF0F8F"/>
    <w:rsid w:val="00BF2683"/>
    <w:rsid w:val="00BF2D51"/>
    <w:rsid w:val="00C00335"/>
    <w:rsid w:val="00C00687"/>
    <w:rsid w:val="00C0427B"/>
    <w:rsid w:val="00C04B5C"/>
    <w:rsid w:val="00C10D0F"/>
    <w:rsid w:val="00C121D7"/>
    <w:rsid w:val="00C14522"/>
    <w:rsid w:val="00C242C1"/>
    <w:rsid w:val="00C24827"/>
    <w:rsid w:val="00C25E34"/>
    <w:rsid w:val="00C32352"/>
    <w:rsid w:val="00C3616E"/>
    <w:rsid w:val="00C42E73"/>
    <w:rsid w:val="00C446CF"/>
    <w:rsid w:val="00C50A1D"/>
    <w:rsid w:val="00C52F21"/>
    <w:rsid w:val="00C573BE"/>
    <w:rsid w:val="00C67900"/>
    <w:rsid w:val="00C7059E"/>
    <w:rsid w:val="00C720F7"/>
    <w:rsid w:val="00C77366"/>
    <w:rsid w:val="00C81404"/>
    <w:rsid w:val="00C83799"/>
    <w:rsid w:val="00C84AAE"/>
    <w:rsid w:val="00C860B5"/>
    <w:rsid w:val="00C86D50"/>
    <w:rsid w:val="00C87862"/>
    <w:rsid w:val="00C9379C"/>
    <w:rsid w:val="00C95C82"/>
    <w:rsid w:val="00CA55FC"/>
    <w:rsid w:val="00CB01B8"/>
    <w:rsid w:val="00CC4A1F"/>
    <w:rsid w:val="00CC6679"/>
    <w:rsid w:val="00CC68DA"/>
    <w:rsid w:val="00CD1B45"/>
    <w:rsid w:val="00CD560A"/>
    <w:rsid w:val="00CD7D92"/>
    <w:rsid w:val="00CE100D"/>
    <w:rsid w:val="00CE1A77"/>
    <w:rsid w:val="00CE2C29"/>
    <w:rsid w:val="00CE4935"/>
    <w:rsid w:val="00CE49F1"/>
    <w:rsid w:val="00CE5401"/>
    <w:rsid w:val="00CE5E1C"/>
    <w:rsid w:val="00CF099E"/>
    <w:rsid w:val="00CF107D"/>
    <w:rsid w:val="00CF45F2"/>
    <w:rsid w:val="00CF5C5B"/>
    <w:rsid w:val="00CF765F"/>
    <w:rsid w:val="00D01194"/>
    <w:rsid w:val="00D02730"/>
    <w:rsid w:val="00D028E2"/>
    <w:rsid w:val="00D119F6"/>
    <w:rsid w:val="00D230BB"/>
    <w:rsid w:val="00D33403"/>
    <w:rsid w:val="00D348AD"/>
    <w:rsid w:val="00D47679"/>
    <w:rsid w:val="00D5063D"/>
    <w:rsid w:val="00D507C7"/>
    <w:rsid w:val="00D52D19"/>
    <w:rsid w:val="00D54D63"/>
    <w:rsid w:val="00D5717A"/>
    <w:rsid w:val="00D60DD7"/>
    <w:rsid w:val="00D60E42"/>
    <w:rsid w:val="00D60E9D"/>
    <w:rsid w:val="00D61C5A"/>
    <w:rsid w:val="00D649DD"/>
    <w:rsid w:val="00D67326"/>
    <w:rsid w:val="00D713B2"/>
    <w:rsid w:val="00D71E52"/>
    <w:rsid w:val="00D8130E"/>
    <w:rsid w:val="00D851DE"/>
    <w:rsid w:val="00D871B6"/>
    <w:rsid w:val="00D90265"/>
    <w:rsid w:val="00D90BBC"/>
    <w:rsid w:val="00D912CB"/>
    <w:rsid w:val="00D91D2D"/>
    <w:rsid w:val="00DA0BF6"/>
    <w:rsid w:val="00DA15A0"/>
    <w:rsid w:val="00DA1C19"/>
    <w:rsid w:val="00DA33AC"/>
    <w:rsid w:val="00DA5433"/>
    <w:rsid w:val="00DA59B1"/>
    <w:rsid w:val="00DA6DA5"/>
    <w:rsid w:val="00DC0554"/>
    <w:rsid w:val="00DC566E"/>
    <w:rsid w:val="00DD0B5C"/>
    <w:rsid w:val="00DD1725"/>
    <w:rsid w:val="00DD6BD5"/>
    <w:rsid w:val="00DD74E5"/>
    <w:rsid w:val="00DE1EAB"/>
    <w:rsid w:val="00DE3333"/>
    <w:rsid w:val="00DE33DF"/>
    <w:rsid w:val="00DE40FC"/>
    <w:rsid w:val="00DF3A39"/>
    <w:rsid w:val="00DF40F5"/>
    <w:rsid w:val="00DF51DF"/>
    <w:rsid w:val="00DF6B27"/>
    <w:rsid w:val="00DF7935"/>
    <w:rsid w:val="00E015B8"/>
    <w:rsid w:val="00E022B9"/>
    <w:rsid w:val="00E05C05"/>
    <w:rsid w:val="00E0627C"/>
    <w:rsid w:val="00E10A4F"/>
    <w:rsid w:val="00E1315A"/>
    <w:rsid w:val="00E21BF4"/>
    <w:rsid w:val="00E227DA"/>
    <w:rsid w:val="00E23FCA"/>
    <w:rsid w:val="00E24E05"/>
    <w:rsid w:val="00E25651"/>
    <w:rsid w:val="00E30A2E"/>
    <w:rsid w:val="00E37945"/>
    <w:rsid w:val="00E40880"/>
    <w:rsid w:val="00E40DB7"/>
    <w:rsid w:val="00E4141D"/>
    <w:rsid w:val="00E477CA"/>
    <w:rsid w:val="00E54478"/>
    <w:rsid w:val="00E5640A"/>
    <w:rsid w:val="00E5645C"/>
    <w:rsid w:val="00E608BA"/>
    <w:rsid w:val="00E620BA"/>
    <w:rsid w:val="00E657BD"/>
    <w:rsid w:val="00E66A48"/>
    <w:rsid w:val="00E72384"/>
    <w:rsid w:val="00E7603A"/>
    <w:rsid w:val="00E7689F"/>
    <w:rsid w:val="00E83694"/>
    <w:rsid w:val="00E83C2B"/>
    <w:rsid w:val="00E84E5E"/>
    <w:rsid w:val="00E86FD5"/>
    <w:rsid w:val="00E873E8"/>
    <w:rsid w:val="00E928F3"/>
    <w:rsid w:val="00EB1176"/>
    <w:rsid w:val="00EB6BAA"/>
    <w:rsid w:val="00EC2138"/>
    <w:rsid w:val="00EC3120"/>
    <w:rsid w:val="00EC3517"/>
    <w:rsid w:val="00EC6FBC"/>
    <w:rsid w:val="00ED09D8"/>
    <w:rsid w:val="00ED5808"/>
    <w:rsid w:val="00EE16B9"/>
    <w:rsid w:val="00EE4C50"/>
    <w:rsid w:val="00EF37D1"/>
    <w:rsid w:val="00EF7A03"/>
    <w:rsid w:val="00F000E0"/>
    <w:rsid w:val="00F056B2"/>
    <w:rsid w:val="00F073F4"/>
    <w:rsid w:val="00F140EA"/>
    <w:rsid w:val="00F154BE"/>
    <w:rsid w:val="00F22D2D"/>
    <w:rsid w:val="00F23F50"/>
    <w:rsid w:val="00F244DA"/>
    <w:rsid w:val="00F307CA"/>
    <w:rsid w:val="00F329D3"/>
    <w:rsid w:val="00F40952"/>
    <w:rsid w:val="00F42BEA"/>
    <w:rsid w:val="00F433DD"/>
    <w:rsid w:val="00F45E71"/>
    <w:rsid w:val="00F50C40"/>
    <w:rsid w:val="00F53ACB"/>
    <w:rsid w:val="00F54EEE"/>
    <w:rsid w:val="00F6366F"/>
    <w:rsid w:val="00F673C6"/>
    <w:rsid w:val="00F6741E"/>
    <w:rsid w:val="00F675EC"/>
    <w:rsid w:val="00F67AB2"/>
    <w:rsid w:val="00F72A75"/>
    <w:rsid w:val="00F7327C"/>
    <w:rsid w:val="00F8030E"/>
    <w:rsid w:val="00F81380"/>
    <w:rsid w:val="00F92158"/>
    <w:rsid w:val="00F939DC"/>
    <w:rsid w:val="00F957A9"/>
    <w:rsid w:val="00F97AEC"/>
    <w:rsid w:val="00FA1EAE"/>
    <w:rsid w:val="00FA20D2"/>
    <w:rsid w:val="00FA2A27"/>
    <w:rsid w:val="00FA7B90"/>
    <w:rsid w:val="00FB072B"/>
    <w:rsid w:val="00FB1EFE"/>
    <w:rsid w:val="00FC0488"/>
    <w:rsid w:val="00FC585E"/>
    <w:rsid w:val="00FE3D8B"/>
    <w:rsid w:val="00FF2BCE"/>
    <w:rsid w:val="0107283E"/>
    <w:rsid w:val="01097694"/>
    <w:rsid w:val="01145609"/>
    <w:rsid w:val="011B2144"/>
    <w:rsid w:val="011F3697"/>
    <w:rsid w:val="012C2953"/>
    <w:rsid w:val="0133489E"/>
    <w:rsid w:val="01415CD2"/>
    <w:rsid w:val="01491054"/>
    <w:rsid w:val="016F45ED"/>
    <w:rsid w:val="017638C6"/>
    <w:rsid w:val="017B20D5"/>
    <w:rsid w:val="017C102B"/>
    <w:rsid w:val="019B45DB"/>
    <w:rsid w:val="01D953BA"/>
    <w:rsid w:val="01DD7FC3"/>
    <w:rsid w:val="01DF6B9E"/>
    <w:rsid w:val="01EF572E"/>
    <w:rsid w:val="02021298"/>
    <w:rsid w:val="021717B9"/>
    <w:rsid w:val="02357C70"/>
    <w:rsid w:val="023615AF"/>
    <w:rsid w:val="023F706A"/>
    <w:rsid w:val="027A76EE"/>
    <w:rsid w:val="028D5FA0"/>
    <w:rsid w:val="02952C5E"/>
    <w:rsid w:val="029A0054"/>
    <w:rsid w:val="029E4F2A"/>
    <w:rsid w:val="02A4637C"/>
    <w:rsid w:val="02AF6749"/>
    <w:rsid w:val="02B0255B"/>
    <w:rsid w:val="02BC7D06"/>
    <w:rsid w:val="02E02D8D"/>
    <w:rsid w:val="02E46EDB"/>
    <w:rsid w:val="03146BDF"/>
    <w:rsid w:val="03174F3D"/>
    <w:rsid w:val="03420FE2"/>
    <w:rsid w:val="034B2DB2"/>
    <w:rsid w:val="034C6D1C"/>
    <w:rsid w:val="034E1F6F"/>
    <w:rsid w:val="03504809"/>
    <w:rsid w:val="03535B3A"/>
    <w:rsid w:val="03547F3F"/>
    <w:rsid w:val="03671E6F"/>
    <w:rsid w:val="037C1244"/>
    <w:rsid w:val="039128A3"/>
    <w:rsid w:val="039842CF"/>
    <w:rsid w:val="039A720A"/>
    <w:rsid w:val="03C41DFB"/>
    <w:rsid w:val="03E33071"/>
    <w:rsid w:val="03F30FF8"/>
    <w:rsid w:val="03F62DA4"/>
    <w:rsid w:val="03F874F3"/>
    <w:rsid w:val="041846DA"/>
    <w:rsid w:val="042245A9"/>
    <w:rsid w:val="042E69E2"/>
    <w:rsid w:val="043A2010"/>
    <w:rsid w:val="04447FB3"/>
    <w:rsid w:val="045437FD"/>
    <w:rsid w:val="047859A3"/>
    <w:rsid w:val="048649F6"/>
    <w:rsid w:val="04A208D3"/>
    <w:rsid w:val="04C04386"/>
    <w:rsid w:val="04C66C1A"/>
    <w:rsid w:val="04D07A99"/>
    <w:rsid w:val="04D20FE5"/>
    <w:rsid w:val="04D23811"/>
    <w:rsid w:val="04E92909"/>
    <w:rsid w:val="0503742A"/>
    <w:rsid w:val="050D2C36"/>
    <w:rsid w:val="05122622"/>
    <w:rsid w:val="051D4442"/>
    <w:rsid w:val="05280D03"/>
    <w:rsid w:val="052D36E5"/>
    <w:rsid w:val="05304EB2"/>
    <w:rsid w:val="05355B4E"/>
    <w:rsid w:val="0543788A"/>
    <w:rsid w:val="054D16F5"/>
    <w:rsid w:val="05597A8E"/>
    <w:rsid w:val="055A3B91"/>
    <w:rsid w:val="05630B63"/>
    <w:rsid w:val="0568082F"/>
    <w:rsid w:val="056E4764"/>
    <w:rsid w:val="05834D1C"/>
    <w:rsid w:val="05946408"/>
    <w:rsid w:val="05AC4062"/>
    <w:rsid w:val="05D53675"/>
    <w:rsid w:val="05D666A6"/>
    <w:rsid w:val="05DF0CAC"/>
    <w:rsid w:val="0602376D"/>
    <w:rsid w:val="06175254"/>
    <w:rsid w:val="062A2B6F"/>
    <w:rsid w:val="065D3EB9"/>
    <w:rsid w:val="066C559F"/>
    <w:rsid w:val="068E7640"/>
    <w:rsid w:val="069D7E4F"/>
    <w:rsid w:val="06A6570E"/>
    <w:rsid w:val="06A66D03"/>
    <w:rsid w:val="06BA103E"/>
    <w:rsid w:val="06C4753C"/>
    <w:rsid w:val="06C57CBA"/>
    <w:rsid w:val="06D612B7"/>
    <w:rsid w:val="06E04C6E"/>
    <w:rsid w:val="07031B00"/>
    <w:rsid w:val="07057C34"/>
    <w:rsid w:val="071023CF"/>
    <w:rsid w:val="071E52D4"/>
    <w:rsid w:val="07302569"/>
    <w:rsid w:val="07414C7E"/>
    <w:rsid w:val="074366A1"/>
    <w:rsid w:val="074B3407"/>
    <w:rsid w:val="0758565F"/>
    <w:rsid w:val="07955350"/>
    <w:rsid w:val="07A1571D"/>
    <w:rsid w:val="07A331FF"/>
    <w:rsid w:val="07BE731A"/>
    <w:rsid w:val="07BF52EF"/>
    <w:rsid w:val="07CB4548"/>
    <w:rsid w:val="07D62FDE"/>
    <w:rsid w:val="08031F33"/>
    <w:rsid w:val="081667D5"/>
    <w:rsid w:val="08273D5C"/>
    <w:rsid w:val="082A5712"/>
    <w:rsid w:val="083516B4"/>
    <w:rsid w:val="08404F68"/>
    <w:rsid w:val="084367D4"/>
    <w:rsid w:val="0844097D"/>
    <w:rsid w:val="08472853"/>
    <w:rsid w:val="085B58CB"/>
    <w:rsid w:val="08815D8B"/>
    <w:rsid w:val="08836BD0"/>
    <w:rsid w:val="08DB54AE"/>
    <w:rsid w:val="08E25FED"/>
    <w:rsid w:val="09075A53"/>
    <w:rsid w:val="09120680"/>
    <w:rsid w:val="091A42AD"/>
    <w:rsid w:val="091A5787"/>
    <w:rsid w:val="09321885"/>
    <w:rsid w:val="09336848"/>
    <w:rsid w:val="09372CF3"/>
    <w:rsid w:val="093B2814"/>
    <w:rsid w:val="0942765D"/>
    <w:rsid w:val="094851D2"/>
    <w:rsid w:val="0949606C"/>
    <w:rsid w:val="094E5A0C"/>
    <w:rsid w:val="095102A3"/>
    <w:rsid w:val="0955056D"/>
    <w:rsid w:val="09573CF7"/>
    <w:rsid w:val="096C43DF"/>
    <w:rsid w:val="0974178E"/>
    <w:rsid w:val="09797736"/>
    <w:rsid w:val="09847A8B"/>
    <w:rsid w:val="098E4E89"/>
    <w:rsid w:val="099A1F70"/>
    <w:rsid w:val="09AA019F"/>
    <w:rsid w:val="09B84420"/>
    <w:rsid w:val="09CE23B5"/>
    <w:rsid w:val="09EF6C13"/>
    <w:rsid w:val="09F50B09"/>
    <w:rsid w:val="09F935EE"/>
    <w:rsid w:val="09FF1272"/>
    <w:rsid w:val="0A0A7E5D"/>
    <w:rsid w:val="0A2F7010"/>
    <w:rsid w:val="0A382368"/>
    <w:rsid w:val="0A3D4581"/>
    <w:rsid w:val="0A466C98"/>
    <w:rsid w:val="0A595E3B"/>
    <w:rsid w:val="0A6A0048"/>
    <w:rsid w:val="0A6D2B20"/>
    <w:rsid w:val="0A745262"/>
    <w:rsid w:val="0A933E14"/>
    <w:rsid w:val="0A9938DB"/>
    <w:rsid w:val="0AAB574F"/>
    <w:rsid w:val="0AB17A25"/>
    <w:rsid w:val="0AB75DA9"/>
    <w:rsid w:val="0AC35842"/>
    <w:rsid w:val="0AD96424"/>
    <w:rsid w:val="0AFA5870"/>
    <w:rsid w:val="0B112BB9"/>
    <w:rsid w:val="0B2E6252"/>
    <w:rsid w:val="0B3A5C6C"/>
    <w:rsid w:val="0B4179B8"/>
    <w:rsid w:val="0B5F7F25"/>
    <w:rsid w:val="0B62237F"/>
    <w:rsid w:val="0B6F506F"/>
    <w:rsid w:val="0B84115A"/>
    <w:rsid w:val="0B8D2240"/>
    <w:rsid w:val="0BA354C3"/>
    <w:rsid w:val="0BAB72B9"/>
    <w:rsid w:val="0BB04B9F"/>
    <w:rsid w:val="0BB97C7D"/>
    <w:rsid w:val="0BCA1A46"/>
    <w:rsid w:val="0BD34888"/>
    <w:rsid w:val="0BDF176B"/>
    <w:rsid w:val="0C10248D"/>
    <w:rsid w:val="0C1B4F83"/>
    <w:rsid w:val="0C270999"/>
    <w:rsid w:val="0C315A51"/>
    <w:rsid w:val="0C36533E"/>
    <w:rsid w:val="0C437F80"/>
    <w:rsid w:val="0C445313"/>
    <w:rsid w:val="0C4C3EA9"/>
    <w:rsid w:val="0C5E598A"/>
    <w:rsid w:val="0C72576D"/>
    <w:rsid w:val="0C811E5D"/>
    <w:rsid w:val="0C8E2713"/>
    <w:rsid w:val="0C923886"/>
    <w:rsid w:val="0C943493"/>
    <w:rsid w:val="0C982D80"/>
    <w:rsid w:val="0C9C2B88"/>
    <w:rsid w:val="0CCE2BAE"/>
    <w:rsid w:val="0CD857E2"/>
    <w:rsid w:val="0CDF23B8"/>
    <w:rsid w:val="0CF9286A"/>
    <w:rsid w:val="0D0C7AAD"/>
    <w:rsid w:val="0D366D45"/>
    <w:rsid w:val="0D3861DB"/>
    <w:rsid w:val="0D4232B6"/>
    <w:rsid w:val="0D611BD6"/>
    <w:rsid w:val="0D626D15"/>
    <w:rsid w:val="0D6D5257"/>
    <w:rsid w:val="0D773BD1"/>
    <w:rsid w:val="0D7E4F8D"/>
    <w:rsid w:val="0D843F28"/>
    <w:rsid w:val="0D911DFE"/>
    <w:rsid w:val="0D92163A"/>
    <w:rsid w:val="0D9C23B8"/>
    <w:rsid w:val="0DC639A2"/>
    <w:rsid w:val="0DD1300A"/>
    <w:rsid w:val="0DD63885"/>
    <w:rsid w:val="0DF437F1"/>
    <w:rsid w:val="0DF806DB"/>
    <w:rsid w:val="0DFA67E4"/>
    <w:rsid w:val="0DFC36AD"/>
    <w:rsid w:val="0E1327A4"/>
    <w:rsid w:val="0E1E1875"/>
    <w:rsid w:val="0E3C7F4D"/>
    <w:rsid w:val="0E52151F"/>
    <w:rsid w:val="0E575062"/>
    <w:rsid w:val="0E672A60"/>
    <w:rsid w:val="0E6D6359"/>
    <w:rsid w:val="0E6F20D1"/>
    <w:rsid w:val="0E6F67EB"/>
    <w:rsid w:val="0E871FE6"/>
    <w:rsid w:val="0EAC6E81"/>
    <w:rsid w:val="0EC57F43"/>
    <w:rsid w:val="0EDE6010"/>
    <w:rsid w:val="0EF7400C"/>
    <w:rsid w:val="0F174F30"/>
    <w:rsid w:val="0F316AA2"/>
    <w:rsid w:val="0F346E76"/>
    <w:rsid w:val="0F3D21CF"/>
    <w:rsid w:val="0F7710D4"/>
    <w:rsid w:val="0F865924"/>
    <w:rsid w:val="0F897A1A"/>
    <w:rsid w:val="0F9C4014"/>
    <w:rsid w:val="0FBF78E9"/>
    <w:rsid w:val="0FD541E1"/>
    <w:rsid w:val="0FE20680"/>
    <w:rsid w:val="100253EB"/>
    <w:rsid w:val="100910F7"/>
    <w:rsid w:val="100E560E"/>
    <w:rsid w:val="101B48E8"/>
    <w:rsid w:val="101C3B95"/>
    <w:rsid w:val="102739F7"/>
    <w:rsid w:val="102D7B15"/>
    <w:rsid w:val="104D1904"/>
    <w:rsid w:val="10587F1E"/>
    <w:rsid w:val="106754E9"/>
    <w:rsid w:val="106A6FF4"/>
    <w:rsid w:val="108C6F6A"/>
    <w:rsid w:val="108D4349"/>
    <w:rsid w:val="109E4EEF"/>
    <w:rsid w:val="10A60732"/>
    <w:rsid w:val="10BB093F"/>
    <w:rsid w:val="10C1473A"/>
    <w:rsid w:val="10D65CBD"/>
    <w:rsid w:val="10DF5DAE"/>
    <w:rsid w:val="10E46F41"/>
    <w:rsid w:val="10F203D5"/>
    <w:rsid w:val="113D6398"/>
    <w:rsid w:val="115B4B8E"/>
    <w:rsid w:val="116E6670"/>
    <w:rsid w:val="118532F0"/>
    <w:rsid w:val="11934328"/>
    <w:rsid w:val="11941792"/>
    <w:rsid w:val="11A26995"/>
    <w:rsid w:val="11AD3E58"/>
    <w:rsid w:val="11C24429"/>
    <w:rsid w:val="11C82C16"/>
    <w:rsid w:val="11CE5360"/>
    <w:rsid w:val="12437150"/>
    <w:rsid w:val="1245313A"/>
    <w:rsid w:val="125515DD"/>
    <w:rsid w:val="125D3C08"/>
    <w:rsid w:val="12607D57"/>
    <w:rsid w:val="12617F82"/>
    <w:rsid w:val="127A1044"/>
    <w:rsid w:val="12AB56A1"/>
    <w:rsid w:val="12BB3514"/>
    <w:rsid w:val="12C12CBB"/>
    <w:rsid w:val="12C14EC5"/>
    <w:rsid w:val="12D15F4F"/>
    <w:rsid w:val="12D63818"/>
    <w:rsid w:val="12D90460"/>
    <w:rsid w:val="12E42E38"/>
    <w:rsid w:val="13054DB2"/>
    <w:rsid w:val="13237A0B"/>
    <w:rsid w:val="133D09EF"/>
    <w:rsid w:val="135A1434"/>
    <w:rsid w:val="13833F28"/>
    <w:rsid w:val="13BC4BC7"/>
    <w:rsid w:val="13D23526"/>
    <w:rsid w:val="13DD6704"/>
    <w:rsid w:val="13E302D9"/>
    <w:rsid w:val="14740B92"/>
    <w:rsid w:val="14832963"/>
    <w:rsid w:val="14972C45"/>
    <w:rsid w:val="14972CA5"/>
    <w:rsid w:val="149B41B6"/>
    <w:rsid w:val="149F4D92"/>
    <w:rsid w:val="14B4506D"/>
    <w:rsid w:val="14E575B0"/>
    <w:rsid w:val="14F34446"/>
    <w:rsid w:val="14FC3F92"/>
    <w:rsid w:val="14FD3553"/>
    <w:rsid w:val="14FE32A2"/>
    <w:rsid w:val="150A035F"/>
    <w:rsid w:val="1525798D"/>
    <w:rsid w:val="152C6320"/>
    <w:rsid w:val="152D4BC3"/>
    <w:rsid w:val="154A236E"/>
    <w:rsid w:val="155604DD"/>
    <w:rsid w:val="15595A55"/>
    <w:rsid w:val="157004A4"/>
    <w:rsid w:val="15792163"/>
    <w:rsid w:val="15814CEF"/>
    <w:rsid w:val="15915022"/>
    <w:rsid w:val="159A53A0"/>
    <w:rsid w:val="15A62B6B"/>
    <w:rsid w:val="15B42ABF"/>
    <w:rsid w:val="15BF458E"/>
    <w:rsid w:val="15FE4AB4"/>
    <w:rsid w:val="162B0E39"/>
    <w:rsid w:val="163065E9"/>
    <w:rsid w:val="16333484"/>
    <w:rsid w:val="16377978"/>
    <w:rsid w:val="163E52CD"/>
    <w:rsid w:val="16421E79"/>
    <w:rsid w:val="16623E20"/>
    <w:rsid w:val="16664718"/>
    <w:rsid w:val="16825090"/>
    <w:rsid w:val="16835B19"/>
    <w:rsid w:val="16AE5760"/>
    <w:rsid w:val="16D50F3F"/>
    <w:rsid w:val="16DE1BA1"/>
    <w:rsid w:val="16E960B1"/>
    <w:rsid w:val="16ED1BE3"/>
    <w:rsid w:val="16EF5035"/>
    <w:rsid w:val="17042B97"/>
    <w:rsid w:val="17120851"/>
    <w:rsid w:val="171937C6"/>
    <w:rsid w:val="172F317E"/>
    <w:rsid w:val="173537CF"/>
    <w:rsid w:val="173730B6"/>
    <w:rsid w:val="173E6C0E"/>
    <w:rsid w:val="1751770F"/>
    <w:rsid w:val="175D3A30"/>
    <w:rsid w:val="17602EFE"/>
    <w:rsid w:val="17677109"/>
    <w:rsid w:val="178E7A6B"/>
    <w:rsid w:val="179F4FAA"/>
    <w:rsid w:val="17A0335C"/>
    <w:rsid w:val="17A32DEB"/>
    <w:rsid w:val="17A67F2D"/>
    <w:rsid w:val="17AE396C"/>
    <w:rsid w:val="17B528C0"/>
    <w:rsid w:val="17B73663"/>
    <w:rsid w:val="17B95607"/>
    <w:rsid w:val="17CA4155"/>
    <w:rsid w:val="17E50058"/>
    <w:rsid w:val="17EB450E"/>
    <w:rsid w:val="17EC4792"/>
    <w:rsid w:val="18163ABC"/>
    <w:rsid w:val="18277578"/>
    <w:rsid w:val="18371EB1"/>
    <w:rsid w:val="18685905"/>
    <w:rsid w:val="187A2D27"/>
    <w:rsid w:val="18B319A9"/>
    <w:rsid w:val="18C461FA"/>
    <w:rsid w:val="18D07C10"/>
    <w:rsid w:val="18DA44C2"/>
    <w:rsid w:val="1905401C"/>
    <w:rsid w:val="19151AC7"/>
    <w:rsid w:val="19383914"/>
    <w:rsid w:val="193F6FB1"/>
    <w:rsid w:val="19401DE8"/>
    <w:rsid w:val="19483C4A"/>
    <w:rsid w:val="19555B67"/>
    <w:rsid w:val="195865DD"/>
    <w:rsid w:val="19602A23"/>
    <w:rsid w:val="1965563C"/>
    <w:rsid w:val="19834C82"/>
    <w:rsid w:val="19AA6F8A"/>
    <w:rsid w:val="19DE5CD3"/>
    <w:rsid w:val="19EB2693"/>
    <w:rsid w:val="19FF7FCA"/>
    <w:rsid w:val="1A0758B3"/>
    <w:rsid w:val="1A253081"/>
    <w:rsid w:val="1A340CCC"/>
    <w:rsid w:val="1A395967"/>
    <w:rsid w:val="1A4A1CCC"/>
    <w:rsid w:val="1A555EA1"/>
    <w:rsid w:val="1A5B0435"/>
    <w:rsid w:val="1A8C7B66"/>
    <w:rsid w:val="1A930EF5"/>
    <w:rsid w:val="1A9B7E3E"/>
    <w:rsid w:val="1AB90641"/>
    <w:rsid w:val="1ABA7B1A"/>
    <w:rsid w:val="1ABC48F0"/>
    <w:rsid w:val="1AD53002"/>
    <w:rsid w:val="1B051CED"/>
    <w:rsid w:val="1B0866B1"/>
    <w:rsid w:val="1B2C5E5A"/>
    <w:rsid w:val="1B66607E"/>
    <w:rsid w:val="1B7776DA"/>
    <w:rsid w:val="1BCA7242"/>
    <w:rsid w:val="1BDF5C76"/>
    <w:rsid w:val="1BF06998"/>
    <w:rsid w:val="1C267B32"/>
    <w:rsid w:val="1C450915"/>
    <w:rsid w:val="1C47755C"/>
    <w:rsid w:val="1C5635D6"/>
    <w:rsid w:val="1C6B5FFE"/>
    <w:rsid w:val="1C7D6D6B"/>
    <w:rsid w:val="1C8143D9"/>
    <w:rsid w:val="1C981A4A"/>
    <w:rsid w:val="1CAC629E"/>
    <w:rsid w:val="1CC33AE8"/>
    <w:rsid w:val="1CC54C48"/>
    <w:rsid w:val="1CD62D09"/>
    <w:rsid w:val="1CD6640E"/>
    <w:rsid w:val="1CDB1039"/>
    <w:rsid w:val="1CFB5A88"/>
    <w:rsid w:val="1D077978"/>
    <w:rsid w:val="1D085BCA"/>
    <w:rsid w:val="1D141CAC"/>
    <w:rsid w:val="1D160A42"/>
    <w:rsid w:val="1D174D78"/>
    <w:rsid w:val="1D441B15"/>
    <w:rsid w:val="1D804E53"/>
    <w:rsid w:val="1D835929"/>
    <w:rsid w:val="1D902D6B"/>
    <w:rsid w:val="1DDC77CA"/>
    <w:rsid w:val="1DF15300"/>
    <w:rsid w:val="1DFE0D7B"/>
    <w:rsid w:val="1E042876"/>
    <w:rsid w:val="1E06467E"/>
    <w:rsid w:val="1E10566E"/>
    <w:rsid w:val="1E1B2FA4"/>
    <w:rsid w:val="1E490AF9"/>
    <w:rsid w:val="1E635D8D"/>
    <w:rsid w:val="1E77744A"/>
    <w:rsid w:val="1E7C3EAD"/>
    <w:rsid w:val="1E824BCB"/>
    <w:rsid w:val="1E9516DF"/>
    <w:rsid w:val="1EA0669C"/>
    <w:rsid w:val="1EBB6E34"/>
    <w:rsid w:val="1ECB21F4"/>
    <w:rsid w:val="1EE04961"/>
    <w:rsid w:val="1EEE3B20"/>
    <w:rsid w:val="1EFD7285"/>
    <w:rsid w:val="1F106BEC"/>
    <w:rsid w:val="1F3E44E3"/>
    <w:rsid w:val="1F4D2260"/>
    <w:rsid w:val="1F555263"/>
    <w:rsid w:val="1F606E36"/>
    <w:rsid w:val="1F636C42"/>
    <w:rsid w:val="1F882FF2"/>
    <w:rsid w:val="1F9558B5"/>
    <w:rsid w:val="1FA80CFB"/>
    <w:rsid w:val="1FBC4A4A"/>
    <w:rsid w:val="1FD47D67"/>
    <w:rsid w:val="1FDC7196"/>
    <w:rsid w:val="1FE426A0"/>
    <w:rsid w:val="200D14A4"/>
    <w:rsid w:val="20174376"/>
    <w:rsid w:val="205A0974"/>
    <w:rsid w:val="205C2E23"/>
    <w:rsid w:val="205D064B"/>
    <w:rsid w:val="205E2B1C"/>
    <w:rsid w:val="2070524A"/>
    <w:rsid w:val="20A0436C"/>
    <w:rsid w:val="20AF6F69"/>
    <w:rsid w:val="20BF7883"/>
    <w:rsid w:val="20D416BD"/>
    <w:rsid w:val="20DA037C"/>
    <w:rsid w:val="20E223FB"/>
    <w:rsid w:val="210C5E65"/>
    <w:rsid w:val="210E1FE5"/>
    <w:rsid w:val="211647D7"/>
    <w:rsid w:val="211D0C82"/>
    <w:rsid w:val="212A5ADC"/>
    <w:rsid w:val="215E4447"/>
    <w:rsid w:val="21747CD2"/>
    <w:rsid w:val="21822C95"/>
    <w:rsid w:val="219A700D"/>
    <w:rsid w:val="21A1039B"/>
    <w:rsid w:val="21A165ED"/>
    <w:rsid w:val="21A33153"/>
    <w:rsid w:val="21B04A82"/>
    <w:rsid w:val="21B300CF"/>
    <w:rsid w:val="21B64866"/>
    <w:rsid w:val="21CB56FD"/>
    <w:rsid w:val="21E15B36"/>
    <w:rsid w:val="21F7445F"/>
    <w:rsid w:val="21FC17A3"/>
    <w:rsid w:val="220D2602"/>
    <w:rsid w:val="221338C5"/>
    <w:rsid w:val="2219440B"/>
    <w:rsid w:val="22370618"/>
    <w:rsid w:val="22573150"/>
    <w:rsid w:val="225B3F05"/>
    <w:rsid w:val="22695F9A"/>
    <w:rsid w:val="22720BE8"/>
    <w:rsid w:val="22765384"/>
    <w:rsid w:val="227E1A3D"/>
    <w:rsid w:val="228A1178"/>
    <w:rsid w:val="2298179E"/>
    <w:rsid w:val="22A530BF"/>
    <w:rsid w:val="22A9674F"/>
    <w:rsid w:val="22BA31AA"/>
    <w:rsid w:val="22CA56D0"/>
    <w:rsid w:val="22D10D3B"/>
    <w:rsid w:val="22FA3F9D"/>
    <w:rsid w:val="23121150"/>
    <w:rsid w:val="23160915"/>
    <w:rsid w:val="231B417D"/>
    <w:rsid w:val="23262F73"/>
    <w:rsid w:val="234400A6"/>
    <w:rsid w:val="234573BB"/>
    <w:rsid w:val="234A5B06"/>
    <w:rsid w:val="235101E4"/>
    <w:rsid w:val="235A47A5"/>
    <w:rsid w:val="237044C9"/>
    <w:rsid w:val="237827D8"/>
    <w:rsid w:val="238E6718"/>
    <w:rsid w:val="239D0F5C"/>
    <w:rsid w:val="23A457AD"/>
    <w:rsid w:val="23AF630B"/>
    <w:rsid w:val="23C60E74"/>
    <w:rsid w:val="23CB7951"/>
    <w:rsid w:val="23ED1676"/>
    <w:rsid w:val="23F36740"/>
    <w:rsid w:val="243223F4"/>
    <w:rsid w:val="2436170A"/>
    <w:rsid w:val="243710B4"/>
    <w:rsid w:val="244A30D2"/>
    <w:rsid w:val="24760F02"/>
    <w:rsid w:val="247825D3"/>
    <w:rsid w:val="247C6E9E"/>
    <w:rsid w:val="24861B2A"/>
    <w:rsid w:val="24962A42"/>
    <w:rsid w:val="24BA6669"/>
    <w:rsid w:val="24BB5C18"/>
    <w:rsid w:val="24BD4409"/>
    <w:rsid w:val="24BE4D5C"/>
    <w:rsid w:val="24C25B8A"/>
    <w:rsid w:val="24E54A43"/>
    <w:rsid w:val="24E91459"/>
    <w:rsid w:val="24F271AB"/>
    <w:rsid w:val="250F386E"/>
    <w:rsid w:val="25146FE6"/>
    <w:rsid w:val="25216DD4"/>
    <w:rsid w:val="25381017"/>
    <w:rsid w:val="2558464B"/>
    <w:rsid w:val="25810929"/>
    <w:rsid w:val="2593449F"/>
    <w:rsid w:val="25AE3229"/>
    <w:rsid w:val="25B1640B"/>
    <w:rsid w:val="25B368EF"/>
    <w:rsid w:val="25C04D26"/>
    <w:rsid w:val="25CD411B"/>
    <w:rsid w:val="25D57A54"/>
    <w:rsid w:val="25DC0BEB"/>
    <w:rsid w:val="25DF5936"/>
    <w:rsid w:val="25E30D7E"/>
    <w:rsid w:val="25F07067"/>
    <w:rsid w:val="25F413E1"/>
    <w:rsid w:val="25F767DC"/>
    <w:rsid w:val="26040EF9"/>
    <w:rsid w:val="26045D20"/>
    <w:rsid w:val="26072500"/>
    <w:rsid w:val="261D1FBA"/>
    <w:rsid w:val="26280DF4"/>
    <w:rsid w:val="26280FB8"/>
    <w:rsid w:val="262838C9"/>
    <w:rsid w:val="262B727F"/>
    <w:rsid w:val="264F6D71"/>
    <w:rsid w:val="26521602"/>
    <w:rsid w:val="26526878"/>
    <w:rsid w:val="265B3DF5"/>
    <w:rsid w:val="26602042"/>
    <w:rsid w:val="26641C22"/>
    <w:rsid w:val="268248A0"/>
    <w:rsid w:val="26926A95"/>
    <w:rsid w:val="269E27C1"/>
    <w:rsid w:val="26B90538"/>
    <w:rsid w:val="26D27249"/>
    <w:rsid w:val="26DE0210"/>
    <w:rsid w:val="26FF1804"/>
    <w:rsid w:val="270A5DE6"/>
    <w:rsid w:val="272835E1"/>
    <w:rsid w:val="272B21DA"/>
    <w:rsid w:val="27402404"/>
    <w:rsid w:val="27737014"/>
    <w:rsid w:val="279B3ADF"/>
    <w:rsid w:val="27A66968"/>
    <w:rsid w:val="27B0758A"/>
    <w:rsid w:val="27D52B4D"/>
    <w:rsid w:val="27E40FE2"/>
    <w:rsid w:val="27E53786"/>
    <w:rsid w:val="28674FA6"/>
    <w:rsid w:val="286E33A7"/>
    <w:rsid w:val="28732366"/>
    <w:rsid w:val="287556F2"/>
    <w:rsid w:val="2884084A"/>
    <w:rsid w:val="288D1679"/>
    <w:rsid w:val="28926C90"/>
    <w:rsid w:val="289C5145"/>
    <w:rsid w:val="28C037FD"/>
    <w:rsid w:val="28C80903"/>
    <w:rsid w:val="28E1418C"/>
    <w:rsid w:val="290D4568"/>
    <w:rsid w:val="292A32F3"/>
    <w:rsid w:val="293011DD"/>
    <w:rsid w:val="29452702"/>
    <w:rsid w:val="29551D0E"/>
    <w:rsid w:val="298A4DC0"/>
    <w:rsid w:val="298D7483"/>
    <w:rsid w:val="29A94BD5"/>
    <w:rsid w:val="29A9603F"/>
    <w:rsid w:val="29C31E3E"/>
    <w:rsid w:val="29CB3ABA"/>
    <w:rsid w:val="29DB5568"/>
    <w:rsid w:val="29DC7B21"/>
    <w:rsid w:val="29E37561"/>
    <w:rsid w:val="29E614B4"/>
    <w:rsid w:val="29ED1C59"/>
    <w:rsid w:val="29EF2CE5"/>
    <w:rsid w:val="2A132E42"/>
    <w:rsid w:val="2A1E1A6E"/>
    <w:rsid w:val="2A251746"/>
    <w:rsid w:val="2A505BBC"/>
    <w:rsid w:val="2A6B59EA"/>
    <w:rsid w:val="2A881F1D"/>
    <w:rsid w:val="2A8B3997"/>
    <w:rsid w:val="2AC27A05"/>
    <w:rsid w:val="2AD76BDC"/>
    <w:rsid w:val="2AE23BB4"/>
    <w:rsid w:val="2AF56A65"/>
    <w:rsid w:val="2AFD73E4"/>
    <w:rsid w:val="2B04608E"/>
    <w:rsid w:val="2B057BED"/>
    <w:rsid w:val="2B0F4266"/>
    <w:rsid w:val="2B2142FB"/>
    <w:rsid w:val="2B232846"/>
    <w:rsid w:val="2B4E2832"/>
    <w:rsid w:val="2B575539"/>
    <w:rsid w:val="2B620B9B"/>
    <w:rsid w:val="2B6366C1"/>
    <w:rsid w:val="2B6867B6"/>
    <w:rsid w:val="2B6D60A7"/>
    <w:rsid w:val="2B7D5822"/>
    <w:rsid w:val="2B7F1047"/>
    <w:rsid w:val="2B821FA7"/>
    <w:rsid w:val="2B86606A"/>
    <w:rsid w:val="2B9A59EC"/>
    <w:rsid w:val="2BA557CB"/>
    <w:rsid w:val="2BBF77DE"/>
    <w:rsid w:val="2BC62A64"/>
    <w:rsid w:val="2BF14F9A"/>
    <w:rsid w:val="2BF276F0"/>
    <w:rsid w:val="2BF366AD"/>
    <w:rsid w:val="2BF6650A"/>
    <w:rsid w:val="2BF75779"/>
    <w:rsid w:val="2BFA7026"/>
    <w:rsid w:val="2BFF572F"/>
    <w:rsid w:val="2C290723"/>
    <w:rsid w:val="2C2E6CCF"/>
    <w:rsid w:val="2C4E66D8"/>
    <w:rsid w:val="2C634694"/>
    <w:rsid w:val="2C6646BB"/>
    <w:rsid w:val="2C6B1CD2"/>
    <w:rsid w:val="2C724190"/>
    <w:rsid w:val="2C8903AA"/>
    <w:rsid w:val="2C8D2D44"/>
    <w:rsid w:val="2CA5221B"/>
    <w:rsid w:val="2CC07376"/>
    <w:rsid w:val="2CCB2770"/>
    <w:rsid w:val="2CDA5AF8"/>
    <w:rsid w:val="2CEB65B8"/>
    <w:rsid w:val="2CF76A14"/>
    <w:rsid w:val="2D02497F"/>
    <w:rsid w:val="2D075AA5"/>
    <w:rsid w:val="2D3447B9"/>
    <w:rsid w:val="2D364E66"/>
    <w:rsid w:val="2D38581D"/>
    <w:rsid w:val="2D412A32"/>
    <w:rsid w:val="2D4A7B39"/>
    <w:rsid w:val="2D51162C"/>
    <w:rsid w:val="2D9F76C4"/>
    <w:rsid w:val="2DB30329"/>
    <w:rsid w:val="2DB655C5"/>
    <w:rsid w:val="2DB66F7C"/>
    <w:rsid w:val="2DCA00ED"/>
    <w:rsid w:val="2E0A0E91"/>
    <w:rsid w:val="2E126083"/>
    <w:rsid w:val="2E153AD0"/>
    <w:rsid w:val="2E263226"/>
    <w:rsid w:val="2E450300"/>
    <w:rsid w:val="2E497DF1"/>
    <w:rsid w:val="2EA52F70"/>
    <w:rsid w:val="2EB905B2"/>
    <w:rsid w:val="2EC9236B"/>
    <w:rsid w:val="2EED2E11"/>
    <w:rsid w:val="2EF57E16"/>
    <w:rsid w:val="2F097580"/>
    <w:rsid w:val="2F4128BD"/>
    <w:rsid w:val="2F472541"/>
    <w:rsid w:val="2F4F58DB"/>
    <w:rsid w:val="2F500023"/>
    <w:rsid w:val="2F535D86"/>
    <w:rsid w:val="2F6C1C8A"/>
    <w:rsid w:val="2F8A06C1"/>
    <w:rsid w:val="2FA06136"/>
    <w:rsid w:val="2FAF6281"/>
    <w:rsid w:val="2FDA63FB"/>
    <w:rsid w:val="2FF10740"/>
    <w:rsid w:val="300466C5"/>
    <w:rsid w:val="3018665F"/>
    <w:rsid w:val="307809F1"/>
    <w:rsid w:val="307E350C"/>
    <w:rsid w:val="30907771"/>
    <w:rsid w:val="30AD6A75"/>
    <w:rsid w:val="30C1244A"/>
    <w:rsid w:val="30D23FA5"/>
    <w:rsid w:val="30DC217D"/>
    <w:rsid w:val="30E44FC8"/>
    <w:rsid w:val="30FD0AB2"/>
    <w:rsid w:val="310B7C29"/>
    <w:rsid w:val="311C39E0"/>
    <w:rsid w:val="31384EA9"/>
    <w:rsid w:val="314F3970"/>
    <w:rsid w:val="3163566D"/>
    <w:rsid w:val="31660CB9"/>
    <w:rsid w:val="317572F3"/>
    <w:rsid w:val="3187719C"/>
    <w:rsid w:val="319E0453"/>
    <w:rsid w:val="319F3EC0"/>
    <w:rsid w:val="31BC0C70"/>
    <w:rsid w:val="31C37EBA"/>
    <w:rsid w:val="31C6158C"/>
    <w:rsid w:val="31C72F25"/>
    <w:rsid w:val="31E92729"/>
    <w:rsid w:val="31FB713A"/>
    <w:rsid w:val="32072B0C"/>
    <w:rsid w:val="32286479"/>
    <w:rsid w:val="32292413"/>
    <w:rsid w:val="322A4BCC"/>
    <w:rsid w:val="322B47BD"/>
    <w:rsid w:val="3244331F"/>
    <w:rsid w:val="326064D2"/>
    <w:rsid w:val="327A2C6E"/>
    <w:rsid w:val="32A47CEB"/>
    <w:rsid w:val="32A852AA"/>
    <w:rsid w:val="32AE533C"/>
    <w:rsid w:val="32AF12D0"/>
    <w:rsid w:val="32B3442E"/>
    <w:rsid w:val="32E93950"/>
    <w:rsid w:val="32F87149"/>
    <w:rsid w:val="32FE65E5"/>
    <w:rsid w:val="33181879"/>
    <w:rsid w:val="331F4B13"/>
    <w:rsid w:val="33273196"/>
    <w:rsid w:val="332D5F33"/>
    <w:rsid w:val="33356B95"/>
    <w:rsid w:val="33387103"/>
    <w:rsid w:val="33484B1B"/>
    <w:rsid w:val="334F4237"/>
    <w:rsid w:val="335C60AA"/>
    <w:rsid w:val="335E5CC0"/>
    <w:rsid w:val="336054FE"/>
    <w:rsid w:val="337E2747"/>
    <w:rsid w:val="33865861"/>
    <w:rsid w:val="33980069"/>
    <w:rsid w:val="33AC7DAF"/>
    <w:rsid w:val="33C95001"/>
    <w:rsid w:val="33D0525E"/>
    <w:rsid w:val="33D13D25"/>
    <w:rsid w:val="33D57876"/>
    <w:rsid w:val="33DB351D"/>
    <w:rsid w:val="34036C94"/>
    <w:rsid w:val="340D7B7D"/>
    <w:rsid w:val="34115836"/>
    <w:rsid w:val="342002E1"/>
    <w:rsid w:val="34267D09"/>
    <w:rsid w:val="342C1BED"/>
    <w:rsid w:val="34362D30"/>
    <w:rsid w:val="34494B92"/>
    <w:rsid w:val="345443E5"/>
    <w:rsid w:val="346133C6"/>
    <w:rsid w:val="348953EB"/>
    <w:rsid w:val="34A316C4"/>
    <w:rsid w:val="34A43FD3"/>
    <w:rsid w:val="34B00F04"/>
    <w:rsid w:val="34BA66CF"/>
    <w:rsid w:val="34F74E12"/>
    <w:rsid w:val="34FF1487"/>
    <w:rsid w:val="3503511E"/>
    <w:rsid w:val="351647A5"/>
    <w:rsid w:val="351A24E7"/>
    <w:rsid w:val="355264D7"/>
    <w:rsid w:val="35542952"/>
    <w:rsid w:val="35547E50"/>
    <w:rsid w:val="355F559B"/>
    <w:rsid w:val="35857C1A"/>
    <w:rsid w:val="35A157B0"/>
    <w:rsid w:val="35AB1391"/>
    <w:rsid w:val="35B406DE"/>
    <w:rsid w:val="35E022B4"/>
    <w:rsid w:val="35E77E4F"/>
    <w:rsid w:val="35F1149A"/>
    <w:rsid w:val="35F15BE6"/>
    <w:rsid w:val="360F7B72"/>
    <w:rsid w:val="3620287A"/>
    <w:rsid w:val="362115CD"/>
    <w:rsid w:val="36222EA9"/>
    <w:rsid w:val="36483097"/>
    <w:rsid w:val="365B7948"/>
    <w:rsid w:val="36712734"/>
    <w:rsid w:val="36917A9F"/>
    <w:rsid w:val="3692250F"/>
    <w:rsid w:val="369F1D0C"/>
    <w:rsid w:val="36A943F4"/>
    <w:rsid w:val="36BD188B"/>
    <w:rsid w:val="36C02C1A"/>
    <w:rsid w:val="36C070BE"/>
    <w:rsid w:val="36C13D27"/>
    <w:rsid w:val="36C95F72"/>
    <w:rsid w:val="36EC7EB3"/>
    <w:rsid w:val="36EE0EF7"/>
    <w:rsid w:val="36F54FB9"/>
    <w:rsid w:val="36FE3E1F"/>
    <w:rsid w:val="370E6472"/>
    <w:rsid w:val="37125486"/>
    <w:rsid w:val="37662738"/>
    <w:rsid w:val="378B2135"/>
    <w:rsid w:val="378F0C8A"/>
    <w:rsid w:val="378F65C2"/>
    <w:rsid w:val="37935F95"/>
    <w:rsid w:val="37943F72"/>
    <w:rsid w:val="37B56A13"/>
    <w:rsid w:val="37D64D82"/>
    <w:rsid w:val="37E8059A"/>
    <w:rsid w:val="37F54B45"/>
    <w:rsid w:val="37F94635"/>
    <w:rsid w:val="37FE39FA"/>
    <w:rsid w:val="3806246B"/>
    <w:rsid w:val="381672D6"/>
    <w:rsid w:val="381A3011"/>
    <w:rsid w:val="381A45AC"/>
    <w:rsid w:val="383D25F2"/>
    <w:rsid w:val="385A50D1"/>
    <w:rsid w:val="387F635E"/>
    <w:rsid w:val="388D1222"/>
    <w:rsid w:val="38A70C9C"/>
    <w:rsid w:val="38A85780"/>
    <w:rsid w:val="38AB42E0"/>
    <w:rsid w:val="38B22CD1"/>
    <w:rsid w:val="38B559CA"/>
    <w:rsid w:val="38BD38B5"/>
    <w:rsid w:val="38BF6A16"/>
    <w:rsid w:val="38D62BC9"/>
    <w:rsid w:val="38D651A9"/>
    <w:rsid w:val="38EA4660"/>
    <w:rsid w:val="38F20631"/>
    <w:rsid w:val="39124D4B"/>
    <w:rsid w:val="391E01ED"/>
    <w:rsid w:val="392D0F5C"/>
    <w:rsid w:val="394352BA"/>
    <w:rsid w:val="3962519F"/>
    <w:rsid w:val="397C0CF2"/>
    <w:rsid w:val="397E5083"/>
    <w:rsid w:val="398A41CF"/>
    <w:rsid w:val="399A3CEC"/>
    <w:rsid w:val="399B5C1F"/>
    <w:rsid w:val="399F745E"/>
    <w:rsid w:val="39AE323D"/>
    <w:rsid w:val="39BA6046"/>
    <w:rsid w:val="39C863C5"/>
    <w:rsid w:val="39C934F6"/>
    <w:rsid w:val="39DD0C6C"/>
    <w:rsid w:val="39E25774"/>
    <w:rsid w:val="39E3559D"/>
    <w:rsid w:val="39FF7EFD"/>
    <w:rsid w:val="3A044FBF"/>
    <w:rsid w:val="3A06128C"/>
    <w:rsid w:val="3A096720"/>
    <w:rsid w:val="3A385253"/>
    <w:rsid w:val="3A3B1D6F"/>
    <w:rsid w:val="3A4E6C98"/>
    <w:rsid w:val="3A571AE7"/>
    <w:rsid w:val="3A6A7A6C"/>
    <w:rsid w:val="3A9B7D5F"/>
    <w:rsid w:val="3AB466E0"/>
    <w:rsid w:val="3AE26A56"/>
    <w:rsid w:val="3AEB18CF"/>
    <w:rsid w:val="3B2B1A28"/>
    <w:rsid w:val="3B321F03"/>
    <w:rsid w:val="3B492FEA"/>
    <w:rsid w:val="3B52115A"/>
    <w:rsid w:val="3B697D2B"/>
    <w:rsid w:val="3B911029"/>
    <w:rsid w:val="3BB645EB"/>
    <w:rsid w:val="3BCB6BEA"/>
    <w:rsid w:val="3BD208B6"/>
    <w:rsid w:val="3BD33BB4"/>
    <w:rsid w:val="3BE242BC"/>
    <w:rsid w:val="3BE64ED1"/>
    <w:rsid w:val="3C1E649E"/>
    <w:rsid w:val="3C2B3679"/>
    <w:rsid w:val="3C37397E"/>
    <w:rsid w:val="3C55659A"/>
    <w:rsid w:val="3C577B7C"/>
    <w:rsid w:val="3C86021D"/>
    <w:rsid w:val="3C890B1C"/>
    <w:rsid w:val="3C8B1577"/>
    <w:rsid w:val="3C8E02C0"/>
    <w:rsid w:val="3CA1704A"/>
    <w:rsid w:val="3CC8255B"/>
    <w:rsid w:val="3CCB38F3"/>
    <w:rsid w:val="3CD3693D"/>
    <w:rsid w:val="3CE61EE0"/>
    <w:rsid w:val="3CE92D84"/>
    <w:rsid w:val="3CF92D54"/>
    <w:rsid w:val="3D031C6B"/>
    <w:rsid w:val="3D142020"/>
    <w:rsid w:val="3D2B5360"/>
    <w:rsid w:val="3D2C2DB7"/>
    <w:rsid w:val="3D585817"/>
    <w:rsid w:val="3D623B4E"/>
    <w:rsid w:val="3D6764E5"/>
    <w:rsid w:val="3D7970DC"/>
    <w:rsid w:val="3D7A7FC6"/>
    <w:rsid w:val="3D89183A"/>
    <w:rsid w:val="3D8F5CB2"/>
    <w:rsid w:val="3D98669F"/>
    <w:rsid w:val="3DA821F1"/>
    <w:rsid w:val="3DBD697D"/>
    <w:rsid w:val="3DCC0FA2"/>
    <w:rsid w:val="3DCF1CB9"/>
    <w:rsid w:val="3DDD67A7"/>
    <w:rsid w:val="3DF550C7"/>
    <w:rsid w:val="3DF5764D"/>
    <w:rsid w:val="3E105331"/>
    <w:rsid w:val="3E13220D"/>
    <w:rsid w:val="3E570308"/>
    <w:rsid w:val="3E587BDC"/>
    <w:rsid w:val="3E7F1724"/>
    <w:rsid w:val="3E8517B1"/>
    <w:rsid w:val="3E8A08ED"/>
    <w:rsid w:val="3EAA27D3"/>
    <w:rsid w:val="3EC51D22"/>
    <w:rsid w:val="3EC82FB3"/>
    <w:rsid w:val="3EC87D82"/>
    <w:rsid w:val="3ECA6D2C"/>
    <w:rsid w:val="3ECB247F"/>
    <w:rsid w:val="3ECF4342"/>
    <w:rsid w:val="3ED412DB"/>
    <w:rsid w:val="3EE00F3F"/>
    <w:rsid w:val="3F236054"/>
    <w:rsid w:val="3F47212A"/>
    <w:rsid w:val="3F4C7741"/>
    <w:rsid w:val="3F4D63DF"/>
    <w:rsid w:val="3F5059F5"/>
    <w:rsid w:val="3F5E02DA"/>
    <w:rsid w:val="3F6D1396"/>
    <w:rsid w:val="3F9006D6"/>
    <w:rsid w:val="3F981C83"/>
    <w:rsid w:val="3FA30576"/>
    <w:rsid w:val="3FBB5D0C"/>
    <w:rsid w:val="3FBC0708"/>
    <w:rsid w:val="3FC2236C"/>
    <w:rsid w:val="3FCC5FA2"/>
    <w:rsid w:val="3FD223B0"/>
    <w:rsid w:val="3FE46343"/>
    <w:rsid w:val="400B5B3A"/>
    <w:rsid w:val="40297539"/>
    <w:rsid w:val="406B1E48"/>
    <w:rsid w:val="40780191"/>
    <w:rsid w:val="407A5B29"/>
    <w:rsid w:val="40857A02"/>
    <w:rsid w:val="408C5D5A"/>
    <w:rsid w:val="40963F4E"/>
    <w:rsid w:val="40A7108E"/>
    <w:rsid w:val="40AA77F1"/>
    <w:rsid w:val="40AC3D4A"/>
    <w:rsid w:val="40D519B8"/>
    <w:rsid w:val="40DE3A91"/>
    <w:rsid w:val="40E1210B"/>
    <w:rsid w:val="40EB6B8C"/>
    <w:rsid w:val="40F700A0"/>
    <w:rsid w:val="40F80D1D"/>
    <w:rsid w:val="4110479E"/>
    <w:rsid w:val="41391F47"/>
    <w:rsid w:val="414836DE"/>
    <w:rsid w:val="415F3F89"/>
    <w:rsid w:val="416E40EA"/>
    <w:rsid w:val="41705CEC"/>
    <w:rsid w:val="41A1553C"/>
    <w:rsid w:val="41BA38D4"/>
    <w:rsid w:val="41D91130"/>
    <w:rsid w:val="41DA447A"/>
    <w:rsid w:val="41DA54D8"/>
    <w:rsid w:val="41E05B89"/>
    <w:rsid w:val="421309EA"/>
    <w:rsid w:val="42240113"/>
    <w:rsid w:val="42321EB5"/>
    <w:rsid w:val="426E7593"/>
    <w:rsid w:val="426F4FF7"/>
    <w:rsid w:val="42817701"/>
    <w:rsid w:val="42C13892"/>
    <w:rsid w:val="42CB0B2E"/>
    <w:rsid w:val="42DA6266"/>
    <w:rsid w:val="42DE3A88"/>
    <w:rsid w:val="42DE3B62"/>
    <w:rsid w:val="42EF5382"/>
    <w:rsid w:val="42F04887"/>
    <w:rsid w:val="43092820"/>
    <w:rsid w:val="430F4A6D"/>
    <w:rsid w:val="430F5A1A"/>
    <w:rsid w:val="432D31F3"/>
    <w:rsid w:val="4333000A"/>
    <w:rsid w:val="4335138C"/>
    <w:rsid w:val="43421CBB"/>
    <w:rsid w:val="4346094B"/>
    <w:rsid w:val="4348021A"/>
    <w:rsid w:val="435B047D"/>
    <w:rsid w:val="435C6144"/>
    <w:rsid w:val="436F0DD0"/>
    <w:rsid w:val="43797844"/>
    <w:rsid w:val="43897AC4"/>
    <w:rsid w:val="439E6E16"/>
    <w:rsid w:val="43A21908"/>
    <w:rsid w:val="43BB6C43"/>
    <w:rsid w:val="43C430B4"/>
    <w:rsid w:val="43CE06CA"/>
    <w:rsid w:val="43FE33C4"/>
    <w:rsid w:val="44000AFA"/>
    <w:rsid w:val="440C5BF9"/>
    <w:rsid w:val="442323FB"/>
    <w:rsid w:val="4440575B"/>
    <w:rsid w:val="444403E8"/>
    <w:rsid w:val="445F1CC4"/>
    <w:rsid w:val="447236BB"/>
    <w:rsid w:val="44744451"/>
    <w:rsid w:val="44790F44"/>
    <w:rsid w:val="44855FEB"/>
    <w:rsid w:val="449256E7"/>
    <w:rsid w:val="4496544D"/>
    <w:rsid w:val="44A05A90"/>
    <w:rsid w:val="44A82229"/>
    <w:rsid w:val="44AB6CB7"/>
    <w:rsid w:val="44AD6ED3"/>
    <w:rsid w:val="44B247F8"/>
    <w:rsid w:val="44C01547"/>
    <w:rsid w:val="44C974D7"/>
    <w:rsid w:val="44F71EFD"/>
    <w:rsid w:val="44FF5365"/>
    <w:rsid w:val="45016366"/>
    <w:rsid w:val="4514184D"/>
    <w:rsid w:val="45286D33"/>
    <w:rsid w:val="453C2005"/>
    <w:rsid w:val="45417AA1"/>
    <w:rsid w:val="454D5FC1"/>
    <w:rsid w:val="45505AB1"/>
    <w:rsid w:val="45513D03"/>
    <w:rsid w:val="456C7773"/>
    <w:rsid w:val="459876FD"/>
    <w:rsid w:val="459E5BC3"/>
    <w:rsid w:val="45C97502"/>
    <w:rsid w:val="45D16987"/>
    <w:rsid w:val="45E05095"/>
    <w:rsid w:val="45E74185"/>
    <w:rsid w:val="45F14B9E"/>
    <w:rsid w:val="45FB5A1D"/>
    <w:rsid w:val="45FC7D28"/>
    <w:rsid w:val="46375B03"/>
    <w:rsid w:val="463D76E9"/>
    <w:rsid w:val="46494FE1"/>
    <w:rsid w:val="4654337F"/>
    <w:rsid w:val="4668770C"/>
    <w:rsid w:val="46752171"/>
    <w:rsid w:val="467D6CEC"/>
    <w:rsid w:val="469262F3"/>
    <w:rsid w:val="46AC0EB9"/>
    <w:rsid w:val="46BA7686"/>
    <w:rsid w:val="46BD6055"/>
    <w:rsid w:val="46C6106E"/>
    <w:rsid w:val="46DA3884"/>
    <w:rsid w:val="46DC584E"/>
    <w:rsid w:val="46EE7BE8"/>
    <w:rsid w:val="470703F1"/>
    <w:rsid w:val="47155509"/>
    <w:rsid w:val="472845CD"/>
    <w:rsid w:val="473A07C7"/>
    <w:rsid w:val="475A5D99"/>
    <w:rsid w:val="47674896"/>
    <w:rsid w:val="47703952"/>
    <w:rsid w:val="47835CCA"/>
    <w:rsid w:val="479F2D02"/>
    <w:rsid w:val="47AA47C4"/>
    <w:rsid w:val="47AB6FCE"/>
    <w:rsid w:val="47B7128B"/>
    <w:rsid w:val="47CB1DB0"/>
    <w:rsid w:val="47E6777F"/>
    <w:rsid w:val="48174664"/>
    <w:rsid w:val="48262558"/>
    <w:rsid w:val="482B1218"/>
    <w:rsid w:val="48370F5D"/>
    <w:rsid w:val="48384D06"/>
    <w:rsid w:val="483A4A01"/>
    <w:rsid w:val="48412F5B"/>
    <w:rsid w:val="484A6F23"/>
    <w:rsid w:val="484B4E66"/>
    <w:rsid w:val="48531BE9"/>
    <w:rsid w:val="485C7158"/>
    <w:rsid w:val="487E28D2"/>
    <w:rsid w:val="487F4B81"/>
    <w:rsid w:val="48AD7823"/>
    <w:rsid w:val="48AE4FC8"/>
    <w:rsid w:val="48C042D9"/>
    <w:rsid w:val="48D507A7"/>
    <w:rsid w:val="48D73017"/>
    <w:rsid w:val="48E76D9F"/>
    <w:rsid w:val="48EB32BB"/>
    <w:rsid w:val="48F510A4"/>
    <w:rsid w:val="48FC282B"/>
    <w:rsid w:val="48FF3281"/>
    <w:rsid w:val="491771C9"/>
    <w:rsid w:val="491E1FD5"/>
    <w:rsid w:val="492125D8"/>
    <w:rsid w:val="49461CE3"/>
    <w:rsid w:val="496549D0"/>
    <w:rsid w:val="49675177"/>
    <w:rsid w:val="497004D0"/>
    <w:rsid w:val="49781705"/>
    <w:rsid w:val="49F033BE"/>
    <w:rsid w:val="4A010718"/>
    <w:rsid w:val="4A032222"/>
    <w:rsid w:val="4A1720FD"/>
    <w:rsid w:val="4A1D5182"/>
    <w:rsid w:val="4A432F96"/>
    <w:rsid w:val="4A46245D"/>
    <w:rsid w:val="4A526101"/>
    <w:rsid w:val="4A727F0E"/>
    <w:rsid w:val="4A8E27A6"/>
    <w:rsid w:val="4AB32EB5"/>
    <w:rsid w:val="4AB643D1"/>
    <w:rsid w:val="4AC3191E"/>
    <w:rsid w:val="4ACB63C5"/>
    <w:rsid w:val="4AD17C6A"/>
    <w:rsid w:val="4AE27323"/>
    <w:rsid w:val="4AF55130"/>
    <w:rsid w:val="4AFD42C5"/>
    <w:rsid w:val="4B127877"/>
    <w:rsid w:val="4B34391F"/>
    <w:rsid w:val="4B351884"/>
    <w:rsid w:val="4B3563FF"/>
    <w:rsid w:val="4B4C1EF1"/>
    <w:rsid w:val="4B635E11"/>
    <w:rsid w:val="4B803312"/>
    <w:rsid w:val="4B840EE1"/>
    <w:rsid w:val="4B94489F"/>
    <w:rsid w:val="4BB85EC1"/>
    <w:rsid w:val="4BD50ABE"/>
    <w:rsid w:val="4BD53AF7"/>
    <w:rsid w:val="4BEC431A"/>
    <w:rsid w:val="4BFB49C8"/>
    <w:rsid w:val="4C0D1AB5"/>
    <w:rsid w:val="4C1C0FA5"/>
    <w:rsid w:val="4C1E7CA0"/>
    <w:rsid w:val="4C2832E3"/>
    <w:rsid w:val="4C3C7967"/>
    <w:rsid w:val="4C3F5AF1"/>
    <w:rsid w:val="4C435D91"/>
    <w:rsid w:val="4C5B36B0"/>
    <w:rsid w:val="4C765AF8"/>
    <w:rsid w:val="4C93024D"/>
    <w:rsid w:val="4CBD44DF"/>
    <w:rsid w:val="4CBF09AB"/>
    <w:rsid w:val="4CDF7E46"/>
    <w:rsid w:val="4CE03BBE"/>
    <w:rsid w:val="4CE251D5"/>
    <w:rsid w:val="4D03413D"/>
    <w:rsid w:val="4D0F273A"/>
    <w:rsid w:val="4D1328EA"/>
    <w:rsid w:val="4D261C33"/>
    <w:rsid w:val="4D2910C1"/>
    <w:rsid w:val="4D380C0B"/>
    <w:rsid w:val="4D3D07FB"/>
    <w:rsid w:val="4D4A6C80"/>
    <w:rsid w:val="4D4F66DD"/>
    <w:rsid w:val="4D5E0C18"/>
    <w:rsid w:val="4D64689A"/>
    <w:rsid w:val="4D7720F5"/>
    <w:rsid w:val="4DAF41A0"/>
    <w:rsid w:val="4DB738E9"/>
    <w:rsid w:val="4DBD407D"/>
    <w:rsid w:val="4DC74CFA"/>
    <w:rsid w:val="4E000D02"/>
    <w:rsid w:val="4E0458D0"/>
    <w:rsid w:val="4E0770FF"/>
    <w:rsid w:val="4E131761"/>
    <w:rsid w:val="4E135294"/>
    <w:rsid w:val="4E140128"/>
    <w:rsid w:val="4E255D2C"/>
    <w:rsid w:val="4E2D2168"/>
    <w:rsid w:val="4E572D5B"/>
    <w:rsid w:val="4E6A7413"/>
    <w:rsid w:val="4E741272"/>
    <w:rsid w:val="4E7773B0"/>
    <w:rsid w:val="4E810FA4"/>
    <w:rsid w:val="4E8D38D2"/>
    <w:rsid w:val="4E9B5FEF"/>
    <w:rsid w:val="4E9D3A56"/>
    <w:rsid w:val="4EA47421"/>
    <w:rsid w:val="4EBB5E8C"/>
    <w:rsid w:val="4ED06ACC"/>
    <w:rsid w:val="4EF11423"/>
    <w:rsid w:val="4EF1188A"/>
    <w:rsid w:val="4F0878F3"/>
    <w:rsid w:val="4F192FEF"/>
    <w:rsid w:val="4F1A1B6C"/>
    <w:rsid w:val="4F533AD2"/>
    <w:rsid w:val="4F6C1739"/>
    <w:rsid w:val="4F6C2D3D"/>
    <w:rsid w:val="4F6D44D3"/>
    <w:rsid w:val="4F736213"/>
    <w:rsid w:val="4F786330"/>
    <w:rsid w:val="4F844CD5"/>
    <w:rsid w:val="4F8B4779"/>
    <w:rsid w:val="4FAA5ABD"/>
    <w:rsid w:val="4FAC0EB5"/>
    <w:rsid w:val="4FB40055"/>
    <w:rsid w:val="4FBC3CB9"/>
    <w:rsid w:val="4FBC7205"/>
    <w:rsid w:val="4FC41575"/>
    <w:rsid w:val="4FC970E6"/>
    <w:rsid w:val="4FDD3AC6"/>
    <w:rsid w:val="4FE439C5"/>
    <w:rsid w:val="4FED55C7"/>
    <w:rsid w:val="4FFB346E"/>
    <w:rsid w:val="500A476B"/>
    <w:rsid w:val="50106568"/>
    <w:rsid w:val="501933C3"/>
    <w:rsid w:val="502E5AEF"/>
    <w:rsid w:val="502F26C2"/>
    <w:rsid w:val="50300E54"/>
    <w:rsid w:val="503D78E7"/>
    <w:rsid w:val="506F7733"/>
    <w:rsid w:val="50847B11"/>
    <w:rsid w:val="508C2CB2"/>
    <w:rsid w:val="50AC7F34"/>
    <w:rsid w:val="50B151B7"/>
    <w:rsid w:val="50DF429E"/>
    <w:rsid w:val="50E530E2"/>
    <w:rsid w:val="50F166B3"/>
    <w:rsid w:val="50F32112"/>
    <w:rsid w:val="50FA2A4B"/>
    <w:rsid w:val="510A3C2F"/>
    <w:rsid w:val="511424B5"/>
    <w:rsid w:val="51167BAE"/>
    <w:rsid w:val="51190A48"/>
    <w:rsid w:val="51555F1F"/>
    <w:rsid w:val="51597A9B"/>
    <w:rsid w:val="515F44E4"/>
    <w:rsid w:val="515F7054"/>
    <w:rsid w:val="5167777C"/>
    <w:rsid w:val="517C5758"/>
    <w:rsid w:val="51842D6A"/>
    <w:rsid w:val="518577DE"/>
    <w:rsid w:val="51C94C21"/>
    <w:rsid w:val="51CD7F99"/>
    <w:rsid w:val="51D05FAF"/>
    <w:rsid w:val="51D838B4"/>
    <w:rsid w:val="51E27A91"/>
    <w:rsid w:val="51E341EA"/>
    <w:rsid w:val="51EA1C5B"/>
    <w:rsid w:val="51F37EF0"/>
    <w:rsid w:val="52001CB8"/>
    <w:rsid w:val="52011459"/>
    <w:rsid w:val="521014B6"/>
    <w:rsid w:val="52285DEB"/>
    <w:rsid w:val="522B5CAF"/>
    <w:rsid w:val="523D0E4F"/>
    <w:rsid w:val="524B3888"/>
    <w:rsid w:val="52666914"/>
    <w:rsid w:val="52831CC6"/>
    <w:rsid w:val="528E48AC"/>
    <w:rsid w:val="52926AB2"/>
    <w:rsid w:val="52AD62F0"/>
    <w:rsid w:val="52BB00F0"/>
    <w:rsid w:val="52D21366"/>
    <w:rsid w:val="52DD4AA0"/>
    <w:rsid w:val="52E224E5"/>
    <w:rsid w:val="53334E5E"/>
    <w:rsid w:val="533F74A8"/>
    <w:rsid w:val="53414F13"/>
    <w:rsid w:val="535104B5"/>
    <w:rsid w:val="536C630A"/>
    <w:rsid w:val="537A4D81"/>
    <w:rsid w:val="539C4A9B"/>
    <w:rsid w:val="53A5521A"/>
    <w:rsid w:val="53BE02C1"/>
    <w:rsid w:val="53D9431B"/>
    <w:rsid w:val="53D944CF"/>
    <w:rsid w:val="53EA0E7E"/>
    <w:rsid w:val="54443AEE"/>
    <w:rsid w:val="5446518B"/>
    <w:rsid w:val="54543237"/>
    <w:rsid w:val="545E246E"/>
    <w:rsid w:val="54857525"/>
    <w:rsid w:val="54971006"/>
    <w:rsid w:val="54997697"/>
    <w:rsid w:val="54A67AB4"/>
    <w:rsid w:val="54AE1C2C"/>
    <w:rsid w:val="54BA7B42"/>
    <w:rsid w:val="54DB6CF8"/>
    <w:rsid w:val="54E22DEA"/>
    <w:rsid w:val="54E735E9"/>
    <w:rsid w:val="54E87AB4"/>
    <w:rsid w:val="550860CF"/>
    <w:rsid w:val="550D64A7"/>
    <w:rsid w:val="551328CC"/>
    <w:rsid w:val="553053B0"/>
    <w:rsid w:val="553D4AB9"/>
    <w:rsid w:val="55413AC6"/>
    <w:rsid w:val="556A6EF7"/>
    <w:rsid w:val="556F5ADF"/>
    <w:rsid w:val="557E21DE"/>
    <w:rsid w:val="55825812"/>
    <w:rsid w:val="55843DEA"/>
    <w:rsid w:val="5584469F"/>
    <w:rsid w:val="559F5298"/>
    <w:rsid w:val="55A77D63"/>
    <w:rsid w:val="55F10BEA"/>
    <w:rsid w:val="55FA6408"/>
    <w:rsid w:val="56097CE2"/>
    <w:rsid w:val="560D4785"/>
    <w:rsid w:val="5612303A"/>
    <w:rsid w:val="56155ACB"/>
    <w:rsid w:val="562B64D0"/>
    <w:rsid w:val="564627F2"/>
    <w:rsid w:val="56504B81"/>
    <w:rsid w:val="56563DC7"/>
    <w:rsid w:val="567F7FA4"/>
    <w:rsid w:val="56815ACA"/>
    <w:rsid w:val="569F4C11"/>
    <w:rsid w:val="56A76332"/>
    <w:rsid w:val="56B555C5"/>
    <w:rsid w:val="56B87FEA"/>
    <w:rsid w:val="56D67884"/>
    <w:rsid w:val="571A1A7B"/>
    <w:rsid w:val="572A43B4"/>
    <w:rsid w:val="572D2C22"/>
    <w:rsid w:val="574F3E1A"/>
    <w:rsid w:val="57543EBD"/>
    <w:rsid w:val="575C52B6"/>
    <w:rsid w:val="575F14E8"/>
    <w:rsid w:val="57650F48"/>
    <w:rsid w:val="578515EA"/>
    <w:rsid w:val="578733CE"/>
    <w:rsid w:val="57934B85"/>
    <w:rsid w:val="57A001D2"/>
    <w:rsid w:val="57AF27DB"/>
    <w:rsid w:val="57B26DB0"/>
    <w:rsid w:val="57B41ECF"/>
    <w:rsid w:val="57BA27D7"/>
    <w:rsid w:val="57D91936"/>
    <w:rsid w:val="57E427B4"/>
    <w:rsid w:val="580C5867"/>
    <w:rsid w:val="581F1113"/>
    <w:rsid w:val="581F3F59"/>
    <w:rsid w:val="5821632C"/>
    <w:rsid w:val="58360B36"/>
    <w:rsid w:val="583E23A4"/>
    <w:rsid w:val="58484759"/>
    <w:rsid w:val="5849029F"/>
    <w:rsid w:val="585E43D7"/>
    <w:rsid w:val="5862223D"/>
    <w:rsid w:val="58627CD5"/>
    <w:rsid w:val="58663871"/>
    <w:rsid w:val="5887183A"/>
    <w:rsid w:val="58A33065"/>
    <w:rsid w:val="58AB4C77"/>
    <w:rsid w:val="58C52E9E"/>
    <w:rsid w:val="58CF5213"/>
    <w:rsid w:val="58D968EA"/>
    <w:rsid w:val="59034B0E"/>
    <w:rsid w:val="59374B66"/>
    <w:rsid w:val="59442F30"/>
    <w:rsid w:val="59452BF2"/>
    <w:rsid w:val="596F2552"/>
    <w:rsid w:val="597827FF"/>
    <w:rsid w:val="599263A7"/>
    <w:rsid w:val="59942C25"/>
    <w:rsid w:val="599B569F"/>
    <w:rsid w:val="59A86678"/>
    <w:rsid w:val="59AF3A4D"/>
    <w:rsid w:val="59BE7B1D"/>
    <w:rsid w:val="59C5373E"/>
    <w:rsid w:val="59E206B9"/>
    <w:rsid w:val="59E266C7"/>
    <w:rsid w:val="59EE2F1B"/>
    <w:rsid w:val="59FA54CF"/>
    <w:rsid w:val="59FB2688"/>
    <w:rsid w:val="5A056D4D"/>
    <w:rsid w:val="5A107588"/>
    <w:rsid w:val="5A1A1CBA"/>
    <w:rsid w:val="5A33357F"/>
    <w:rsid w:val="5A3D144C"/>
    <w:rsid w:val="5A4E660B"/>
    <w:rsid w:val="5A570B12"/>
    <w:rsid w:val="5A571106"/>
    <w:rsid w:val="5A7752B7"/>
    <w:rsid w:val="5A8935B7"/>
    <w:rsid w:val="5A9920A6"/>
    <w:rsid w:val="5A9D04DD"/>
    <w:rsid w:val="5AA20705"/>
    <w:rsid w:val="5AC44FB4"/>
    <w:rsid w:val="5ADD4D68"/>
    <w:rsid w:val="5AF97A31"/>
    <w:rsid w:val="5AFC0100"/>
    <w:rsid w:val="5B095072"/>
    <w:rsid w:val="5B3550D5"/>
    <w:rsid w:val="5B457E5A"/>
    <w:rsid w:val="5B556918"/>
    <w:rsid w:val="5B5F141A"/>
    <w:rsid w:val="5B7C0BD0"/>
    <w:rsid w:val="5B8272E2"/>
    <w:rsid w:val="5B856A92"/>
    <w:rsid w:val="5B87220B"/>
    <w:rsid w:val="5BA13276"/>
    <w:rsid w:val="5BAC6333"/>
    <w:rsid w:val="5BAE5416"/>
    <w:rsid w:val="5BB11028"/>
    <w:rsid w:val="5BB509DE"/>
    <w:rsid w:val="5BB64468"/>
    <w:rsid w:val="5BD26DC8"/>
    <w:rsid w:val="5BD9576F"/>
    <w:rsid w:val="5BE014E5"/>
    <w:rsid w:val="5C0C052C"/>
    <w:rsid w:val="5C252EE1"/>
    <w:rsid w:val="5C357C0E"/>
    <w:rsid w:val="5C423F4D"/>
    <w:rsid w:val="5C4A4BB0"/>
    <w:rsid w:val="5C4D30D7"/>
    <w:rsid w:val="5C626C2B"/>
    <w:rsid w:val="5C784F5A"/>
    <w:rsid w:val="5C8A5924"/>
    <w:rsid w:val="5C8D009B"/>
    <w:rsid w:val="5C99060D"/>
    <w:rsid w:val="5CAC074B"/>
    <w:rsid w:val="5CB1509F"/>
    <w:rsid w:val="5CC15BA8"/>
    <w:rsid w:val="5D03621E"/>
    <w:rsid w:val="5D0C00C7"/>
    <w:rsid w:val="5D0C18D5"/>
    <w:rsid w:val="5D217368"/>
    <w:rsid w:val="5D2A718B"/>
    <w:rsid w:val="5D3C6BEF"/>
    <w:rsid w:val="5D457532"/>
    <w:rsid w:val="5D47579E"/>
    <w:rsid w:val="5D4C6E3D"/>
    <w:rsid w:val="5D5647DF"/>
    <w:rsid w:val="5D680B0D"/>
    <w:rsid w:val="5D773A6D"/>
    <w:rsid w:val="5D7E531B"/>
    <w:rsid w:val="5D873FB9"/>
    <w:rsid w:val="5D882694"/>
    <w:rsid w:val="5DA14896"/>
    <w:rsid w:val="5DA14CA4"/>
    <w:rsid w:val="5DA30A1C"/>
    <w:rsid w:val="5DA71029"/>
    <w:rsid w:val="5DAE4C99"/>
    <w:rsid w:val="5DC310BE"/>
    <w:rsid w:val="5DD93833"/>
    <w:rsid w:val="5DEE748B"/>
    <w:rsid w:val="5DFF4CA0"/>
    <w:rsid w:val="5E40232F"/>
    <w:rsid w:val="5E55350B"/>
    <w:rsid w:val="5E806055"/>
    <w:rsid w:val="5EBD70EA"/>
    <w:rsid w:val="5ECB61B4"/>
    <w:rsid w:val="5ECF75EF"/>
    <w:rsid w:val="5ED52E57"/>
    <w:rsid w:val="5EE65064"/>
    <w:rsid w:val="5EE866CE"/>
    <w:rsid w:val="5EFA0F4B"/>
    <w:rsid w:val="5F0B6879"/>
    <w:rsid w:val="5F193BF4"/>
    <w:rsid w:val="5F322057"/>
    <w:rsid w:val="5F35779E"/>
    <w:rsid w:val="5F3B635E"/>
    <w:rsid w:val="5F451C8A"/>
    <w:rsid w:val="5F456F62"/>
    <w:rsid w:val="5F4C0C3F"/>
    <w:rsid w:val="5F7408C2"/>
    <w:rsid w:val="5F760AD8"/>
    <w:rsid w:val="5F795CE3"/>
    <w:rsid w:val="5F942C6F"/>
    <w:rsid w:val="5F990328"/>
    <w:rsid w:val="5F9E593F"/>
    <w:rsid w:val="5FD42C59"/>
    <w:rsid w:val="5FDA7209"/>
    <w:rsid w:val="5FDB36C6"/>
    <w:rsid w:val="5FDF3132"/>
    <w:rsid w:val="5FF142A6"/>
    <w:rsid w:val="5FF46694"/>
    <w:rsid w:val="5FFD7DE8"/>
    <w:rsid w:val="600C6098"/>
    <w:rsid w:val="603D0E10"/>
    <w:rsid w:val="604007A4"/>
    <w:rsid w:val="604D2EC1"/>
    <w:rsid w:val="60533BC0"/>
    <w:rsid w:val="60612F01"/>
    <w:rsid w:val="606C0140"/>
    <w:rsid w:val="60A329EC"/>
    <w:rsid w:val="60B2418B"/>
    <w:rsid w:val="60B54472"/>
    <w:rsid w:val="60B92304"/>
    <w:rsid w:val="60C413D5"/>
    <w:rsid w:val="60D86C2E"/>
    <w:rsid w:val="60DD4245"/>
    <w:rsid w:val="60E47381"/>
    <w:rsid w:val="60F20A5B"/>
    <w:rsid w:val="60F5158E"/>
    <w:rsid w:val="61151223"/>
    <w:rsid w:val="612B495E"/>
    <w:rsid w:val="613A3445"/>
    <w:rsid w:val="613F5FE9"/>
    <w:rsid w:val="616B35FF"/>
    <w:rsid w:val="617B2D75"/>
    <w:rsid w:val="61955E0D"/>
    <w:rsid w:val="61A42FB4"/>
    <w:rsid w:val="61C827FF"/>
    <w:rsid w:val="62031A89"/>
    <w:rsid w:val="620A5C99"/>
    <w:rsid w:val="620C2843"/>
    <w:rsid w:val="6214329C"/>
    <w:rsid w:val="6221286F"/>
    <w:rsid w:val="62214DFA"/>
    <w:rsid w:val="622A069B"/>
    <w:rsid w:val="62320319"/>
    <w:rsid w:val="623520C2"/>
    <w:rsid w:val="62630539"/>
    <w:rsid w:val="629A3E39"/>
    <w:rsid w:val="629D0130"/>
    <w:rsid w:val="629D13AD"/>
    <w:rsid w:val="62A96AD4"/>
    <w:rsid w:val="62AF4974"/>
    <w:rsid w:val="62B75719"/>
    <w:rsid w:val="62B90AF3"/>
    <w:rsid w:val="62D91574"/>
    <w:rsid w:val="62EF025F"/>
    <w:rsid w:val="62F15D85"/>
    <w:rsid w:val="632B74E9"/>
    <w:rsid w:val="63430EA0"/>
    <w:rsid w:val="634E7C3F"/>
    <w:rsid w:val="63613802"/>
    <w:rsid w:val="636812F3"/>
    <w:rsid w:val="636B5B38"/>
    <w:rsid w:val="6388493C"/>
    <w:rsid w:val="639D1585"/>
    <w:rsid w:val="63B3128D"/>
    <w:rsid w:val="63C27722"/>
    <w:rsid w:val="63D8548A"/>
    <w:rsid w:val="63DC4DF7"/>
    <w:rsid w:val="63E23AAC"/>
    <w:rsid w:val="63E706F3"/>
    <w:rsid w:val="63E74653"/>
    <w:rsid w:val="63EF49BB"/>
    <w:rsid w:val="63F45E84"/>
    <w:rsid w:val="64002CFC"/>
    <w:rsid w:val="641108E6"/>
    <w:rsid w:val="641977CE"/>
    <w:rsid w:val="642A2CC9"/>
    <w:rsid w:val="644C6694"/>
    <w:rsid w:val="645230C2"/>
    <w:rsid w:val="645312BC"/>
    <w:rsid w:val="64A55EEF"/>
    <w:rsid w:val="64BD6E23"/>
    <w:rsid w:val="64D17522"/>
    <w:rsid w:val="64E30040"/>
    <w:rsid w:val="64E75490"/>
    <w:rsid w:val="64E9313E"/>
    <w:rsid w:val="64F40B17"/>
    <w:rsid w:val="651667B8"/>
    <w:rsid w:val="6544541E"/>
    <w:rsid w:val="654622C2"/>
    <w:rsid w:val="6548644D"/>
    <w:rsid w:val="655D5954"/>
    <w:rsid w:val="655F4C96"/>
    <w:rsid w:val="65751831"/>
    <w:rsid w:val="657E0853"/>
    <w:rsid w:val="65864EAB"/>
    <w:rsid w:val="65A847F6"/>
    <w:rsid w:val="65B0017A"/>
    <w:rsid w:val="65B348B5"/>
    <w:rsid w:val="65BF59E0"/>
    <w:rsid w:val="65CD522E"/>
    <w:rsid w:val="65D2670A"/>
    <w:rsid w:val="65D40953"/>
    <w:rsid w:val="66182E5A"/>
    <w:rsid w:val="663123D5"/>
    <w:rsid w:val="66344907"/>
    <w:rsid w:val="663645F7"/>
    <w:rsid w:val="663D7012"/>
    <w:rsid w:val="663F1D84"/>
    <w:rsid w:val="66540F62"/>
    <w:rsid w:val="66560085"/>
    <w:rsid w:val="6669042C"/>
    <w:rsid w:val="666E469A"/>
    <w:rsid w:val="66710F55"/>
    <w:rsid w:val="66794A10"/>
    <w:rsid w:val="669F44AC"/>
    <w:rsid w:val="66A15D14"/>
    <w:rsid w:val="66A27570"/>
    <w:rsid w:val="66A522B4"/>
    <w:rsid w:val="66CC17A6"/>
    <w:rsid w:val="66E87583"/>
    <w:rsid w:val="67162ABA"/>
    <w:rsid w:val="673D6D3E"/>
    <w:rsid w:val="674622CC"/>
    <w:rsid w:val="674C076E"/>
    <w:rsid w:val="674F55EC"/>
    <w:rsid w:val="67662C42"/>
    <w:rsid w:val="676F0E01"/>
    <w:rsid w:val="67717495"/>
    <w:rsid w:val="678A728B"/>
    <w:rsid w:val="678C3825"/>
    <w:rsid w:val="67912997"/>
    <w:rsid w:val="67966860"/>
    <w:rsid w:val="67A94E81"/>
    <w:rsid w:val="67B176A0"/>
    <w:rsid w:val="67DD3AC0"/>
    <w:rsid w:val="67E73BFB"/>
    <w:rsid w:val="67EB5499"/>
    <w:rsid w:val="67F438FB"/>
    <w:rsid w:val="67F9047C"/>
    <w:rsid w:val="68131247"/>
    <w:rsid w:val="68196363"/>
    <w:rsid w:val="681D04F5"/>
    <w:rsid w:val="683A4C5D"/>
    <w:rsid w:val="68706DC1"/>
    <w:rsid w:val="68767FB6"/>
    <w:rsid w:val="68781321"/>
    <w:rsid w:val="687E4454"/>
    <w:rsid w:val="688723D3"/>
    <w:rsid w:val="689E075E"/>
    <w:rsid w:val="68AE10C3"/>
    <w:rsid w:val="68B4267B"/>
    <w:rsid w:val="68B82715"/>
    <w:rsid w:val="68CA3049"/>
    <w:rsid w:val="68CF6B69"/>
    <w:rsid w:val="68D1498A"/>
    <w:rsid w:val="68D57B68"/>
    <w:rsid w:val="68E52F3E"/>
    <w:rsid w:val="68F62348"/>
    <w:rsid w:val="68F8079F"/>
    <w:rsid w:val="690848D9"/>
    <w:rsid w:val="690C2740"/>
    <w:rsid w:val="690D143F"/>
    <w:rsid w:val="6916094F"/>
    <w:rsid w:val="6928567D"/>
    <w:rsid w:val="6949630A"/>
    <w:rsid w:val="69692B1A"/>
    <w:rsid w:val="69866EC9"/>
    <w:rsid w:val="699024A8"/>
    <w:rsid w:val="69AE2C22"/>
    <w:rsid w:val="69B91551"/>
    <w:rsid w:val="69BB0391"/>
    <w:rsid w:val="69CF3C76"/>
    <w:rsid w:val="69D85591"/>
    <w:rsid w:val="6A006368"/>
    <w:rsid w:val="6A090914"/>
    <w:rsid w:val="6A1A6E47"/>
    <w:rsid w:val="6A271AE7"/>
    <w:rsid w:val="6A386990"/>
    <w:rsid w:val="6A4F081F"/>
    <w:rsid w:val="6A787D0E"/>
    <w:rsid w:val="6A7F66C2"/>
    <w:rsid w:val="6AA32632"/>
    <w:rsid w:val="6AAD21F5"/>
    <w:rsid w:val="6AB26975"/>
    <w:rsid w:val="6AC84F25"/>
    <w:rsid w:val="6AD06BC8"/>
    <w:rsid w:val="6AD77F57"/>
    <w:rsid w:val="6AEB755E"/>
    <w:rsid w:val="6B12629B"/>
    <w:rsid w:val="6B175936"/>
    <w:rsid w:val="6B3322F6"/>
    <w:rsid w:val="6B362ECF"/>
    <w:rsid w:val="6B575DCE"/>
    <w:rsid w:val="6B58613A"/>
    <w:rsid w:val="6B6C29FA"/>
    <w:rsid w:val="6B7252E5"/>
    <w:rsid w:val="6B767770"/>
    <w:rsid w:val="6B782874"/>
    <w:rsid w:val="6B7E03D2"/>
    <w:rsid w:val="6B9F10A6"/>
    <w:rsid w:val="6BB12556"/>
    <w:rsid w:val="6BBA4D58"/>
    <w:rsid w:val="6BC35902"/>
    <w:rsid w:val="6BCB68C4"/>
    <w:rsid w:val="6BCF626D"/>
    <w:rsid w:val="6BDF08E4"/>
    <w:rsid w:val="6BE04F09"/>
    <w:rsid w:val="6BF30DC0"/>
    <w:rsid w:val="6BF6265F"/>
    <w:rsid w:val="6BFA07E3"/>
    <w:rsid w:val="6C0307FF"/>
    <w:rsid w:val="6C16287D"/>
    <w:rsid w:val="6C270BD8"/>
    <w:rsid w:val="6C2B055A"/>
    <w:rsid w:val="6C2E1DF8"/>
    <w:rsid w:val="6C446E10"/>
    <w:rsid w:val="6C4C0AD1"/>
    <w:rsid w:val="6C4C35F0"/>
    <w:rsid w:val="6C526B1B"/>
    <w:rsid w:val="6C5818C7"/>
    <w:rsid w:val="6C5E7449"/>
    <w:rsid w:val="6C601297"/>
    <w:rsid w:val="6C88379C"/>
    <w:rsid w:val="6C9152DB"/>
    <w:rsid w:val="6C921053"/>
    <w:rsid w:val="6C923A50"/>
    <w:rsid w:val="6C986FDB"/>
    <w:rsid w:val="6CDF1EB8"/>
    <w:rsid w:val="6CE14EFA"/>
    <w:rsid w:val="6CFE7A1D"/>
    <w:rsid w:val="6D325BC5"/>
    <w:rsid w:val="6D4E4680"/>
    <w:rsid w:val="6D917679"/>
    <w:rsid w:val="6D955393"/>
    <w:rsid w:val="6DE27083"/>
    <w:rsid w:val="6DE40A08"/>
    <w:rsid w:val="6DE64945"/>
    <w:rsid w:val="6DEC53E6"/>
    <w:rsid w:val="6E0C6169"/>
    <w:rsid w:val="6E1753FD"/>
    <w:rsid w:val="6E1D3ED3"/>
    <w:rsid w:val="6E2434B3"/>
    <w:rsid w:val="6E4121AE"/>
    <w:rsid w:val="6E435064"/>
    <w:rsid w:val="6E4D71DD"/>
    <w:rsid w:val="6E5C0E9F"/>
    <w:rsid w:val="6E640AB1"/>
    <w:rsid w:val="6E696063"/>
    <w:rsid w:val="6E7206C2"/>
    <w:rsid w:val="6E874588"/>
    <w:rsid w:val="6EA662E5"/>
    <w:rsid w:val="6EB45747"/>
    <w:rsid w:val="6ECD58F9"/>
    <w:rsid w:val="6ED01BBE"/>
    <w:rsid w:val="6EE9480F"/>
    <w:rsid w:val="6EED1FF5"/>
    <w:rsid w:val="6EED58A5"/>
    <w:rsid w:val="6EF647E8"/>
    <w:rsid w:val="6F0C7AEB"/>
    <w:rsid w:val="6F192753"/>
    <w:rsid w:val="6F197B60"/>
    <w:rsid w:val="6F2032CE"/>
    <w:rsid w:val="6F2F0844"/>
    <w:rsid w:val="6F37578E"/>
    <w:rsid w:val="6F3E05A4"/>
    <w:rsid w:val="6F4B13EC"/>
    <w:rsid w:val="6F563B40"/>
    <w:rsid w:val="6F7044D6"/>
    <w:rsid w:val="6F850D58"/>
    <w:rsid w:val="6F8F13F5"/>
    <w:rsid w:val="6F8F4715"/>
    <w:rsid w:val="6F997ED1"/>
    <w:rsid w:val="6FB95E7D"/>
    <w:rsid w:val="6FBE2D32"/>
    <w:rsid w:val="6FC76E39"/>
    <w:rsid w:val="6FCC795E"/>
    <w:rsid w:val="6FD6444B"/>
    <w:rsid w:val="6FD65AD6"/>
    <w:rsid w:val="6FD7568B"/>
    <w:rsid w:val="6FDE7692"/>
    <w:rsid w:val="6FE932C2"/>
    <w:rsid w:val="6FF7186A"/>
    <w:rsid w:val="6FFD4D9E"/>
    <w:rsid w:val="700C27C9"/>
    <w:rsid w:val="700D7D9B"/>
    <w:rsid w:val="70161521"/>
    <w:rsid w:val="70217BD0"/>
    <w:rsid w:val="70366EC6"/>
    <w:rsid w:val="703F2EA4"/>
    <w:rsid w:val="705F7848"/>
    <w:rsid w:val="70610955"/>
    <w:rsid w:val="7068222B"/>
    <w:rsid w:val="707452AB"/>
    <w:rsid w:val="70810A07"/>
    <w:rsid w:val="70894366"/>
    <w:rsid w:val="708B231C"/>
    <w:rsid w:val="709218AE"/>
    <w:rsid w:val="7094189F"/>
    <w:rsid w:val="709A41CE"/>
    <w:rsid w:val="70C3062A"/>
    <w:rsid w:val="70C360E0"/>
    <w:rsid w:val="70D93E87"/>
    <w:rsid w:val="70F13F1A"/>
    <w:rsid w:val="70F80BA8"/>
    <w:rsid w:val="70F8517F"/>
    <w:rsid w:val="710B095A"/>
    <w:rsid w:val="71425888"/>
    <w:rsid w:val="7151780E"/>
    <w:rsid w:val="71537EDE"/>
    <w:rsid w:val="71597917"/>
    <w:rsid w:val="71640631"/>
    <w:rsid w:val="71726E84"/>
    <w:rsid w:val="718B5662"/>
    <w:rsid w:val="71970440"/>
    <w:rsid w:val="71A52B5D"/>
    <w:rsid w:val="71A54B64"/>
    <w:rsid w:val="71B9330F"/>
    <w:rsid w:val="71C11A27"/>
    <w:rsid w:val="71FB024B"/>
    <w:rsid w:val="7205184D"/>
    <w:rsid w:val="72072B4D"/>
    <w:rsid w:val="720C0F00"/>
    <w:rsid w:val="72194E62"/>
    <w:rsid w:val="72415A2A"/>
    <w:rsid w:val="7257605E"/>
    <w:rsid w:val="725C3472"/>
    <w:rsid w:val="726E32FE"/>
    <w:rsid w:val="72702DB5"/>
    <w:rsid w:val="72702E0F"/>
    <w:rsid w:val="7282044A"/>
    <w:rsid w:val="72820D88"/>
    <w:rsid w:val="72842F92"/>
    <w:rsid w:val="72862C99"/>
    <w:rsid w:val="72A43708"/>
    <w:rsid w:val="72AD1143"/>
    <w:rsid w:val="72B9758B"/>
    <w:rsid w:val="72BF4B4D"/>
    <w:rsid w:val="72CA1FCD"/>
    <w:rsid w:val="72D90BB0"/>
    <w:rsid w:val="72E26492"/>
    <w:rsid w:val="72EF3243"/>
    <w:rsid w:val="73046FE8"/>
    <w:rsid w:val="73591E51"/>
    <w:rsid w:val="73813156"/>
    <w:rsid w:val="73955EF8"/>
    <w:rsid w:val="73A23E26"/>
    <w:rsid w:val="73B258E6"/>
    <w:rsid w:val="73B54BAD"/>
    <w:rsid w:val="73D50144"/>
    <w:rsid w:val="73E9564E"/>
    <w:rsid w:val="73F303E1"/>
    <w:rsid w:val="73FE24D6"/>
    <w:rsid w:val="74084D1B"/>
    <w:rsid w:val="743E4ABB"/>
    <w:rsid w:val="747448B2"/>
    <w:rsid w:val="747F58E7"/>
    <w:rsid w:val="74A40D4F"/>
    <w:rsid w:val="74B84F26"/>
    <w:rsid w:val="74C0380A"/>
    <w:rsid w:val="74D856B4"/>
    <w:rsid w:val="74F31E4E"/>
    <w:rsid w:val="7519017E"/>
    <w:rsid w:val="75456A4A"/>
    <w:rsid w:val="75524DAA"/>
    <w:rsid w:val="75621239"/>
    <w:rsid w:val="75635F3E"/>
    <w:rsid w:val="75641190"/>
    <w:rsid w:val="75666B26"/>
    <w:rsid w:val="756827D3"/>
    <w:rsid w:val="75710571"/>
    <w:rsid w:val="75906311"/>
    <w:rsid w:val="759B7DA8"/>
    <w:rsid w:val="759D3485"/>
    <w:rsid w:val="759E3B7A"/>
    <w:rsid w:val="75B710B1"/>
    <w:rsid w:val="75C5707F"/>
    <w:rsid w:val="75C77611"/>
    <w:rsid w:val="75CA061D"/>
    <w:rsid w:val="75D21559"/>
    <w:rsid w:val="75D21A46"/>
    <w:rsid w:val="75D74EBE"/>
    <w:rsid w:val="75D9474C"/>
    <w:rsid w:val="75E00ED1"/>
    <w:rsid w:val="75E65EED"/>
    <w:rsid w:val="75F401CA"/>
    <w:rsid w:val="75F5476C"/>
    <w:rsid w:val="75F93477"/>
    <w:rsid w:val="760442A1"/>
    <w:rsid w:val="760836BA"/>
    <w:rsid w:val="761020CD"/>
    <w:rsid w:val="76304C49"/>
    <w:rsid w:val="763F401D"/>
    <w:rsid w:val="76834CEC"/>
    <w:rsid w:val="768B2796"/>
    <w:rsid w:val="769F311D"/>
    <w:rsid w:val="76A96199"/>
    <w:rsid w:val="76CC5462"/>
    <w:rsid w:val="76DA7CAC"/>
    <w:rsid w:val="76DD28BA"/>
    <w:rsid w:val="76FE1DEB"/>
    <w:rsid w:val="771147F0"/>
    <w:rsid w:val="771476E0"/>
    <w:rsid w:val="77165DBC"/>
    <w:rsid w:val="772067E2"/>
    <w:rsid w:val="773A5AF5"/>
    <w:rsid w:val="773F310C"/>
    <w:rsid w:val="77494EF6"/>
    <w:rsid w:val="774D7DAF"/>
    <w:rsid w:val="775C313C"/>
    <w:rsid w:val="77686819"/>
    <w:rsid w:val="777A2396"/>
    <w:rsid w:val="777A5947"/>
    <w:rsid w:val="778C06AA"/>
    <w:rsid w:val="77912588"/>
    <w:rsid w:val="77983241"/>
    <w:rsid w:val="77C36237"/>
    <w:rsid w:val="77C81353"/>
    <w:rsid w:val="781E5D2E"/>
    <w:rsid w:val="78492E7D"/>
    <w:rsid w:val="78570929"/>
    <w:rsid w:val="78590E23"/>
    <w:rsid w:val="785F26D6"/>
    <w:rsid w:val="78774B27"/>
    <w:rsid w:val="788778FA"/>
    <w:rsid w:val="78903D92"/>
    <w:rsid w:val="78A5004F"/>
    <w:rsid w:val="78A60A13"/>
    <w:rsid w:val="78A70F68"/>
    <w:rsid w:val="78AE22A7"/>
    <w:rsid w:val="78AF7473"/>
    <w:rsid w:val="78C0027C"/>
    <w:rsid w:val="78D67600"/>
    <w:rsid w:val="78F35B75"/>
    <w:rsid w:val="78F72205"/>
    <w:rsid w:val="78F826E1"/>
    <w:rsid w:val="78F833FC"/>
    <w:rsid w:val="78F87DA6"/>
    <w:rsid w:val="78F96CBE"/>
    <w:rsid w:val="79050C6A"/>
    <w:rsid w:val="79083822"/>
    <w:rsid w:val="79132BE7"/>
    <w:rsid w:val="79171D3B"/>
    <w:rsid w:val="79180608"/>
    <w:rsid w:val="791E4FA3"/>
    <w:rsid w:val="79337C7C"/>
    <w:rsid w:val="793622EC"/>
    <w:rsid w:val="79501926"/>
    <w:rsid w:val="79640E74"/>
    <w:rsid w:val="796C1745"/>
    <w:rsid w:val="796C54D1"/>
    <w:rsid w:val="79725A1A"/>
    <w:rsid w:val="797D43BF"/>
    <w:rsid w:val="798A7F1F"/>
    <w:rsid w:val="79A62319"/>
    <w:rsid w:val="79A84E8B"/>
    <w:rsid w:val="79E3484E"/>
    <w:rsid w:val="79F74B88"/>
    <w:rsid w:val="79FE72AE"/>
    <w:rsid w:val="7A0C7DD4"/>
    <w:rsid w:val="7A205463"/>
    <w:rsid w:val="7A232871"/>
    <w:rsid w:val="7A2573F3"/>
    <w:rsid w:val="7A4456B4"/>
    <w:rsid w:val="7A4639B9"/>
    <w:rsid w:val="7A4805DF"/>
    <w:rsid w:val="7A586C69"/>
    <w:rsid w:val="7A5C05A1"/>
    <w:rsid w:val="7A6D670B"/>
    <w:rsid w:val="7A817211"/>
    <w:rsid w:val="7A904DD5"/>
    <w:rsid w:val="7A917E8A"/>
    <w:rsid w:val="7A961E57"/>
    <w:rsid w:val="7AA11B1E"/>
    <w:rsid w:val="7AA959BA"/>
    <w:rsid w:val="7ABE3062"/>
    <w:rsid w:val="7AE308D1"/>
    <w:rsid w:val="7AE70D64"/>
    <w:rsid w:val="7AF4245F"/>
    <w:rsid w:val="7AF73888"/>
    <w:rsid w:val="7AFD1155"/>
    <w:rsid w:val="7B02692A"/>
    <w:rsid w:val="7B026E3F"/>
    <w:rsid w:val="7B046B46"/>
    <w:rsid w:val="7B0C47DA"/>
    <w:rsid w:val="7B440283"/>
    <w:rsid w:val="7B44146F"/>
    <w:rsid w:val="7B4E6013"/>
    <w:rsid w:val="7B871525"/>
    <w:rsid w:val="7B931C78"/>
    <w:rsid w:val="7BB722EE"/>
    <w:rsid w:val="7BBD4F47"/>
    <w:rsid w:val="7BCB31C0"/>
    <w:rsid w:val="7BE41675"/>
    <w:rsid w:val="7BEA0D8F"/>
    <w:rsid w:val="7C0A35A6"/>
    <w:rsid w:val="7C0C2906"/>
    <w:rsid w:val="7C127041"/>
    <w:rsid w:val="7C1C7EBF"/>
    <w:rsid w:val="7C3C7F29"/>
    <w:rsid w:val="7C453B6D"/>
    <w:rsid w:val="7C5F1E56"/>
    <w:rsid w:val="7C680CE4"/>
    <w:rsid w:val="7C697401"/>
    <w:rsid w:val="7C7400FF"/>
    <w:rsid w:val="7C7774B9"/>
    <w:rsid w:val="7C8674E4"/>
    <w:rsid w:val="7CD17067"/>
    <w:rsid w:val="7CDD764F"/>
    <w:rsid w:val="7CE333B2"/>
    <w:rsid w:val="7D101919"/>
    <w:rsid w:val="7D2244B9"/>
    <w:rsid w:val="7D252DA4"/>
    <w:rsid w:val="7D263FE0"/>
    <w:rsid w:val="7D402DFE"/>
    <w:rsid w:val="7D4A26D8"/>
    <w:rsid w:val="7D622B91"/>
    <w:rsid w:val="7D641B1E"/>
    <w:rsid w:val="7D692BE4"/>
    <w:rsid w:val="7D853842"/>
    <w:rsid w:val="7D9305D5"/>
    <w:rsid w:val="7D93677B"/>
    <w:rsid w:val="7D9C12B8"/>
    <w:rsid w:val="7DBF2BE5"/>
    <w:rsid w:val="7DC832D7"/>
    <w:rsid w:val="7DD36FE2"/>
    <w:rsid w:val="7DD60867"/>
    <w:rsid w:val="7DDA3B8E"/>
    <w:rsid w:val="7DDB6351"/>
    <w:rsid w:val="7DDD367E"/>
    <w:rsid w:val="7DDF1524"/>
    <w:rsid w:val="7E1561DE"/>
    <w:rsid w:val="7E312CCA"/>
    <w:rsid w:val="7E355268"/>
    <w:rsid w:val="7E3E49F4"/>
    <w:rsid w:val="7E3E516E"/>
    <w:rsid w:val="7E486DA5"/>
    <w:rsid w:val="7E4D055C"/>
    <w:rsid w:val="7E4E1E86"/>
    <w:rsid w:val="7E69183B"/>
    <w:rsid w:val="7E6A62DA"/>
    <w:rsid w:val="7E837D82"/>
    <w:rsid w:val="7EB52241"/>
    <w:rsid w:val="7EC73AF5"/>
    <w:rsid w:val="7ED22AB7"/>
    <w:rsid w:val="7ED66752"/>
    <w:rsid w:val="7F007624"/>
    <w:rsid w:val="7F0A04A3"/>
    <w:rsid w:val="7F134ACE"/>
    <w:rsid w:val="7F1A1C80"/>
    <w:rsid w:val="7F1B26B0"/>
    <w:rsid w:val="7F246D7E"/>
    <w:rsid w:val="7F2839F3"/>
    <w:rsid w:val="7F2B4AF7"/>
    <w:rsid w:val="7F2D7552"/>
    <w:rsid w:val="7F384349"/>
    <w:rsid w:val="7F3948E4"/>
    <w:rsid w:val="7F3A3964"/>
    <w:rsid w:val="7F403EC5"/>
    <w:rsid w:val="7F50242A"/>
    <w:rsid w:val="7F511BA9"/>
    <w:rsid w:val="7F531759"/>
    <w:rsid w:val="7F547503"/>
    <w:rsid w:val="7F762F0E"/>
    <w:rsid w:val="7F7D4723"/>
    <w:rsid w:val="7F9B734D"/>
    <w:rsid w:val="7FA716A8"/>
    <w:rsid w:val="7FBA686E"/>
    <w:rsid w:val="7FBC685E"/>
    <w:rsid w:val="7FBC77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link w:val="44"/>
    <w:qFormat/>
    <w:uiPriority w:val="99"/>
    <w:pPr>
      <w:adjustRightInd w:val="0"/>
      <w:spacing w:line="360" w:lineRule="atLeast"/>
      <w:jc w:val="left"/>
      <w:textAlignment w:val="baseline"/>
    </w:pPr>
    <w:rPr>
      <w:kern w:val="0"/>
    </w:rPr>
  </w:style>
  <w:style w:type="paragraph" w:styleId="11">
    <w:name w:val="Body Text"/>
    <w:basedOn w:val="1"/>
    <w:next w:val="1"/>
    <w:link w:val="45"/>
    <w:qFormat/>
    <w:uiPriority w:val="0"/>
    <w:pPr>
      <w:spacing w:after="120" w:afterLines="0" w:afterAutospacing="0"/>
    </w:pPr>
  </w:style>
  <w:style w:type="paragraph" w:styleId="12">
    <w:name w:val="Body Text Indent"/>
    <w:basedOn w:val="1"/>
    <w:next w:val="13"/>
    <w:link w:val="46"/>
    <w:qFormat/>
    <w:uiPriority w:val="0"/>
    <w:pPr>
      <w:ind w:firstLine="560" w:firstLineChars="200"/>
    </w:pPr>
  </w:style>
  <w:style w:type="paragraph" w:styleId="13">
    <w:name w:val="header"/>
    <w:basedOn w:val="1"/>
    <w:next w:val="14"/>
    <w:qFormat/>
    <w:uiPriority w:val="0"/>
    <w:pPr>
      <w:widowControl/>
      <w:pBdr>
        <w:bottom w:val="single" w:color="auto" w:sz="6" w:space="1"/>
      </w:pBdr>
      <w:tabs>
        <w:tab w:val="center" w:pos="4153"/>
        <w:tab w:val="right" w:pos="8306"/>
      </w:tabs>
      <w:snapToGrid w:val="0"/>
      <w:jc w:val="center"/>
    </w:pPr>
    <w:rPr>
      <w:kern w:val="0"/>
      <w:sz w:val="18"/>
    </w:rPr>
  </w:style>
  <w:style w:type="paragraph" w:styleId="14">
    <w:name w:val="footer"/>
    <w:basedOn w:val="1"/>
    <w:next w:val="1"/>
    <w:qFormat/>
    <w:uiPriority w:val="0"/>
    <w:pPr>
      <w:widowControl/>
      <w:tabs>
        <w:tab w:val="center" w:pos="4153"/>
        <w:tab w:val="right" w:pos="8306"/>
      </w:tabs>
      <w:snapToGrid w:val="0"/>
      <w:jc w:val="left"/>
    </w:pPr>
    <w:rPr>
      <w:kern w:val="0"/>
      <w:sz w:val="18"/>
    </w:rPr>
  </w:style>
  <w:style w:type="paragraph" w:styleId="15">
    <w:name w:val="toc 5"/>
    <w:basedOn w:val="1"/>
    <w:next w:val="1"/>
    <w:qFormat/>
    <w:uiPriority w:val="0"/>
    <w:pPr>
      <w:ind w:left="1120"/>
      <w:jc w:val="left"/>
    </w:pPr>
  </w:style>
  <w:style w:type="paragraph" w:styleId="16">
    <w:name w:val="toc 3"/>
    <w:basedOn w:val="1"/>
    <w:next w:val="1"/>
    <w:qFormat/>
    <w:uiPriority w:val="39"/>
    <w:pPr>
      <w:ind w:left="561"/>
      <w:jc w:val="left"/>
    </w:pPr>
    <w:rPr>
      <w:sz w:val="24"/>
    </w:rPr>
  </w:style>
  <w:style w:type="paragraph" w:styleId="17">
    <w:name w:val="Plain Text"/>
    <w:basedOn w:val="1"/>
    <w:qFormat/>
    <w:uiPriority w:val="0"/>
    <w:rPr>
      <w:rFonts w:ascii="宋体" w:hAnsi="Courier New" w:eastAsia="宋体" w:cs="Courier New"/>
      <w:szCs w:val="21"/>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link w:val="47"/>
    <w:qFormat/>
    <w:uiPriority w:val="0"/>
    <w:rPr>
      <w:sz w:val="18"/>
      <w:szCs w:val="18"/>
    </w:rPr>
  </w:style>
  <w:style w:type="paragraph" w:styleId="21">
    <w:name w:val="envelope return"/>
    <w:basedOn w:val="1"/>
    <w:qFormat/>
    <w:uiPriority w:val="99"/>
    <w:pPr>
      <w:snapToGrid w:val="0"/>
    </w:pPr>
    <w:rPr>
      <w:rFonts w:ascii="Arial" w:hAnsi="Arial"/>
    </w:rPr>
  </w:style>
  <w:style w:type="paragraph" w:styleId="22">
    <w:name w:val="toc 1"/>
    <w:basedOn w:val="1"/>
    <w:next w:val="1"/>
    <w:qFormat/>
    <w:uiPriority w:val="39"/>
    <w:pPr>
      <w:spacing w:before="120" w:beforeLines="0" w:beforeAutospacing="0" w:after="120" w:afterLines="0" w:afterAutospacing="0"/>
      <w:jc w:val="left"/>
    </w:pPr>
    <w:rPr>
      <w:caps/>
      <w:sz w:val="24"/>
    </w:rPr>
  </w:style>
  <w:style w:type="paragraph" w:styleId="23">
    <w:name w:val="toc 4"/>
    <w:basedOn w:val="1"/>
    <w:next w:val="1"/>
    <w:qFormat/>
    <w:uiPriority w:val="39"/>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8"/>
    <w:qFormat/>
    <w:uiPriority w:val="0"/>
    <w:pPr>
      <w:ind w:firstLine="560"/>
    </w:pPr>
    <w:rPr>
      <w:color w:val="FF0000"/>
    </w:rPr>
  </w:style>
  <w:style w:type="paragraph" w:styleId="26">
    <w:name w:val="toc 2"/>
    <w:basedOn w:val="1"/>
    <w:next w:val="1"/>
    <w:qFormat/>
    <w:uiPriority w:val="39"/>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0"/>
    <w:next w:val="10"/>
    <w:qFormat/>
    <w:uiPriority w:val="0"/>
    <w:pPr>
      <w:adjustRightInd/>
      <w:spacing w:line="360" w:lineRule="auto"/>
      <w:textAlignment w:val="auto"/>
    </w:pPr>
    <w:rPr>
      <w:b/>
      <w:bCs/>
      <w:kern w:val="2"/>
    </w:rPr>
  </w:style>
  <w:style w:type="paragraph" w:styleId="31">
    <w:name w:val="Body Text First Indent 2"/>
    <w:basedOn w:val="12"/>
    <w:qFormat/>
    <w:uiPriority w:val="0"/>
    <w:pPr>
      <w:ind w:firstLine="420" w:firstLineChars="200"/>
    </w:pPr>
    <w:rPr>
      <w:rFonts w:ascii="宋体" w:hAnsi="宋体"/>
      <w:spacing w:val="-20"/>
      <w:kern w:val="21"/>
      <w:sz w:val="28"/>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0"/>
    <w:rPr>
      <w:i/>
    </w:rPr>
  </w:style>
  <w:style w:type="character" w:styleId="39">
    <w:name w:val="Hyperlink"/>
    <w:qFormat/>
    <w:uiPriority w:val="99"/>
    <w:rPr>
      <w:color w:val="0000FF"/>
      <w:u w:val="single"/>
    </w:rPr>
  </w:style>
  <w:style w:type="character" w:styleId="40">
    <w:name w:val="annotation reference"/>
    <w:qFormat/>
    <w:uiPriority w:val="99"/>
    <w:rPr>
      <w:sz w:val="21"/>
    </w:rPr>
  </w:style>
  <w:style w:type="paragraph" w:customStyle="1" w:styleId="41">
    <w:name w:val="样式 宋体 行距: 1.5 倍行距"/>
    <w:basedOn w:val="42"/>
    <w:next w:val="1"/>
    <w:qFormat/>
    <w:uiPriority w:val="0"/>
    <w:pPr>
      <w:jc w:val="center"/>
    </w:pPr>
    <w:rPr>
      <w:b/>
    </w:rPr>
  </w:style>
  <w:style w:type="paragraph" w:customStyle="1" w:styleId="42">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1"/>
    <w:qFormat/>
    <w:uiPriority w:val="0"/>
    <w:pPr>
      <w:widowControl w:val="0"/>
      <w:jc w:val="both"/>
    </w:pPr>
    <w:rPr>
      <w:rFonts w:ascii="Calibri" w:hAnsi="Calibri" w:eastAsia="宋体" w:cs="黑体"/>
      <w:kern w:val="2"/>
      <w:sz w:val="21"/>
      <w:szCs w:val="24"/>
      <w:lang w:val="en-US" w:eastAsia="zh-CN" w:bidi="ar-SA"/>
    </w:rPr>
  </w:style>
  <w:style w:type="paragraph" w:customStyle="1" w:styleId="43">
    <w:name w:val="章标题"/>
    <w:next w:val="1"/>
    <w:qFormat/>
    <w:uiPriority w:val="0"/>
    <w:pPr>
      <w:spacing w:before="50" w:after="50"/>
      <w:jc w:val="both"/>
      <w:outlineLvl w:val="1"/>
    </w:pPr>
    <w:rPr>
      <w:rFonts w:ascii="黑体" w:hAnsi="Calibri" w:eastAsia="黑体" w:cs="Times New Roman"/>
      <w:sz w:val="21"/>
      <w:lang w:val="en-US" w:eastAsia="zh-CN" w:bidi="ar-SA"/>
    </w:rPr>
  </w:style>
  <w:style w:type="character" w:customStyle="1" w:styleId="44">
    <w:name w:val="批注文字 Char"/>
    <w:link w:val="10"/>
    <w:qFormat/>
    <w:uiPriority w:val="99"/>
    <w:rPr>
      <w:rFonts w:ascii="宋体"/>
      <w:sz w:val="24"/>
    </w:rPr>
  </w:style>
  <w:style w:type="character" w:customStyle="1" w:styleId="45">
    <w:name w:val="正文文本 Char"/>
    <w:link w:val="11"/>
    <w:qFormat/>
    <w:uiPriority w:val="0"/>
    <w:rPr>
      <w:rFonts w:ascii="宋体"/>
      <w:kern w:val="2"/>
      <w:sz w:val="24"/>
    </w:rPr>
  </w:style>
  <w:style w:type="character" w:customStyle="1" w:styleId="46">
    <w:name w:val="正文文本缩进 Char"/>
    <w:link w:val="12"/>
    <w:qFormat/>
    <w:uiPriority w:val="0"/>
    <w:rPr>
      <w:rFonts w:ascii="宋体"/>
      <w:kern w:val="2"/>
      <w:sz w:val="24"/>
    </w:rPr>
  </w:style>
  <w:style w:type="character" w:customStyle="1" w:styleId="47">
    <w:name w:val="批注框文本 Char"/>
    <w:link w:val="20"/>
    <w:qFormat/>
    <w:uiPriority w:val="0"/>
    <w:rPr>
      <w:rFonts w:ascii="宋体"/>
      <w:kern w:val="2"/>
      <w:sz w:val="18"/>
      <w:szCs w:val="18"/>
    </w:rPr>
  </w:style>
  <w:style w:type="character" w:customStyle="1" w:styleId="48">
    <w:name w:val="正文文本缩进 3 Char"/>
    <w:link w:val="25"/>
    <w:qFormat/>
    <w:uiPriority w:val="0"/>
    <w:rPr>
      <w:rFonts w:ascii="宋体" w:eastAsia="宋体"/>
      <w:color w:val="FF0000"/>
      <w:kern w:val="2"/>
      <w:sz w:val="24"/>
      <w:lang w:val="en-US" w:eastAsia="zh-CN" w:bidi="ar-SA"/>
    </w:rPr>
  </w:style>
  <w:style w:type="paragraph" w:customStyle="1" w:styleId="49">
    <w:name w:val="正文正"/>
    <w:basedOn w:val="1"/>
    <w:qFormat/>
    <w:uiPriority w:val="99"/>
    <w:pPr>
      <w:spacing w:line="560" w:lineRule="exact"/>
      <w:ind w:firstLine="561"/>
    </w:pPr>
    <w:rPr>
      <w:rFonts w:ascii="Calibri" w:hAnsi="Calibri" w:cs="Calibri"/>
      <w:sz w:val="28"/>
      <w:szCs w:val="28"/>
    </w:rPr>
  </w:style>
  <w:style w:type="character" w:customStyle="1" w:styleId="50">
    <w:name w:val="正文文本 (2) + 间距 0 pt3"/>
    <w:qFormat/>
    <w:uiPriority w:val="99"/>
    <w:rPr>
      <w:rFonts w:ascii="MingLiU" w:eastAsia="MingLiU" w:cs="MingLiU"/>
      <w:spacing w:val="0"/>
      <w:sz w:val="22"/>
      <w:szCs w:val="22"/>
      <w:u w:val="none"/>
    </w:rPr>
  </w:style>
  <w:style w:type="character" w:customStyle="1" w:styleId="51">
    <w:name w:val="NormalCharacter"/>
    <w:qFormat/>
    <w:uiPriority w:val="99"/>
  </w:style>
  <w:style w:type="character" w:customStyle="1" w:styleId="52">
    <w:name w:val="页码 New"/>
    <w:qFormat/>
    <w:uiPriority w:val="0"/>
    <w:rPr>
      <w:rFonts w:eastAsia="宋体"/>
      <w:kern w:val="2"/>
      <w:sz w:val="24"/>
      <w:szCs w:val="24"/>
      <w:lang w:val="en-US" w:eastAsia="zh-CN" w:bidi="ar-SA"/>
    </w:rPr>
  </w:style>
  <w:style w:type="character" w:customStyle="1" w:styleId="53">
    <w:name w:val="页码 New New New"/>
    <w:qFormat/>
    <w:uiPriority w:val="0"/>
    <w:rPr>
      <w:rFonts w:eastAsia="宋体"/>
      <w:kern w:val="2"/>
      <w:sz w:val="24"/>
      <w:szCs w:val="24"/>
      <w:lang w:val="en-US" w:eastAsia="zh-CN" w:bidi="ar-SA"/>
    </w:rPr>
  </w:style>
  <w:style w:type="character" w:customStyle="1" w:styleId="54">
    <w:name w:val=" Char Char1"/>
    <w:qFormat/>
    <w:uiPriority w:val="0"/>
    <w:rPr>
      <w:rFonts w:ascii="宋体" w:eastAsia="宋体"/>
      <w:color w:val="FF0000"/>
      <w:kern w:val="2"/>
      <w:sz w:val="24"/>
      <w:lang w:val="en-US" w:eastAsia="zh-CN" w:bidi="ar-SA"/>
    </w:rPr>
  </w:style>
  <w:style w:type="character" w:customStyle="1" w:styleId="55">
    <w:name w:val="默认段落字体 New"/>
    <w:link w:val="56"/>
    <w:qFormat/>
    <w:uiPriority w:val="0"/>
    <w:rPr>
      <w:rFonts w:ascii="Tahoma" w:hAnsi="Tahoma"/>
      <w:szCs w:val="24"/>
    </w:rPr>
  </w:style>
  <w:style w:type="paragraph" w:customStyle="1" w:styleId="56">
    <w:name w:val=" Char New"/>
    <w:basedOn w:val="1"/>
    <w:link w:val="55"/>
    <w:qFormat/>
    <w:uiPriority w:val="0"/>
    <w:pPr>
      <w:spacing w:line="240" w:lineRule="auto"/>
    </w:pPr>
    <w:rPr>
      <w:rFonts w:ascii="Tahoma" w:hAnsi="Tahoma"/>
      <w:kern w:val="0"/>
      <w:sz w:val="20"/>
      <w:szCs w:val="24"/>
    </w:rPr>
  </w:style>
  <w:style w:type="character" w:customStyle="1" w:styleId="57">
    <w:name w:val="Default Paragraph Font"/>
    <w:qFormat/>
    <w:uiPriority w:val="0"/>
    <w:rPr>
      <w:rFonts w:hint="default"/>
    </w:rPr>
  </w:style>
  <w:style w:type="character" w:customStyle="1" w:styleId="58">
    <w:name w:val="超链接 New"/>
    <w:qFormat/>
    <w:uiPriority w:val="0"/>
    <w:rPr>
      <w:color w:val="000000"/>
      <w:sz w:val="18"/>
      <w:szCs w:val="18"/>
      <w:u w:val="none"/>
    </w:rPr>
  </w:style>
  <w:style w:type="character" w:customStyle="1" w:styleId="59">
    <w:name w:val="页码 New New"/>
    <w:qFormat/>
    <w:uiPriority w:val="0"/>
    <w:rPr>
      <w:rFonts w:eastAsia="宋体"/>
      <w:kern w:val="2"/>
      <w:sz w:val="24"/>
      <w:szCs w:val="24"/>
      <w:lang w:val="en-US" w:eastAsia="zh-CN" w:bidi="ar-SA"/>
    </w:rPr>
  </w:style>
  <w:style w:type="character" w:customStyle="1" w:styleId="60">
    <w:name w:val="超链接 New New"/>
    <w:qFormat/>
    <w:uiPriority w:val="0"/>
    <w:rPr>
      <w:color w:val="000000"/>
      <w:sz w:val="18"/>
      <w:szCs w:val="18"/>
      <w:u w:val="none"/>
    </w:rPr>
  </w:style>
  <w:style w:type="character" w:customStyle="1" w:styleId="61">
    <w:name w:val="默认段落字体 New New"/>
    <w:link w:val="62"/>
    <w:qFormat/>
    <w:uiPriority w:val="0"/>
    <w:rPr>
      <w:rFonts w:ascii="Tahoma" w:hAnsi="Tahoma"/>
      <w:szCs w:val="24"/>
    </w:rPr>
  </w:style>
  <w:style w:type="paragraph" w:customStyle="1" w:styleId="62">
    <w:name w:val=" Char New New"/>
    <w:basedOn w:val="1"/>
    <w:link w:val="61"/>
    <w:qFormat/>
    <w:uiPriority w:val="0"/>
    <w:pPr>
      <w:spacing w:line="240" w:lineRule="auto"/>
    </w:pPr>
    <w:rPr>
      <w:rFonts w:ascii="Tahoma" w:hAnsi="Tahoma"/>
      <w:kern w:val="0"/>
      <w:sz w:val="20"/>
      <w:szCs w:val="24"/>
    </w:rPr>
  </w:style>
  <w:style w:type="paragraph" w:customStyle="1" w:styleId="63">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6">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8">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页眉 New New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0">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4">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5">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6">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7">
    <w:name w:val="正文缩进 New"/>
    <w:basedOn w:val="78"/>
    <w:qFormat/>
    <w:uiPriority w:val="0"/>
    <w:pPr>
      <w:widowControl/>
      <w:ind w:firstLine="420"/>
      <w:jc w:val="left"/>
    </w:pPr>
    <w:rPr>
      <w:kern w:val="0"/>
      <w:sz w:val="20"/>
    </w:rPr>
  </w:style>
  <w:style w:type="paragraph" w:customStyle="1" w:styleId="78">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9">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0">
    <w:name w:val="页眉 New New New New"/>
    <w:basedOn w:val="8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1">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2">
    <w:name w:val="页眉 New New New New New"/>
    <w:basedOn w:val="7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3">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4">
    <w:name w:val="页眉 New New New"/>
    <w:basedOn w:val="64"/>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页眉 New New New New New New"/>
    <w:basedOn w:val="86"/>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8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7">
    <w:name w:val="标题 2 New"/>
    <w:basedOn w:val="88"/>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8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footer"/>
    <w:basedOn w:val="90"/>
    <w:qFormat/>
    <w:uiPriority w:val="0"/>
    <w:pPr>
      <w:widowControl/>
      <w:tabs>
        <w:tab w:val="center" w:pos="4153"/>
        <w:tab w:val="right" w:pos="8306"/>
      </w:tabs>
      <w:snapToGrid w:val="0"/>
      <w:jc w:val="left"/>
    </w:pPr>
    <w:rPr>
      <w:rFonts w:hint="eastAsia"/>
      <w:kern w:val="0"/>
      <w:sz w:val="18"/>
    </w:rPr>
  </w:style>
  <w:style w:type="paragraph" w:customStyle="1" w:styleId="90">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1">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5">
    <w:name w:val="页脚 New New New New New New New New"/>
    <w:basedOn w:val="96"/>
    <w:qFormat/>
    <w:uiPriority w:val="0"/>
    <w:pPr>
      <w:tabs>
        <w:tab w:val="center" w:pos="4153"/>
        <w:tab w:val="right" w:pos="8306"/>
      </w:tabs>
      <w:snapToGrid w:val="0"/>
      <w:jc w:val="left"/>
    </w:pPr>
    <w:rPr>
      <w:kern w:val="2"/>
      <w:sz w:val="18"/>
      <w:szCs w:val="18"/>
    </w:rPr>
  </w:style>
  <w:style w:type="paragraph" w:customStyle="1" w:styleId="96">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样式2"/>
    <w:basedOn w:val="22"/>
    <w:qFormat/>
    <w:uiPriority w:val="0"/>
    <w:pPr>
      <w:tabs>
        <w:tab w:val="right" w:leader="dot" w:pos="9345"/>
      </w:tabs>
    </w:pPr>
    <w:rPr>
      <w:rFonts w:ascii="宋体" w:hAnsi="宋体"/>
      <w:b/>
      <w:color w:val="0000FF"/>
      <w:u w:val="single"/>
    </w:rPr>
  </w:style>
  <w:style w:type="paragraph" w:customStyle="1" w:styleId="98">
    <w:name w:val="页脚 New New New New New New New New New New"/>
    <w:basedOn w:val="9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 Char"/>
    <w:basedOn w:val="9"/>
    <w:qFormat/>
    <w:uiPriority w:val="0"/>
    <w:pPr>
      <w:spacing w:line="240" w:lineRule="auto"/>
    </w:pPr>
  </w:style>
  <w:style w:type="paragraph" w:customStyle="1" w:styleId="101">
    <w:name w:val="纯文本 New"/>
    <w:basedOn w:val="74"/>
    <w:qFormat/>
    <w:uiPriority w:val="0"/>
    <w:rPr>
      <w:rFonts w:ascii="宋体" w:hAnsi="Courier New" w:eastAsia="楷体_GB2312"/>
      <w:kern w:val="2"/>
      <w:sz w:val="21"/>
      <w:szCs w:val="24"/>
      <w:lang w:val="en-US" w:eastAsia="zh-CN" w:bidi="ar-SA"/>
    </w:rPr>
  </w:style>
  <w:style w:type="paragraph" w:customStyle="1" w:styleId="10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页脚 New New New New"/>
    <w:basedOn w:val="92"/>
    <w:qFormat/>
    <w:uiPriority w:val="0"/>
    <w:pPr>
      <w:tabs>
        <w:tab w:val="center" w:pos="4153"/>
        <w:tab w:val="right" w:pos="8306"/>
      </w:tabs>
      <w:snapToGrid w:val="0"/>
      <w:jc w:val="left"/>
    </w:pPr>
    <w:rPr>
      <w:sz w:val="18"/>
      <w:szCs w:val="18"/>
    </w:rPr>
  </w:style>
  <w:style w:type="paragraph" w:customStyle="1" w:styleId="106">
    <w:name w:val="正文文本缩进 New"/>
    <w:basedOn w:val="78"/>
    <w:qFormat/>
    <w:uiPriority w:val="0"/>
    <w:pPr>
      <w:ind w:firstLine="560" w:firstLineChars="200"/>
    </w:pPr>
    <w:rPr>
      <w:rFonts w:ascii="宋体"/>
      <w:kern w:val="2"/>
      <w:sz w:val="24"/>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New"/>
    <w:basedOn w:val="79"/>
    <w:qFormat/>
    <w:uiPriority w:val="0"/>
    <w:pPr>
      <w:tabs>
        <w:tab w:val="center" w:pos="4153"/>
        <w:tab w:val="right" w:pos="8306"/>
      </w:tabs>
      <w:snapToGrid w:val="0"/>
      <w:jc w:val="left"/>
    </w:pPr>
    <w:rPr>
      <w:sz w:val="18"/>
    </w:rPr>
  </w:style>
  <w:style w:type="paragraph" w:customStyle="1" w:styleId="109">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0">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1">
    <w:name w:val="标题 3 New New"/>
    <w:basedOn w:val="77"/>
    <w:next w:val="77"/>
    <w:qFormat/>
    <w:uiPriority w:val="0"/>
    <w:pPr>
      <w:keepNext/>
      <w:keepLines/>
      <w:spacing w:before="120" w:beforeLines="0" w:beforeAutospacing="0" w:after="120" w:afterLines="0" w:afterAutospacing="0"/>
      <w:jc w:val="center"/>
      <w:outlineLvl w:val="2"/>
    </w:pPr>
    <w:rPr>
      <w:sz w:val="24"/>
    </w:rPr>
  </w:style>
  <w:style w:type="paragraph" w:customStyle="1" w:styleId="112">
    <w:name w:val="UserStyle_90"/>
    <w:basedOn w:val="1"/>
    <w:qFormat/>
    <w:uiPriority w:val="99"/>
    <w:pPr>
      <w:widowControl/>
      <w:topLinePunct/>
      <w:ind w:firstLine="420" w:firstLineChars="200"/>
      <w:textAlignment w:val="baseline"/>
    </w:pPr>
    <w:rPr>
      <w:rFonts w:hAnsi="宋体" w:cs="宋体"/>
      <w:szCs w:val="24"/>
    </w:rPr>
  </w:style>
  <w:style w:type="paragraph" w:customStyle="1" w:styleId="113">
    <w:name w:val=" Char Char2"/>
    <w:basedOn w:val="9"/>
    <w:qFormat/>
    <w:uiPriority w:val="0"/>
    <w:pPr>
      <w:spacing w:line="240" w:lineRule="auto"/>
    </w:pPr>
  </w:style>
  <w:style w:type="paragraph" w:customStyle="1" w:styleId="114">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正文缩进1"/>
    <w:basedOn w:val="1"/>
    <w:qFormat/>
    <w:uiPriority w:val="0"/>
    <w:pPr>
      <w:widowControl/>
      <w:ind w:firstLine="420"/>
      <w:jc w:val="left"/>
    </w:pPr>
    <w:rPr>
      <w:kern w:val="0"/>
      <w:szCs w:val="20"/>
    </w:rPr>
  </w:style>
  <w:style w:type="paragraph" w:customStyle="1" w:styleId="117">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页脚 New New New New New New New New New New New New"/>
    <w:basedOn w:val="93"/>
    <w:qFormat/>
    <w:uiPriority w:val="0"/>
    <w:pPr>
      <w:tabs>
        <w:tab w:val="center" w:pos="4153"/>
        <w:tab w:val="right" w:pos="8306"/>
      </w:tabs>
      <w:snapToGrid w:val="0"/>
      <w:jc w:val="left"/>
    </w:pPr>
    <w:rPr>
      <w:rFonts w:eastAsia="楷体_GB2312"/>
      <w:kern w:val="2"/>
      <w:sz w:val="18"/>
      <w:szCs w:val="18"/>
    </w:rPr>
  </w:style>
  <w:style w:type="paragraph" w:customStyle="1" w:styleId="119">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20">
    <w:name w:val="正文文本缩进 New New New New"/>
    <w:basedOn w:val="76"/>
    <w:qFormat/>
    <w:uiPriority w:val="0"/>
    <w:pPr>
      <w:ind w:firstLine="560" w:firstLineChars="200"/>
    </w:pPr>
    <w:rPr>
      <w:rFonts w:ascii="宋体"/>
      <w:kern w:val="2"/>
      <w:sz w:val="24"/>
      <w:szCs w:val="28"/>
    </w:rPr>
  </w:style>
  <w:style w:type="paragraph" w:customStyle="1" w:styleId="121">
    <w:name w:val="页脚 New"/>
    <w:basedOn w:val="91"/>
    <w:qFormat/>
    <w:uiPriority w:val="0"/>
    <w:pPr>
      <w:tabs>
        <w:tab w:val="center" w:pos="4153"/>
        <w:tab w:val="right" w:pos="8306"/>
      </w:tabs>
      <w:snapToGrid w:val="0"/>
      <w:jc w:val="left"/>
    </w:pPr>
    <w:rPr>
      <w:sz w:val="18"/>
      <w:szCs w:val="18"/>
    </w:rPr>
  </w:style>
  <w:style w:type="paragraph" w:customStyle="1" w:styleId="122">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3">
    <w:name w:val="页脚 New New"/>
    <w:basedOn w:val="74"/>
    <w:qFormat/>
    <w:uiPriority w:val="0"/>
    <w:pPr>
      <w:tabs>
        <w:tab w:val="center" w:pos="4153"/>
        <w:tab w:val="right" w:pos="8306"/>
      </w:tabs>
      <w:snapToGrid w:val="0"/>
      <w:jc w:val="left"/>
    </w:pPr>
    <w:rPr>
      <w:sz w:val="18"/>
      <w:szCs w:val="18"/>
    </w:rPr>
  </w:style>
  <w:style w:type="paragraph" w:customStyle="1" w:styleId="12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5">
    <w:name w:val="页眉 New"/>
    <w:basedOn w:val="91"/>
    <w:qFormat/>
    <w:uiPriority w:val="0"/>
    <w:pPr>
      <w:pBdr>
        <w:bottom w:val="single" w:color="auto" w:sz="6" w:space="1"/>
      </w:pBdr>
      <w:tabs>
        <w:tab w:val="center" w:pos="4153"/>
        <w:tab w:val="right" w:pos="8306"/>
      </w:tabs>
      <w:snapToGrid w:val="0"/>
      <w:jc w:val="center"/>
    </w:pPr>
    <w:rPr>
      <w:sz w:val="18"/>
      <w:szCs w:val="18"/>
    </w:rPr>
  </w:style>
  <w:style w:type="paragraph" w:customStyle="1" w:styleId="126">
    <w:name w:val="toc 3"/>
    <w:basedOn w:val="90"/>
    <w:next w:val="90"/>
    <w:qFormat/>
    <w:uiPriority w:val="0"/>
    <w:pPr>
      <w:ind w:left="561"/>
      <w:jc w:val="left"/>
    </w:pPr>
    <w:rPr>
      <w:rFonts w:hint="eastAsia"/>
    </w:rPr>
  </w:style>
  <w:style w:type="paragraph" w:customStyle="1" w:styleId="127">
    <w:name w:val="页脚 New New New New New"/>
    <w:basedOn w:val="81"/>
    <w:qFormat/>
    <w:uiPriority w:val="0"/>
    <w:pPr>
      <w:tabs>
        <w:tab w:val="center" w:pos="4153"/>
        <w:tab w:val="right" w:pos="8306"/>
      </w:tabs>
      <w:snapToGrid w:val="0"/>
      <w:jc w:val="left"/>
    </w:pPr>
    <w:rPr>
      <w:sz w:val="18"/>
    </w:rPr>
  </w:style>
  <w:style w:type="paragraph" w:customStyle="1" w:styleId="128">
    <w:name w:val="页眉 New New New New New New New"/>
    <w:basedOn w:val="9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0">
    <w:name w:val="页脚 New New New New New New New"/>
    <w:basedOn w:val="86"/>
    <w:qFormat/>
    <w:uiPriority w:val="0"/>
    <w:pPr>
      <w:widowControl/>
      <w:tabs>
        <w:tab w:val="center" w:pos="4153"/>
        <w:tab w:val="right" w:pos="8306"/>
      </w:tabs>
      <w:snapToGrid w:val="0"/>
      <w:jc w:val="left"/>
    </w:pPr>
    <w:rPr>
      <w:kern w:val="0"/>
      <w:sz w:val="18"/>
      <w:szCs w:val="20"/>
    </w:rPr>
  </w:style>
  <w:style w:type="paragraph" w:customStyle="1" w:styleId="131">
    <w:name w:val="页脚 New New New New New New New New New"/>
    <w:basedOn w:val="104"/>
    <w:qFormat/>
    <w:uiPriority w:val="0"/>
    <w:pPr>
      <w:tabs>
        <w:tab w:val="center" w:pos="4153"/>
        <w:tab w:val="right" w:pos="8306"/>
      </w:tabs>
      <w:snapToGrid w:val="0"/>
      <w:jc w:val="left"/>
    </w:pPr>
    <w:rPr>
      <w:kern w:val="2"/>
      <w:sz w:val="18"/>
      <w:szCs w:val="18"/>
    </w:rPr>
  </w:style>
  <w:style w:type="paragraph" w:customStyle="1" w:styleId="132">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35">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36">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7">
    <w:name w:val="Normal Indent"/>
    <w:basedOn w:val="1"/>
    <w:qFormat/>
    <w:uiPriority w:val="0"/>
    <w:pPr>
      <w:widowControl/>
      <w:ind w:firstLine="420"/>
      <w:jc w:val="left"/>
    </w:pPr>
    <w:rPr>
      <w:kern w:val="0"/>
      <w:sz w:val="20"/>
    </w:rPr>
  </w:style>
  <w:style w:type="paragraph" w:customStyle="1" w:styleId="138">
    <w:name w:val="页眉 New New"/>
    <w:basedOn w:val="74"/>
    <w:qFormat/>
    <w:uiPriority w:val="0"/>
    <w:pPr>
      <w:pBdr>
        <w:bottom w:val="single" w:color="auto" w:sz="6" w:space="1"/>
      </w:pBdr>
      <w:tabs>
        <w:tab w:val="center" w:pos="4153"/>
        <w:tab w:val="right" w:pos="8306"/>
      </w:tabs>
      <w:snapToGrid w:val="0"/>
      <w:jc w:val="center"/>
    </w:pPr>
    <w:rPr>
      <w:sz w:val="18"/>
      <w:szCs w:val="18"/>
    </w:rPr>
  </w:style>
  <w:style w:type="paragraph" w:customStyle="1" w:styleId="139">
    <w:name w:val="_Style 1"/>
    <w:basedOn w:val="1"/>
    <w:qFormat/>
    <w:uiPriority w:val="0"/>
    <w:pPr>
      <w:spacing w:line="240" w:lineRule="auto"/>
      <w:ind w:firstLine="420" w:firstLineChars="200"/>
    </w:pPr>
    <w:rPr>
      <w:rFonts w:ascii="Calibri" w:hAnsi="Calibri"/>
      <w:sz w:val="21"/>
      <w:szCs w:val="22"/>
    </w:rPr>
  </w:style>
  <w:style w:type="paragraph" w:customStyle="1" w:styleId="140">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1">
    <w:name w:val="普通(网站) New"/>
    <w:basedOn w:val="79"/>
    <w:qFormat/>
    <w:uiPriority w:val="0"/>
    <w:rPr>
      <w:sz w:val="24"/>
    </w:rPr>
  </w:style>
  <w:style w:type="paragraph" w:customStyle="1" w:styleId="142">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4">
    <w:name w:val="标题 3 New"/>
    <w:basedOn w:val="6"/>
    <w:next w:val="6"/>
    <w:qFormat/>
    <w:uiPriority w:val="0"/>
    <w:pPr>
      <w:keepNext/>
      <w:keepLines/>
      <w:spacing w:before="120" w:beforeLines="0" w:after="120" w:afterLines="0"/>
      <w:jc w:val="center"/>
      <w:outlineLvl w:val="2"/>
    </w:pPr>
    <w:rPr>
      <w:sz w:val="24"/>
    </w:rPr>
  </w:style>
  <w:style w:type="paragraph" w:customStyle="1" w:styleId="145">
    <w:name w:val="样式1"/>
    <w:basedOn w:val="2"/>
    <w:qFormat/>
    <w:uiPriority w:val="0"/>
    <w:pPr>
      <w:tabs>
        <w:tab w:val="right" w:leader="dot" w:pos="9345"/>
      </w:tabs>
    </w:pPr>
    <w:rPr>
      <w:rFonts w:ascii="宋体" w:hAnsi="宋体" w:eastAsia="宋体"/>
      <w:b/>
      <w:caps/>
      <w:sz w:val="24"/>
      <w:u w:val="single"/>
    </w:rPr>
  </w:style>
  <w:style w:type="paragraph" w:customStyle="1" w:styleId="14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7">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8">
    <w:name w:val="p0"/>
    <w:basedOn w:val="147"/>
    <w:qFormat/>
    <w:uiPriority w:val="0"/>
    <w:pPr>
      <w:widowControl/>
      <w:spacing w:line="360" w:lineRule="auto"/>
    </w:pPr>
    <w:rPr>
      <w:rFonts w:ascii="宋体" w:hAnsi="宋体" w:eastAsia="宋体" w:cs="宋体"/>
      <w:kern w:val="0"/>
      <w:sz w:val="24"/>
      <w:szCs w:val="24"/>
    </w:rPr>
  </w:style>
  <w:style w:type="paragraph" w:customStyle="1" w:styleId="14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50">
    <w:name w:val="页脚 New New New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1">
    <w:name w:val="页眉 New New New New New New New New"/>
    <w:basedOn w:val="14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2">
    <w:name w:val="_Style 150"/>
    <w:basedOn w:val="3"/>
    <w:next w:val="1"/>
    <w:qFormat/>
    <w:uiPriority w:val="39"/>
    <w:pPr>
      <w:keepNext/>
      <w:keepLines/>
      <w:widowControl/>
      <w:autoSpaceDE/>
      <w:autoSpaceDN/>
      <w:adjustRightInd/>
      <w:spacing w:before="480" w:line="276" w:lineRule="auto"/>
      <w:outlineLvl w:val="9"/>
    </w:pPr>
    <w:rPr>
      <w:rFonts w:ascii="Cambria" w:hAnsi="Cambria" w:eastAsia="宋体" w:cs="Times New Roman"/>
      <w:b/>
      <w:bCs/>
      <w:color w:val="365F91"/>
      <w:sz w:val="28"/>
      <w:szCs w:val="28"/>
    </w:rPr>
  </w:style>
  <w:style w:type="paragraph" w:customStyle="1" w:styleId="153">
    <w:name w:val="纯文本 New New"/>
    <w:basedOn w:val="64"/>
    <w:qFormat/>
    <w:uiPriority w:val="0"/>
    <w:rPr>
      <w:rFonts w:ascii="宋体" w:hAnsi="Courier New" w:eastAsia="楷体_GB2312"/>
      <w:kern w:val="2"/>
      <w:sz w:val="21"/>
      <w:szCs w:val="24"/>
      <w:lang w:val="en-US" w:eastAsia="zh-CN" w:bidi="ar-SA"/>
    </w:rPr>
  </w:style>
  <w:style w:type="paragraph" w:customStyle="1" w:styleId="154">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5">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6">
    <w:name w:val="页脚 New New New"/>
    <w:basedOn w:val="64"/>
    <w:qFormat/>
    <w:uiPriority w:val="0"/>
    <w:pPr>
      <w:tabs>
        <w:tab w:val="center" w:pos="4153"/>
        <w:tab w:val="right" w:pos="8306"/>
      </w:tabs>
      <w:snapToGrid w:val="0"/>
      <w:jc w:val="left"/>
    </w:pPr>
    <w:rPr>
      <w:sz w:val="18"/>
      <w:szCs w:val="18"/>
    </w:rPr>
  </w:style>
  <w:style w:type="paragraph" w:customStyle="1" w:styleId="157">
    <w:name w:val="页脚 New New New New New New New New New New New"/>
    <w:basedOn w:val="14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8">
    <w:name w:val="Table Text"/>
    <w:basedOn w:val="1"/>
    <w:semiHidden/>
    <w:qFormat/>
    <w:uiPriority w:val="0"/>
    <w:rPr>
      <w:rFonts w:ascii="Arial" w:hAnsi="Arial" w:eastAsia="Arial" w:cs="Arial"/>
      <w:sz w:val="21"/>
      <w:szCs w:val="21"/>
      <w:lang w:val="en-US" w:eastAsia="en-US" w:bidi="ar-SA"/>
    </w:rPr>
  </w:style>
  <w:style w:type="table" w:customStyle="1" w:styleId="159">
    <w:name w:val="Table Normal"/>
    <w:unhideWhenUsed/>
    <w:qFormat/>
    <w:uiPriority w:val="0"/>
    <w:tblPr>
      <w:tblCellMar>
        <w:top w:w="0" w:type="dxa"/>
        <w:left w:w="0" w:type="dxa"/>
        <w:bottom w:w="0" w:type="dxa"/>
        <w:right w:w="0" w:type="dxa"/>
      </w:tblCellMar>
    </w:tblPr>
  </w:style>
  <w:style w:type="paragraph" w:customStyle="1" w:styleId="160">
    <w:name w:val="正文文本 New"/>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19770\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Pages>93</Pages>
  <Words>54921</Words>
  <Characters>58646</Characters>
  <Lines>493</Lines>
  <Paragraphs>138</Paragraphs>
  <TotalTime>11</TotalTime>
  <ScaleCrop>false</ScaleCrop>
  <LinksUpToDate>false</LinksUpToDate>
  <CharactersWithSpaces>62287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2023-05-22T03:43:00Z</dcterms:created>
  <cp:lastPrinted>2025-05-30T09:54:00Z</cp:lastPrinted>
  <dcterms:modified xsi:type="dcterms:W3CDTF">2025-12-01T09:48:11Z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5A90FDB1691F4665986C2774C570AA2B_13</vt:lpwstr>
  </property>
  <property fmtid="{D5CDD505-2E9C-101B-9397-08002B2CF9AE}" pid="4" name="ribbonExt">
    <vt:lpwstr>{"WPSExtOfficeTab":{"OnGetEnabled":false,"OnGetVisible":false}}</vt:lpwstr>
  </property>
  <property fmtid="{D5CDD505-2E9C-101B-9397-08002B2CF9AE}" pid="5" name="KSOTemplateDocerSaveRecord">
    <vt:lpwstr>eyJoZGlkIjoiMjgzYmU5OThlZjM2MDdhYmRjZTMzNjQ0NzZlYTFhMWQiLCJ1c2VySWQiOiIzMzc1OTIyNzgifQ==</vt:lpwstr>
  </property>
</Properties>
</file>