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E03046">
      <w:pPr>
        <w:pStyle w:val="209"/>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56"/>
          <w:szCs w:val="56"/>
          <w:highlight w:val="none"/>
          <w:lang w:eastAsia="zh-CN"/>
        </w:rPr>
      </w:pPr>
    </w:p>
    <w:p w14:paraId="59B610E6">
      <w:pPr>
        <w:pStyle w:val="209"/>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48"/>
          <w:szCs w:val="48"/>
          <w:highlight w:val="none"/>
          <w:lang w:eastAsia="zh-CN"/>
        </w:rPr>
      </w:pPr>
      <w:r>
        <w:rPr>
          <w:rFonts w:hint="eastAsia" w:ascii="宋体" w:hAnsi="宋体" w:eastAsia="宋体" w:cs="宋体"/>
          <w:b/>
          <w:bCs/>
          <w:color w:val="auto"/>
          <w:sz w:val="48"/>
          <w:szCs w:val="48"/>
          <w:highlight w:val="none"/>
          <w:lang w:eastAsia="zh-CN"/>
        </w:rPr>
        <w:t>过山瑶温泉康养酒店及基础设施配套项目-全过程工程咨询</w:t>
      </w:r>
    </w:p>
    <w:p w14:paraId="153EDDA9">
      <w:pPr>
        <w:pStyle w:val="209"/>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pacing w:val="28"/>
          <w:sz w:val="56"/>
          <w:szCs w:val="56"/>
          <w:highlight w:val="none"/>
        </w:rPr>
      </w:pPr>
    </w:p>
    <w:p w14:paraId="4937369A">
      <w:pPr>
        <w:pStyle w:val="209"/>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pacing w:val="28"/>
          <w:sz w:val="56"/>
          <w:szCs w:val="56"/>
          <w:highlight w:val="none"/>
        </w:rPr>
      </w:pPr>
    </w:p>
    <w:p w14:paraId="712B7EFC">
      <w:pPr>
        <w:pStyle w:val="209"/>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宋体"/>
          <w:b/>
          <w:bCs/>
          <w:color w:val="auto"/>
          <w:spacing w:val="26"/>
          <w:sz w:val="72"/>
          <w:szCs w:val="72"/>
          <w:highlight w:val="none"/>
        </w:rPr>
      </w:pPr>
      <w:r>
        <w:rPr>
          <w:rFonts w:hint="eastAsia" w:ascii="宋体" w:hAnsi="宋体" w:eastAsia="宋体" w:cs="宋体"/>
          <w:b/>
          <w:bCs/>
          <w:color w:val="auto"/>
          <w:spacing w:val="28"/>
          <w:sz w:val="72"/>
          <w:szCs w:val="72"/>
          <w:highlight w:val="none"/>
        </w:rPr>
        <w:t>招标文件</w:t>
      </w:r>
    </w:p>
    <w:p w14:paraId="14383409">
      <w:pPr>
        <w:pStyle w:val="209"/>
        <w:spacing w:line="360" w:lineRule="auto"/>
        <w:rPr>
          <w:rFonts w:ascii="宋体" w:hAnsi="宋体" w:eastAsia="宋体" w:cs="宋体"/>
          <w:b/>
          <w:bCs/>
          <w:color w:val="auto"/>
          <w:spacing w:val="26"/>
          <w:sz w:val="48"/>
          <w:szCs w:val="48"/>
          <w:highlight w:val="none"/>
        </w:rPr>
      </w:pPr>
    </w:p>
    <w:tbl>
      <w:tblPr>
        <w:tblStyle w:val="34"/>
        <w:tblpPr w:leftFromText="180" w:rightFromText="180" w:vertAnchor="text" w:horzAnchor="page" w:tblpX="1312" w:tblpY="423"/>
        <w:tblOverlap w:val="never"/>
        <w:tblW w:w="9040" w:type="dxa"/>
        <w:tblInd w:w="0" w:type="dxa"/>
        <w:tblLayout w:type="fixed"/>
        <w:tblCellMar>
          <w:top w:w="0" w:type="dxa"/>
          <w:left w:w="0" w:type="dxa"/>
          <w:bottom w:w="0" w:type="dxa"/>
          <w:right w:w="0" w:type="dxa"/>
        </w:tblCellMar>
      </w:tblPr>
      <w:tblGrid>
        <w:gridCol w:w="5092"/>
        <w:gridCol w:w="3948"/>
      </w:tblGrid>
      <w:tr w14:paraId="60473731">
        <w:tblPrEx>
          <w:tblCellMar>
            <w:top w:w="0" w:type="dxa"/>
            <w:left w:w="0" w:type="dxa"/>
            <w:bottom w:w="0" w:type="dxa"/>
            <w:right w:w="0" w:type="dxa"/>
          </w:tblCellMar>
        </w:tblPrEx>
        <w:trPr>
          <w:trHeight w:val="845" w:hRule="atLeast"/>
        </w:trPr>
        <w:tc>
          <w:tcPr>
            <w:tcW w:w="5092" w:type="dxa"/>
            <w:vAlign w:val="center"/>
          </w:tcPr>
          <w:p w14:paraId="3D0F6AA9">
            <w:pPr>
              <w:pStyle w:val="136"/>
              <w:spacing w:line="360" w:lineRule="auto"/>
              <w:ind w:firstLine="140" w:firstLineChars="50"/>
              <w:rPr>
                <w:rFonts w:hAnsi="宋体" w:cs="宋体"/>
                <w:color w:val="auto"/>
                <w:sz w:val="28"/>
                <w:szCs w:val="28"/>
                <w:highlight w:val="none"/>
              </w:rPr>
            </w:pPr>
            <w:r>
              <w:rPr>
                <w:rFonts w:hint="eastAsia" w:hAnsi="宋体" w:cs="宋体"/>
                <w:color w:val="auto"/>
                <w:sz w:val="28"/>
                <w:szCs w:val="28"/>
                <w:highlight w:val="none"/>
              </w:rPr>
              <w:t xml:space="preserve">招      </w:t>
            </w:r>
            <w:r>
              <w:rPr>
                <w:rFonts w:hint="eastAsia" w:hAnsi="宋体" w:cs="宋体"/>
                <w:color w:val="auto"/>
                <w:sz w:val="28"/>
                <w:szCs w:val="28"/>
                <w:highlight w:val="none"/>
                <w:lang w:val="en-US" w:eastAsia="zh-CN"/>
              </w:rPr>
              <w:t xml:space="preserve"> </w:t>
            </w:r>
            <w:r>
              <w:rPr>
                <w:rFonts w:hint="eastAsia" w:hAnsi="宋体" w:cs="宋体"/>
                <w:color w:val="auto"/>
                <w:sz w:val="28"/>
                <w:szCs w:val="28"/>
                <w:highlight w:val="none"/>
              </w:rPr>
              <w:t xml:space="preserve">  标   </w:t>
            </w:r>
            <w:r>
              <w:rPr>
                <w:rFonts w:hint="eastAsia" w:hAnsi="宋体" w:cs="宋体"/>
                <w:color w:val="auto"/>
                <w:sz w:val="28"/>
                <w:szCs w:val="28"/>
                <w:highlight w:val="none"/>
                <w:lang w:val="en-US" w:eastAsia="zh-CN"/>
              </w:rPr>
              <w:t xml:space="preserve"> </w:t>
            </w:r>
            <w:r>
              <w:rPr>
                <w:rFonts w:hint="eastAsia" w:hAnsi="宋体" w:cs="宋体"/>
                <w:color w:val="auto"/>
                <w:sz w:val="28"/>
                <w:szCs w:val="28"/>
                <w:highlight w:val="none"/>
              </w:rPr>
              <w:t xml:space="preserve">    人（盖 章）：</w:t>
            </w:r>
          </w:p>
        </w:tc>
        <w:tc>
          <w:tcPr>
            <w:tcW w:w="3948" w:type="dxa"/>
            <w:vAlign w:val="center"/>
          </w:tcPr>
          <w:p w14:paraId="29EF8285">
            <w:pPr>
              <w:pStyle w:val="136"/>
              <w:spacing w:line="36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乳源瑶族自治县金瑶城市经营投资有限公司</w:t>
            </w:r>
          </w:p>
        </w:tc>
      </w:tr>
      <w:tr w14:paraId="4FA7BFD7">
        <w:tblPrEx>
          <w:tblCellMar>
            <w:top w:w="0" w:type="dxa"/>
            <w:left w:w="0" w:type="dxa"/>
            <w:bottom w:w="0" w:type="dxa"/>
            <w:right w:w="0" w:type="dxa"/>
          </w:tblCellMar>
        </w:tblPrEx>
        <w:trPr>
          <w:trHeight w:val="845" w:hRule="atLeast"/>
        </w:trPr>
        <w:tc>
          <w:tcPr>
            <w:tcW w:w="5092" w:type="dxa"/>
            <w:vAlign w:val="center"/>
          </w:tcPr>
          <w:p w14:paraId="6D3E0E8E">
            <w:pPr>
              <w:pStyle w:val="136"/>
              <w:spacing w:line="360" w:lineRule="auto"/>
              <w:jc w:val="left"/>
              <w:rPr>
                <w:rFonts w:hAnsi="宋体" w:cs="宋体"/>
                <w:color w:val="auto"/>
                <w:sz w:val="28"/>
                <w:highlight w:val="none"/>
              </w:rPr>
            </w:pPr>
            <w:r>
              <w:rPr>
                <w:rFonts w:hint="eastAsia" w:hAnsi="宋体" w:cs="宋体"/>
                <w:color w:val="auto"/>
                <w:sz w:val="28"/>
                <w:highlight w:val="none"/>
              </w:rPr>
              <w:t xml:space="preserve"> 招标人工作领导小组负责人（签字）：</w:t>
            </w:r>
          </w:p>
        </w:tc>
        <w:tc>
          <w:tcPr>
            <w:tcW w:w="3948" w:type="dxa"/>
            <w:vAlign w:val="center"/>
          </w:tcPr>
          <w:p w14:paraId="76F6007F">
            <w:pPr>
              <w:pStyle w:val="136"/>
              <w:spacing w:line="360" w:lineRule="auto"/>
              <w:rPr>
                <w:rFonts w:hAnsi="宋体" w:cs="宋体"/>
                <w:color w:val="auto"/>
                <w:sz w:val="28"/>
                <w:szCs w:val="28"/>
                <w:highlight w:val="none"/>
              </w:rPr>
            </w:pPr>
          </w:p>
        </w:tc>
      </w:tr>
      <w:tr w14:paraId="08DAC6AF">
        <w:tblPrEx>
          <w:tblCellMar>
            <w:top w:w="0" w:type="dxa"/>
            <w:left w:w="0" w:type="dxa"/>
            <w:bottom w:w="0" w:type="dxa"/>
            <w:right w:w="0" w:type="dxa"/>
          </w:tblCellMar>
        </w:tblPrEx>
        <w:trPr>
          <w:trHeight w:val="829" w:hRule="atLeast"/>
        </w:trPr>
        <w:tc>
          <w:tcPr>
            <w:tcW w:w="5092" w:type="dxa"/>
            <w:vAlign w:val="center"/>
          </w:tcPr>
          <w:p w14:paraId="1329A240">
            <w:pPr>
              <w:pStyle w:val="136"/>
              <w:spacing w:line="360" w:lineRule="auto"/>
              <w:jc w:val="left"/>
              <w:rPr>
                <w:rFonts w:hAnsi="宋体" w:cs="宋体"/>
                <w:color w:val="auto"/>
                <w:sz w:val="28"/>
                <w:highlight w:val="none"/>
              </w:rPr>
            </w:pPr>
            <w:r>
              <w:rPr>
                <w:rFonts w:hint="eastAsia" w:hAnsi="宋体" w:cs="宋体"/>
                <w:color w:val="auto"/>
                <w:sz w:val="28"/>
                <w:highlight w:val="none"/>
              </w:rPr>
              <w:t xml:space="preserve"> 招</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标</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代 </w:t>
            </w:r>
            <w:r>
              <w:rPr>
                <w:rFonts w:hint="eastAsia" w:hAnsi="宋体" w:cs="宋体"/>
                <w:color w:val="auto"/>
                <w:sz w:val="28"/>
                <w:highlight w:val="none"/>
                <w:lang w:val="en-US" w:eastAsia="zh-CN"/>
              </w:rPr>
              <w:t xml:space="preserve"> </w:t>
            </w:r>
            <w:r>
              <w:rPr>
                <w:rFonts w:hint="eastAsia" w:hAnsi="宋体" w:cs="宋体"/>
                <w:color w:val="auto"/>
                <w:sz w:val="28"/>
                <w:highlight w:val="none"/>
              </w:rPr>
              <w:t>理</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机</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构</w:t>
            </w:r>
            <w:r>
              <w:rPr>
                <w:rFonts w:hint="eastAsia" w:hAnsi="宋体" w:cs="宋体"/>
                <w:color w:val="auto"/>
                <w:sz w:val="28"/>
                <w:highlight w:val="none"/>
                <w:lang w:val="en-US" w:eastAsia="zh-CN"/>
              </w:rPr>
              <w:t xml:space="preserve"> （</w:t>
            </w:r>
            <w:r>
              <w:rPr>
                <w:rFonts w:hint="eastAsia" w:hAnsi="宋体" w:cs="宋体"/>
                <w:color w:val="auto"/>
                <w:sz w:val="28"/>
                <w:highlight w:val="none"/>
              </w:rPr>
              <w:t>盖 章）：</w:t>
            </w:r>
          </w:p>
        </w:tc>
        <w:tc>
          <w:tcPr>
            <w:tcW w:w="3948" w:type="dxa"/>
            <w:vAlign w:val="center"/>
          </w:tcPr>
          <w:p w14:paraId="48C39BF5">
            <w:pPr>
              <w:pStyle w:val="136"/>
              <w:spacing w:line="360" w:lineRule="auto"/>
              <w:rPr>
                <w:rFonts w:hint="default" w:hAnsi="宋体" w:eastAsia="宋体" w:cs="宋体"/>
                <w:color w:val="auto"/>
                <w:sz w:val="28"/>
                <w:szCs w:val="28"/>
                <w:highlight w:val="none"/>
                <w:lang w:val="en-US" w:eastAsia="zh-CN"/>
              </w:rPr>
            </w:pPr>
            <w:r>
              <w:rPr>
                <w:rFonts w:hint="eastAsia" w:hAnsi="宋体" w:cs="宋体"/>
                <w:color w:val="auto"/>
                <w:sz w:val="28"/>
                <w:szCs w:val="28"/>
                <w:highlight w:val="none"/>
                <w:lang w:val="en-US" w:eastAsia="zh-CN"/>
              </w:rPr>
              <w:t>广东省机电设备招标有限公司</w:t>
            </w:r>
          </w:p>
        </w:tc>
      </w:tr>
      <w:tr w14:paraId="087811B0">
        <w:tblPrEx>
          <w:tblCellMar>
            <w:top w:w="0" w:type="dxa"/>
            <w:left w:w="0" w:type="dxa"/>
            <w:bottom w:w="0" w:type="dxa"/>
            <w:right w:w="0" w:type="dxa"/>
          </w:tblCellMar>
        </w:tblPrEx>
        <w:trPr>
          <w:trHeight w:val="898" w:hRule="atLeast"/>
        </w:trPr>
        <w:tc>
          <w:tcPr>
            <w:tcW w:w="5092" w:type="dxa"/>
            <w:vAlign w:val="center"/>
          </w:tcPr>
          <w:p w14:paraId="29EA14E5">
            <w:pPr>
              <w:pStyle w:val="136"/>
              <w:spacing w:line="360" w:lineRule="auto"/>
              <w:jc w:val="left"/>
              <w:rPr>
                <w:rFonts w:hAnsi="宋体" w:cs="宋体"/>
                <w:color w:val="auto"/>
                <w:sz w:val="28"/>
                <w:highlight w:val="none"/>
              </w:rPr>
            </w:pPr>
            <w:r>
              <w:rPr>
                <w:rFonts w:hint="eastAsia" w:hAnsi="宋体" w:cs="宋体"/>
                <w:color w:val="auto"/>
                <w:sz w:val="28"/>
                <w:highlight w:val="none"/>
              </w:rPr>
              <w:t xml:space="preserve"> 招</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标</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文</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件</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编 制 人（签字）：</w:t>
            </w:r>
          </w:p>
        </w:tc>
        <w:tc>
          <w:tcPr>
            <w:tcW w:w="3948" w:type="dxa"/>
            <w:vAlign w:val="center"/>
          </w:tcPr>
          <w:p w14:paraId="2F4F63F0">
            <w:pPr>
              <w:pStyle w:val="136"/>
              <w:spacing w:line="360" w:lineRule="auto"/>
              <w:jc w:val="left"/>
              <w:rPr>
                <w:rFonts w:hAnsi="宋体" w:cs="宋体"/>
                <w:color w:val="auto"/>
                <w:sz w:val="28"/>
                <w:szCs w:val="28"/>
                <w:highlight w:val="none"/>
              </w:rPr>
            </w:pPr>
          </w:p>
        </w:tc>
      </w:tr>
      <w:tr w14:paraId="216000C4">
        <w:tblPrEx>
          <w:tblCellMar>
            <w:top w:w="0" w:type="dxa"/>
            <w:left w:w="0" w:type="dxa"/>
            <w:bottom w:w="0" w:type="dxa"/>
            <w:right w:w="0" w:type="dxa"/>
          </w:tblCellMar>
        </w:tblPrEx>
        <w:trPr>
          <w:trHeight w:val="829" w:hRule="atLeast"/>
        </w:trPr>
        <w:tc>
          <w:tcPr>
            <w:tcW w:w="5092" w:type="dxa"/>
            <w:vAlign w:val="center"/>
          </w:tcPr>
          <w:p w14:paraId="4C620F11">
            <w:pPr>
              <w:pStyle w:val="136"/>
              <w:wordWrap w:val="0"/>
              <w:spacing w:line="360" w:lineRule="auto"/>
              <w:jc w:val="left"/>
              <w:rPr>
                <w:rFonts w:hAnsi="宋体" w:cs="宋体"/>
                <w:color w:val="auto"/>
                <w:sz w:val="28"/>
                <w:highlight w:val="none"/>
              </w:rPr>
            </w:pPr>
            <w:r>
              <w:rPr>
                <w:rFonts w:hint="eastAsia" w:hAnsi="宋体" w:cs="宋体"/>
                <w:color w:val="auto"/>
                <w:sz w:val="28"/>
                <w:highlight w:val="none"/>
              </w:rPr>
              <w:t xml:space="preserve"> 招标代理机构项目负责人</w:t>
            </w:r>
            <w:r>
              <w:rPr>
                <w:rFonts w:hint="eastAsia" w:hAnsi="宋体" w:cs="宋体"/>
                <w:color w:val="auto"/>
                <w:sz w:val="28"/>
                <w:highlight w:val="none"/>
                <w:lang w:val="en-US" w:eastAsia="zh-CN"/>
              </w:rPr>
              <w:t xml:space="preserve"> </w:t>
            </w:r>
            <w:r>
              <w:rPr>
                <w:rFonts w:hint="eastAsia" w:hAnsi="宋体" w:cs="宋体"/>
                <w:color w:val="auto"/>
                <w:sz w:val="28"/>
                <w:highlight w:val="none"/>
              </w:rPr>
              <w:t>（签字）：</w:t>
            </w:r>
          </w:p>
        </w:tc>
        <w:tc>
          <w:tcPr>
            <w:tcW w:w="3948" w:type="dxa"/>
            <w:vAlign w:val="center"/>
          </w:tcPr>
          <w:p w14:paraId="6124442C">
            <w:pPr>
              <w:pStyle w:val="136"/>
              <w:spacing w:line="360" w:lineRule="auto"/>
              <w:rPr>
                <w:rFonts w:hAnsi="宋体" w:cs="宋体"/>
                <w:color w:val="auto"/>
                <w:sz w:val="28"/>
                <w:szCs w:val="28"/>
                <w:highlight w:val="none"/>
              </w:rPr>
            </w:pPr>
          </w:p>
        </w:tc>
      </w:tr>
      <w:tr w14:paraId="037FD2D5">
        <w:tblPrEx>
          <w:tblCellMar>
            <w:top w:w="0" w:type="dxa"/>
            <w:left w:w="0" w:type="dxa"/>
            <w:bottom w:w="0" w:type="dxa"/>
            <w:right w:w="0" w:type="dxa"/>
          </w:tblCellMar>
        </w:tblPrEx>
        <w:trPr>
          <w:trHeight w:val="830" w:hRule="atLeast"/>
        </w:trPr>
        <w:tc>
          <w:tcPr>
            <w:tcW w:w="5092" w:type="dxa"/>
            <w:vAlign w:val="center"/>
          </w:tcPr>
          <w:p w14:paraId="570991EE">
            <w:pPr>
              <w:pStyle w:val="136"/>
              <w:wordWrap w:val="0"/>
              <w:spacing w:line="360" w:lineRule="auto"/>
              <w:jc w:val="left"/>
              <w:rPr>
                <w:rFonts w:hAnsi="宋体" w:cs="宋体"/>
                <w:color w:val="auto"/>
                <w:sz w:val="28"/>
                <w:highlight w:val="none"/>
              </w:rPr>
            </w:pPr>
            <w:r>
              <w:rPr>
                <w:rFonts w:hint="eastAsia" w:hAnsi="宋体" w:cs="宋体"/>
                <w:color w:val="auto"/>
                <w:sz w:val="28"/>
                <w:highlight w:val="none"/>
              </w:rPr>
              <w:t xml:space="preserve"> 招 </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标 </w:t>
            </w:r>
            <w:r>
              <w:rPr>
                <w:rFonts w:hint="eastAsia" w:hAnsi="宋体" w:cs="宋体"/>
                <w:color w:val="auto"/>
                <w:sz w:val="28"/>
                <w:highlight w:val="none"/>
                <w:lang w:val="en-US" w:eastAsia="zh-CN"/>
              </w:rPr>
              <w:t xml:space="preserve"> </w:t>
            </w:r>
            <w:r>
              <w:rPr>
                <w:rFonts w:hint="eastAsia" w:hAnsi="宋体" w:cs="宋体"/>
                <w:color w:val="auto"/>
                <w:sz w:val="28"/>
                <w:highlight w:val="none"/>
              </w:rPr>
              <w:t>文</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件</w:t>
            </w:r>
            <w:r>
              <w:rPr>
                <w:rFonts w:hint="eastAsia" w:hAnsi="宋体" w:cs="宋体"/>
                <w:color w:val="auto"/>
                <w:sz w:val="28"/>
                <w:highlight w:val="none"/>
                <w:lang w:val="en-US" w:eastAsia="zh-CN"/>
              </w:rPr>
              <w:t xml:space="preserve"> </w:t>
            </w:r>
            <w:r>
              <w:rPr>
                <w:rFonts w:hint="eastAsia" w:hAnsi="宋体" w:cs="宋体"/>
                <w:color w:val="auto"/>
                <w:sz w:val="28"/>
                <w:highlight w:val="none"/>
              </w:rPr>
              <w:t xml:space="preserve"> 编  制  日  期 ：</w:t>
            </w:r>
          </w:p>
        </w:tc>
        <w:tc>
          <w:tcPr>
            <w:tcW w:w="3948" w:type="dxa"/>
            <w:vAlign w:val="center"/>
          </w:tcPr>
          <w:p w14:paraId="2E6A33AC">
            <w:pPr>
              <w:pStyle w:val="136"/>
              <w:spacing w:line="360" w:lineRule="auto"/>
              <w:rPr>
                <w:rFonts w:hAnsi="宋体" w:cs="宋体"/>
                <w:color w:val="auto"/>
                <w:sz w:val="28"/>
                <w:highlight w:val="none"/>
              </w:rPr>
            </w:pPr>
            <w:r>
              <w:rPr>
                <w:rFonts w:hint="eastAsia" w:hAnsi="宋体" w:cs="宋体"/>
                <w:color w:val="auto"/>
                <w:sz w:val="28"/>
                <w:highlight w:val="none"/>
              </w:rPr>
              <w:t>20</w:t>
            </w:r>
            <w:r>
              <w:rPr>
                <w:rFonts w:hint="eastAsia" w:hAnsi="宋体" w:cs="宋体"/>
                <w:color w:val="auto"/>
                <w:sz w:val="28"/>
                <w:highlight w:val="none"/>
                <w:lang w:val="en-US" w:eastAsia="zh-CN"/>
              </w:rPr>
              <w:t>26</w:t>
            </w:r>
            <w:r>
              <w:rPr>
                <w:rFonts w:hint="eastAsia" w:hAnsi="宋体" w:cs="宋体"/>
                <w:color w:val="auto"/>
                <w:sz w:val="28"/>
                <w:highlight w:val="none"/>
              </w:rPr>
              <w:t>年</w:t>
            </w:r>
            <w:r>
              <w:rPr>
                <w:rFonts w:hint="eastAsia" w:hAnsi="宋体" w:cs="宋体"/>
                <w:color w:val="auto"/>
                <w:sz w:val="28"/>
                <w:highlight w:val="none"/>
                <w:lang w:val="en-US" w:eastAsia="zh-CN"/>
              </w:rPr>
              <w:t>01</w:t>
            </w:r>
            <w:r>
              <w:rPr>
                <w:rFonts w:hint="eastAsia" w:hAnsi="宋体" w:cs="宋体"/>
                <w:color w:val="auto"/>
                <w:sz w:val="28"/>
                <w:highlight w:val="none"/>
              </w:rPr>
              <w:t>月</w:t>
            </w:r>
          </w:p>
        </w:tc>
      </w:tr>
    </w:tbl>
    <w:p w14:paraId="165961AA">
      <w:pPr>
        <w:pStyle w:val="212"/>
        <w:snapToGrid w:val="0"/>
        <w:spacing w:line="360" w:lineRule="auto"/>
        <w:ind w:left="0"/>
        <w:jc w:val="center"/>
        <w:rPr>
          <w:rFonts w:hAnsi="宋体" w:cs="宋体"/>
          <w:b/>
          <w:color w:val="auto"/>
          <w:sz w:val="28"/>
          <w:szCs w:val="28"/>
          <w:highlight w:val="none"/>
        </w:rPr>
        <w:sectPr>
          <w:footerReference r:id="rId3" w:type="default"/>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start="0"/>
          <w:cols w:space="720" w:num="1"/>
          <w:docGrid w:linePitch="327" w:charSpace="0"/>
        </w:sectPr>
      </w:pPr>
    </w:p>
    <w:p w14:paraId="25A550E4">
      <w:pPr>
        <w:pStyle w:val="212"/>
        <w:tabs>
          <w:tab w:val="right" w:leader="dot" w:pos="9736"/>
        </w:tabs>
        <w:snapToGrid w:val="0"/>
        <w:spacing w:line="360" w:lineRule="auto"/>
        <w:ind w:left="0"/>
        <w:jc w:val="center"/>
        <w:rPr>
          <w:rFonts w:hint="eastAsia" w:hAnsi="宋体" w:cs="宋体"/>
          <w:b/>
          <w:color w:val="auto"/>
          <w:sz w:val="40"/>
          <w:szCs w:val="40"/>
          <w:highlight w:val="none"/>
        </w:rPr>
        <w:sectPr>
          <w:footerReference r:id="rId4" w:type="default"/>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start="1"/>
          <w:cols w:space="720" w:num="1"/>
          <w:docGrid w:linePitch="327" w:charSpace="0"/>
        </w:sectPr>
      </w:pPr>
    </w:p>
    <w:p w14:paraId="64CF6E71">
      <w:pPr>
        <w:pStyle w:val="212"/>
        <w:tabs>
          <w:tab w:val="right" w:leader="dot" w:pos="9736"/>
        </w:tabs>
        <w:snapToGrid w:val="0"/>
        <w:spacing w:line="360" w:lineRule="auto"/>
        <w:ind w:left="0"/>
        <w:jc w:val="center"/>
        <w:rPr>
          <w:rFonts w:hint="eastAsia" w:hAnsi="宋体" w:cs="宋体"/>
          <w:b/>
          <w:color w:val="auto"/>
          <w:sz w:val="40"/>
          <w:szCs w:val="40"/>
          <w:highlight w:val="none"/>
        </w:rPr>
      </w:pPr>
      <w:r>
        <w:rPr>
          <w:rFonts w:hint="eastAsia" w:hAnsi="宋体" w:cs="宋体"/>
          <w:b/>
          <w:color w:val="auto"/>
          <w:sz w:val="40"/>
          <w:szCs w:val="40"/>
          <w:highlight w:val="none"/>
        </w:rPr>
        <w:t>目   录</w:t>
      </w:r>
      <w:bookmarkStart w:id="0" w:name="_Hlt68775471"/>
      <w:bookmarkStart w:id="1" w:name="_Hlt69333523"/>
    </w:p>
    <w:p w14:paraId="3E0B027F">
      <w:pPr>
        <w:pStyle w:val="83"/>
        <w:spacing w:line="360" w:lineRule="auto"/>
        <w:rPr>
          <w:rFonts w:hint="eastAsia"/>
          <w:color w:val="auto"/>
          <w:highlight w:val="none"/>
        </w:rPr>
      </w:pPr>
    </w:p>
    <w:p w14:paraId="570CDC06">
      <w:pPr>
        <w:pStyle w:val="23"/>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TOC \o "1-4" \h \z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_Toc1059 </w:instrText>
      </w:r>
      <w:r>
        <w:rPr>
          <w:rFonts w:hint="eastAsia" w:ascii="宋体" w:hAnsi="宋体" w:eastAsia="宋体" w:cs="宋体"/>
          <w:bCs w:val="0"/>
          <w:color w:val="auto"/>
          <w:sz w:val="24"/>
          <w:szCs w:val="24"/>
          <w:highlight w:val="none"/>
        </w:rPr>
        <w:fldChar w:fldCharType="separate"/>
      </w:r>
      <w:r>
        <w:rPr>
          <w:rFonts w:hint="eastAsia" w:hAnsi="宋体" w:cs="宋体"/>
          <w:color w:val="auto"/>
          <w:kern w:val="44"/>
          <w:sz w:val="24"/>
          <w:szCs w:val="24"/>
          <w:highlight w:val="none"/>
        </w:rPr>
        <w:t>第一章 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_Toc1059 \h </w:instrText>
      </w:r>
      <w:r>
        <w:rPr>
          <w:color w:val="auto"/>
          <w:sz w:val="24"/>
          <w:szCs w:val="24"/>
          <w:highlight w:val="none"/>
        </w:rPr>
        <w:fldChar w:fldCharType="separate"/>
      </w:r>
      <w:r>
        <w:rPr>
          <w:color w:val="auto"/>
          <w:sz w:val="24"/>
          <w:szCs w:val="24"/>
          <w:highlight w:val="none"/>
        </w:rPr>
        <w:t>1</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73DB62EE">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_Toc17619 </w:instrText>
      </w:r>
      <w:r>
        <w:rPr>
          <w:rFonts w:hint="eastAsia" w:ascii="宋体" w:hAnsi="宋体" w:eastAsia="宋体" w:cs="宋体"/>
          <w:bCs w:val="0"/>
          <w:color w:val="auto"/>
          <w:sz w:val="24"/>
          <w:szCs w:val="24"/>
          <w:highlight w:val="none"/>
        </w:rPr>
        <w:fldChar w:fldCharType="separate"/>
      </w:r>
      <w:r>
        <w:rPr>
          <w:rFonts w:hint="eastAsia"/>
          <w:bCs/>
          <w:color w:val="auto"/>
          <w:sz w:val="24"/>
          <w:szCs w:val="24"/>
          <w:highlight w:val="none"/>
        </w:rPr>
        <w:t>第一节 投标人须知前附表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_Toc17619 \h </w:instrText>
      </w:r>
      <w:r>
        <w:rPr>
          <w:color w:val="auto"/>
          <w:sz w:val="24"/>
          <w:szCs w:val="24"/>
          <w:highlight w:val="none"/>
        </w:rPr>
        <w:fldChar w:fldCharType="separate"/>
      </w:r>
      <w:r>
        <w:rPr>
          <w:color w:val="auto"/>
          <w:sz w:val="24"/>
          <w:szCs w:val="24"/>
          <w:highlight w:val="none"/>
        </w:rPr>
        <w:t>1</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2E2467E4">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_Toc4846 </w:instrText>
      </w:r>
      <w:r>
        <w:rPr>
          <w:rFonts w:hint="eastAsia" w:ascii="宋体" w:hAnsi="宋体" w:eastAsia="宋体" w:cs="宋体"/>
          <w:bCs w:val="0"/>
          <w:color w:val="auto"/>
          <w:sz w:val="24"/>
          <w:szCs w:val="24"/>
          <w:highlight w:val="none"/>
        </w:rPr>
        <w:fldChar w:fldCharType="separate"/>
      </w:r>
      <w:r>
        <w:rPr>
          <w:rFonts w:hint="eastAsia" w:ascii="Times New Roman" w:hAnsi="Times New Roman" w:eastAsia="宋体" w:cs="Times New Roman"/>
          <w:bCs/>
          <w:color w:val="auto"/>
          <w:kern w:val="0"/>
          <w:sz w:val="24"/>
          <w:szCs w:val="24"/>
          <w:highlight w:val="none"/>
          <w:lang w:val="en-US" w:eastAsia="zh-CN" w:bidi="ar-SA"/>
        </w:rPr>
        <w:t>第二节 重要事项时间地点一览表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_Toc4846 \h </w:instrText>
      </w:r>
      <w:r>
        <w:rPr>
          <w:color w:val="auto"/>
          <w:sz w:val="24"/>
          <w:szCs w:val="24"/>
          <w:highlight w:val="none"/>
        </w:rPr>
        <w:fldChar w:fldCharType="separate"/>
      </w:r>
      <w:r>
        <w:rPr>
          <w:color w:val="auto"/>
          <w:sz w:val="24"/>
          <w:szCs w:val="24"/>
          <w:highlight w:val="none"/>
        </w:rPr>
        <w:t>8</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73C44B79">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_Toc18954 </w:instrText>
      </w:r>
      <w:r>
        <w:rPr>
          <w:rFonts w:hint="eastAsia" w:ascii="宋体" w:hAnsi="宋体" w:eastAsia="宋体" w:cs="宋体"/>
          <w:bCs w:val="0"/>
          <w:color w:val="auto"/>
          <w:sz w:val="24"/>
          <w:szCs w:val="24"/>
          <w:highlight w:val="none"/>
        </w:rPr>
        <w:fldChar w:fldCharType="separate"/>
      </w:r>
      <w:r>
        <w:rPr>
          <w:rFonts w:hint="eastAsia"/>
          <w:bCs/>
          <w:color w:val="auto"/>
          <w:sz w:val="24"/>
          <w:szCs w:val="24"/>
          <w:highlight w:val="none"/>
        </w:rPr>
        <w:t>第三节 投标人须知正文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_Toc18954 \h </w:instrText>
      </w:r>
      <w:r>
        <w:rPr>
          <w:color w:val="auto"/>
          <w:sz w:val="24"/>
          <w:szCs w:val="24"/>
          <w:highlight w:val="none"/>
        </w:rPr>
        <w:fldChar w:fldCharType="separate"/>
      </w:r>
      <w:r>
        <w:rPr>
          <w:color w:val="auto"/>
          <w:sz w:val="24"/>
          <w:szCs w:val="24"/>
          <w:highlight w:val="none"/>
        </w:rPr>
        <w:t>9</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3D40E74C">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_Toc2720 </w:instrText>
      </w:r>
      <w:r>
        <w:rPr>
          <w:rFonts w:hint="eastAsia" w:ascii="宋体" w:hAnsi="宋体" w:eastAsia="宋体" w:cs="宋体"/>
          <w:bCs w:val="0"/>
          <w:color w:val="auto"/>
          <w:sz w:val="24"/>
          <w:szCs w:val="24"/>
          <w:highlight w:val="none"/>
        </w:rPr>
        <w:fldChar w:fldCharType="separate"/>
      </w:r>
      <w:r>
        <w:rPr>
          <w:rFonts w:hint="eastAsia" w:ascii="宋体" w:hAnsi="宋体" w:eastAsia="宋体" w:cs="宋体"/>
          <w:bCs/>
          <w:color w:val="auto"/>
          <w:sz w:val="24"/>
          <w:szCs w:val="24"/>
          <w:highlight w:val="none"/>
        </w:rPr>
        <w:t>1</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rPr>
        <w:t xml:space="preserve"> 工程概况</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_Toc2720 \h </w:instrText>
      </w:r>
      <w:r>
        <w:rPr>
          <w:color w:val="auto"/>
          <w:sz w:val="24"/>
          <w:szCs w:val="24"/>
          <w:highlight w:val="none"/>
        </w:rPr>
        <w:fldChar w:fldCharType="separate"/>
      </w:r>
      <w:r>
        <w:rPr>
          <w:color w:val="auto"/>
          <w:sz w:val="24"/>
          <w:szCs w:val="24"/>
          <w:highlight w:val="none"/>
        </w:rPr>
        <w:t>9</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5FF26D2F">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_Toc30865 </w:instrText>
      </w:r>
      <w:r>
        <w:rPr>
          <w:rFonts w:hint="eastAsia" w:ascii="宋体" w:hAnsi="宋体" w:eastAsia="宋体" w:cs="宋体"/>
          <w:bCs w:val="0"/>
          <w:color w:val="auto"/>
          <w:sz w:val="24"/>
          <w:szCs w:val="24"/>
          <w:highlight w:val="none"/>
        </w:rPr>
        <w:fldChar w:fldCharType="separate"/>
      </w:r>
      <w:r>
        <w:rPr>
          <w:rFonts w:hint="eastAsia" w:ascii="宋体" w:hAnsi="宋体" w:eastAsia="宋体" w:cs="宋体"/>
          <w:bCs/>
          <w:color w:val="auto"/>
          <w:sz w:val="24"/>
          <w:szCs w:val="24"/>
          <w:highlight w:val="none"/>
        </w:rPr>
        <w:t>2</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rPr>
        <w:t xml:space="preserve"> 招标范围</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_Toc30865 \h </w:instrText>
      </w:r>
      <w:r>
        <w:rPr>
          <w:color w:val="auto"/>
          <w:sz w:val="24"/>
          <w:szCs w:val="24"/>
          <w:highlight w:val="none"/>
        </w:rPr>
        <w:fldChar w:fldCharType="separate"/>
      </w:r>
      <w:r>
        <w:rPr>
          <w:color w:val="auto"/>
          <w:sz w:val="24"/>
          <w:szCs w:val="24"/>
          <w:highlight w:val="none"/>
        </w:rPr>
        <w:t>9</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1A1F635F">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_Toc15189 </w:instrText>
      </w:r>
      <w:r>
        <w:rPr>
          <w:rFonts w:hint="eastAsia" w:ascii="宋体" w:hAnsi="宋体" w:eastAsia="宋体" w:cs="宋体"/>
          <w:bCs w:val="0"/>
          <w:color w:val="auto"/>
          <w:sz w:val="24"/>
          <w:szCs w:val="24"/>
          <w:highlight w:val="none"/>
        </w:rPr>
        <w:fldChar w:fldCharType="separate"/>
      </w:r>
      <w:r>
        <w:rPr>
          <w:rFonts w:hint="eastAsia" w:ascii="宋体" w:hAnsi="宋体" w:eastAsia="宋体" w:cs="宋体"/>
          <w:bCs/>
          <w:color w:val="auto"/>
          <w:sz w:val="24"/>
          <w:szCs w:val="24"/>
          <w:highlight w:val="none"/>
        </w:rPr>
        <w:t>3</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rPr>
        <w:t xml:space="preserve"> 工期</w:t>
      </w:r>
      <w:r>
        <w:rPr>
          <w:rFonts w:hint="eastAsia" w:ascii="宋体" w:hAnsi="宋体" w:eastAsia="宋体" w:cs="宋体"/>
          <w:bCs/>
          <w:color w:val="auto"/>
          <w:sz w:val="24"/>
          <w:szCs w:val="24"/>
          <w:highlight w:val="none"/>
          <w:lang w:eastAsia="zh-CN"/>
        </w:rPr>
        <w:t>（服务期）</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_Toc15189 \h </w:instrText>
      </w:r>
      <w:r>
        <w:rPr>
          <w:color w:val="auto"/>
          <w:sz w:val="24"/>
          <w:szCs w:val="24"/>
          <w:highlight w:val="none"/>
        </w:rPr>
        <w:fldChar w:fldCharType="separate"/>
      </w:r>
      <w:r>
        <w:rPr>
          <w:color w:val="auto"/>
          <w:sz w:val="24"/>
          <w:szCs w:val="24"/>
          <w:highlight w:val="none"/>
        </w:rPr>
        <w:t>10</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6C91A7FD">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_Toc14901 </w:instrText>
      </w:r>
      <w:r>
        <w:rPr>
          <w:rFonts w:hint="eastAsia" w:ascii="宋体" w:hAnsi="宋体" w:eastAsia="宋体" w:cs="宋体"/>
          <w:bCs w:val="0"/>
          <w:color w:val="auto"/>
          <w:sz w:val="24"/>
          <w:szCs w:val="24"/>
          <w:highlight w:val="none"/>
        </w:rPr>
        <w:fldChar w:fldCharType="separate"/>
      </w:r>
      <w:r>
        <w:rPr>
          <w:rFonts w:hint="eastAsia" w:ascii="宋体" w:hAnsi="宋体" w:eastAsia="宋体" w:cs="宋体"/>
          <w:bCs/>
          <w:color w:val="auto"/>
          <w:sz w:val="24"/>
          <w:szCs w:val="24"/>
          <w:highlight w:val="none"/>
        </w:rPr>
        <w:t>4</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rPr>
        <w:t xml:space="preserve"> 投标人资质等级及人员要求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_Toc14901 \h </w:instrText>
      </w:r>
      <w:r>
        <w:rPr>
          <w:color w:val="auto"/>
          <w:sz w:val="24"/>
          <w:szCs w:val="24"/>
          <w:highlight w:val="none"/>
        </w:rPr>
        <w:fldChar w:fldCharType="separate"/>
      </w:r>
      <w:r>
        <w:rPr>
          <w:color w:val="auto"/>
          <w:sz w:val="24"/>
          <w:szCs w:val="24"/>
          <w:highlight w:val="none"/>
        </w:rPr>
        <w:t>10</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6214ACE2">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_Toc24893 </w:instrText>
      </w:r>
      <w:r>
        <w:rPr>
          <w:rFonts w:hint="eastAsia" w:ascii="宋体" w:hAnsi="宋体" w:eastAsia="宋体" w:cs="宋体"/>
          <w:bCs w:val="0"/>
          <w:color w:val="auto"/>
          <w:sz w:val="24"/>
          <w:szCs w:val="24"/>
          <w:highlight w:val="none"/>
        </w:rPr>
        <w:fldChar w:fldCharType="separate"/>
      </w:r>
      <w:r>
        <w:rPr>
          <w:rFonts w:hint="eastAsia" w:ascii="宋体" w:hAnsi="宋体" w:eastAsia="宋体" w:cs="宋体"/>
          <w:bCs/>
          <w:color w:val="auto"/>
          <w:sz w:val="24"/>
          <w:szCs w:val="24"/>
          <w:highlight w:val="none"/>
        </w:rPr>
        <w:t>5</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rPr>
        <w:t xml:space="preserve"> 招标文件获取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_Toc24893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536B4EED">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_Toc21910 </w:instrText>
      </w:r>
      <w:r>
        <w:rPr>
          <w:rFonts w:hint="eastAsia" w:ascii="宋体" w:hAnsi="宋体" w:eastAsia="宋体" w:cs="宋体"/>
          <w:bCs w:val="0"/>
          <w:color w:val="auto"/>
          <w:sz w:val="24"/>
          <w:szCs w:val="24"/>
          <w:highlight w:val="none"/>
        </w:rPr>
        <w:fldChar w:fldCharType="separate"/>
      </w:r>
      <w:r>
        <w:rPr>
          <w:rFonts w:hint="eastAsia" w:ascii="宋体" w:hAnsi="宋体" w:eastAsia="宋体" w:cs="宋体"/>
          <w:bCs/>
          <w:color w:val="auto"/>
          <w:sz w:val="24"/>
          <w:szCs w:val="24"/>
          <w:highlight w:val="none"/>
          <w:lang w:val="en-US" w:eastAsia="zh-CN"/>
        </w:rPr>
        <w:t>6</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rPr>
        <w:t xml:space="preserve"> 现场踏勘</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_Toc21910 \h </w:instrText>
      </w:r>
      <w:r>
        <w:rPr>
          <w:color w:val="auto"/>
          <w:sz w:val="24"/>
          <w:szCs w:val="24"/>
          <w:highlight w:val="none"/>
        </w:rPr>
        <w:fldChar w:fldCharType="separate"/>
      </w:r>
      <w:r>
        <w:rPr>
          <w:color w:val="auto"/>
          <w:sz w:val="24"/>
          <w:szCs w:val="24"/>
          <w:highlight w:val="none"/>
        </w:rPr>
        <w:t>14</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4D6EF131">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_Toc32488 </w:instrText>
      </w:r>
      <w:r>
        <w:rPr>
          <w:rFonts w:hint="eastAsia" w:ascii="宋体" w:hAnsi="宋体" w:eastAsia="宋体" w:cs="宋体"/>
          <w:bCs w:val="0"/>
          <w:color w:val="auto"/>
          <w:sz w:val="24"/>
          <w:szCs w:val="24"/>
          <w:highlight w:val="none"/>
        </w:rPr>
        <w:fldChar w:fldCharType="separate"/>
      </w:r>
      <w:r>
        <w:rPr>
          <w:rFonts w:hint="eastAsia" w:ascii="宋体" w:hAnsi="宋体" w:eastAsia="宋体" w:cs="宋体"/>
          <w:bCs/>
          <w:color w:val="auto"/>
          <w:sz w:val="24"/>
          <w:szCs w:val="24"/>
          <w:highlight w:val="none"/>
          <w:lang w:val="en-US" w:eastAsia="zh-CN"/>
        </w:rPr>
        <w:t>7. 招标答疑</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_Toc32488 \h </w:instrText>
      </w:r>
      <w:r>
        <w:rPr>
          <w:color w:val="auto"/>
          <w:sz w:val="24"/>
          <w:szCs w:val="24"/>
          <w:highlight w:val="none"/>
        </w:rPr>
        <w:fldChar w:fldCharType="separate"/>
      </w:r>
      <w:r>
        <w:rPr>
          <w:color w:val="auto"/>
          <w:sz w:val="24"/>
          <w:szCs w:val="24"/>
          <w:highlight w:val="none"/>
        </w:rPr>
        <w:t>14</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40643ED0">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_Toc26571 </w:instrText>
      </w:r>
      <w:r>
        <w:rPr>
          <w:rFonts w:hint="eastAsia" w:ascii="宋体" w:hAnsi="宋体" w:eastAsia="宋体" w:cs="宋体"/>
          <w:bCs w:val="0"/>
          <w:color w:val="auto"/>
          <w:sz w:val="24"/>
          <w:szCs w:val="24"/>
          <w:highlight w:val="none"/>
        </w:rPr>
        <w:fldChar w:fldCharType="separate"/>
      </w:r>
      <w:r>
        <w:rPr>
          <w:rFonts w:hint="eastAsia" w:ascii="宋体" w:hAnsi="宋体" w:eastAsia="宋体" w:cs="宋体"/>
          <w:bCs/>
          <w:color w:val="auto"/>
          <w:sz w:val="24"/>
          <w:szCs w:val="24"/>
          <w:highlight w:val="none"/>
          <w:lang w:val="en-US" w:eastAsia="zh-CN"/>
        </w:rPr>
        <w:t>8</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en-US" w:eastAsia="zh-CN"/>
        </w:rPr>
        <w:t xml:space="preserve"> 最高投标限价的确定及投标报价的约定</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_Toc26571 \h </w:instrText>
      </w:r>
      <w:r>
        <w:rPr>
          <w:color w:val="auto"/>
          <w:sz w:val="24"/>
          <w:szCs w:val="24"/>
          <w:highlight w:val="none"/>
        </w:rPr>
        <w:fldChar w:fldCharType="separate"/>
      </w:r>
      <w:r>
        <w:rPr>
          <w:color w:val="auto"/>
          <w:sz w:val="24"/>
          <w:szCs w:val="24"/>
          <w:highlight w:val="none"/>
        </w:rPr>
        <w:t>15</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5BA9AA47">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_Toc22218 </w:instrText>
      </w:r>
      <w:r>
        <w:rPr>
          <w:rFonts w:hint="eastAsia" w:ascii="宋体" w:hAnsi="宋体" w:eastAsia="宋体" w:cs="宋体"/>
          <w:bCs w:val="0"/>
          <w:color w:val="auto"/>
          <w:sz w:val="24"/>
          <w:szCs w:val="24"/>
          <w:highlight w:val="none"/>
        </w:rPr>
        <w:fldChar w:fldCharType="separate"/>
      </w:r>
      <w:r>
        <w:rPr>
          <w:rFonts w:hint="eastAsia" w:ascii="宋体" w:hAnsi="宋体" w:eastAsia="宋体" w:cs="宋体"/>
          <w:bCs/>
          <w:color w:val="auto"/>
          <w:sz w:val="24"/>
          <w:szCs w:val="24"/>
          <w:highlight w:val="none"/>
          <w:lang w:val="en-US" w:eastAsia="zh-CN"/>
        </w:rPr>
        <w:t>9</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en-US" w:eastAsia="zh-CN"/>
        </w:rPr>
        <w:t xml:space="preserve"> 投标文件的编制要求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_Toc22218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2FAE9F8A">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_Toc17479 </w:instrText>
      </w:r>
      <w:r>
        <w:rPr>
          <w:rFonts w:hint="eastAsia" w:ascii="宋体" w:hAnsi="宋体" w:eastAsia="宋体" w:cs="宋体"/>
          <w:bCs w:val="0"/>
          <w:color w:val="auto"/>
          <w:sz w:val="24"/>
          <w:szCs w:val="24"/>
          <w:highlight w:val="none"/>
        </w:rPr>
        <w:fldChar w:fldCharType="separate"/>
      </w:r>
      <w:r>
        <w:rPr>
          <w:rFonts w:hint="eastAsia" w:ascii="宋体" w:hAnsi="宋体" w:eastAsia="宋体" w:cs="宋体"/>
          <w:bCs/>
          <w:color w:val="auto"/>
          <w:sz w:val="24"/>
          <w:szCs w:val="24"/>
          <w:highlight w:val="none"/>
          <w:lang w:val="en-US" w:eastAsia="zh-CN"/>
        </w:rPr>
        <w:t>10</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en-US" w:eastAsia="zh-CN"/>
        </w:rPr>
        <w:t xml:space="preserve"> 投标文件的编制依据</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_Toc17479 \h </w:instrText>
      </w:r>
      <w:r>
        <w:rPr>
          <w:color w:val="auto"/>
          <w:sz w:val="24"/>
          <w:szCs w:val="24"/>
          <w:highlight w:val="none"/>
        </w:rPr>
        <w:fldChar w:fldCharType="separate"/>
      </w:r>
      <w:r>
        <w:rPr>
          <w:color w:val="auto"/>
          <w:sz w:val="24"/>
          <w:szCs w:val="24"/>
          <w:highlight w:val="none"/>
        </w:rPr>
        <w:t>18</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1882207C">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_Toc26128 </w:instrText>
      </w:r>
      <w:r>
        <w:rPr>
          <w:rFonts w:hint="eastAsia" w:ascii="宋体" w:hAnsi="宋体" w:eastAsia="宋体" w:cs="宋体"/>
          <w:bCs w:val="0"/>
          <w:color w:val="auto"/>
          <w:sz w:val="24"/>
          <w:szCs w:val="24"/>
          <w:highlight w:val="none"/>
        </w:rPr>
        <w:fldChar w:fldCharType="separate"/>
      </w:r>
      <w:r>
        <w:rPr>
          <w:rFonts w:hint="eastAsia" w:ascii="宋体" w:hAnsi="宋体" w:eastAsia="宋体" w:cs="宋体"/>
          <w:bCs/>
          <w:color w:val="auto"/>
          <w:sz w:val="24"/>
          <w:szCs w:val="24"/>
          <w:highlight w:val="none"/>
          <w:lang w:val="en-US" w:eastAsia="zh-CN"/>
        </w:rPr>
        <w:t>11</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en-US" w:eastAsia="zh-CN"/>
        </w:rPr>
        <w:t xml:space="preserve"> 电子投标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_Toc26128 \h </w:instrText>
      </w:r>
      <w:r>
        <w:rPr>
          <w:color w:val="auto"/>
          <w:sz w:val="24"/>
          <w:szCs w:val="24"/>
          <w:highlight w:val="none"/>
        </w:rPr>
        <w:fldChar w:fldCharType="separate"/>
      </w:r>
      <w:r>
        <w:rPr>
          <w:color w:val="auto"/>
          <w:sz w:val="24"/>
          <w:szCs w:val="24"/>
          <w:highlight w:val="none"/>
        </w:rPr>
        <w:t>18</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1B521034">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_Toc13543 </w:instrText>
      </w:r>
      <w:r>
        <w:rPr>
          <w:rFonts w:hint="eastAsia" w:ascii="宋体" w:hAnsi="宋体" w:eastAsia="宋体" w:cs="宋体"/>
          <w:bCs w:val="0"/>
          <w:color w:val="auto"/>
          <w:sz w:val="24"/>
          <w:szCs w:val="24"/>
          <w:highlight w:val="none"/>
        </w:rPr>
        <w:fldChar w:fldCharType="separate"/>
      </w:r>
      <w:r>
        <w:rPr>
          <w:rFonts w:hint="eastAsia" w:ascii="宋体" w:hAnsi="宋体" w:eastAsia="宋体" w:cs="宋体"/>
          <w:bCs/>
          <w:color w:val="auto"/>
          <w:sz w:val="24"/>
          <w:szCs w:val="24"/>
          <w:highlight w:val="none"/>
          <w:lang w:val="en-US" w:eastAsia="zh-CN"/>
        </w:rPr>
        <w:t>12</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en-US" w:eastAsia="zh-CN"/>
        </w:rPr>
        <w:t xml:space="preserve"> 投标文件的提交</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_Toc13543 \h </w:instrText>
      </w:r>
      <w:r>
        <w:rPr>
          <w:color w:val="auto"/>
          <w:sz w:val="24"/>
          <w:szCs w:val="24"/>
          <w:highlight w:val="none"/>
        </w:rPr>
        <w:fldChar w:fldCharType="separate"/>
      </w:r>
      <w:r>
        <w:rPr>
          <w:color w:val="auto"/>
          <w:sz w:val="24"/>
          <w:szCs w:val="24"/>
          <w:highlight w:val="none"/>
        </w:rPr>
        <w:t>19</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2B68A028">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_Toc4865 </w:instrText>
      </w:r>
      <w:r>
        <w:rPr>
          <w:rFonts w:hint="eastAsia" w:ascii="宋体" w:hAnsi="宋体" w:eastAsia="宋体" w:cs="宋体"/>
          <w:bCs w:val="0"/>
          <w:color w:val="auto"/>
          <w:sz w:val="24"/>
          <w:szCs w:val="24"/>
          <w:highlight w:val="none"/>
        </w:rPr>
        <w:fldChar w:fldCharType="separate"/>
      </w:r>
      <w:r>
        <w:rPr>
          <w:rFonts w:hint="eastAsia" w:ascii="宋体" w:hAnsi="宋体" w:eastAsia="宋体" w:cs="宋体"/>
          <w:bCs/>
          <w:color w:val="auto"/>
          <w:sz w:val="24"/>
          <w:szCs w:val="24"/>
          <w:highlight w:val="none"/>
          <w:lang w:val="en-US" w:eastAsia="zh-CN"/>
        </w:rPr>
        <w:t>13</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en-US" w:eastAsia="zh-CN"/>
        </w:rPr>
        <w:t xml:space="preserve"> 投标有效期</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_Toc4865 \h </w:instrText>
      </w:r>
      <w:r>
        <w:rPr>
          <w:color w:val="auto"/>
          <w:sz w:val="24"/>
          <w:szCs w:val="24"/>
          <w:highlight w:val="none"/>
        </w:rPr>
        <w:fldChar w:fldCharType="separate"/>
      </w:r>
      <w:r>
        <w:rPr>
          <w:color w:val="auto"/>
          <w:sz w:val="24"/>
          <w:szCs w:val="24"/>
          <w:highlight w:val="none"/>
        </w:rPr>
        <w:t>19</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2177BE20">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_Toc9026 </w:instrText>
      </w:r>
      <w:r>
        <w:rPr>
          <w:rFonts w:hint="eastAsia" w:ascii="宋体" w:hAnsi="宋体" w:eastAsia="宋体" w:cs="宋体"/>
          <w:bCs w:val="0"/>
          <w:color w:val="auto"/>
          <w:sz w:val="24"/>
          <w:szCs w:val="24"/>
          <w:highlight w:val="none"/>
        </w:rPr>
        <w:fldChar w:fldCharType="separate"/>
      </w:r>
      <w:r>
        <w:rPr>
          <w:rFonts w:hint="eastAsia" w:ascii="宋体" w:hAnsi="宋体" w:eastAsia="宋体" w:cs="宋体"/>
          <w:bCs/>
          <w:color w:val="auto"/>
          <w:sz w:val="24"/>
          <w:szCs w:val="24"/>
          <w:highlight w:val="none"/>
          <w:lang w:val="en-US" w:eastAsia="zh-CN"/>
        </w:rPr>
        <w:t>14</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en-US" w:eastAsia="zh-CN"/>
        </w:rPr>
        <w:t xml:space="preserve"> 开标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_Toc9026 \h </w:instrText>
      </w:r>
      <w:r>
        <w:rPr>
          <w:color w:val="auto"/>
          <w:sz w:val="24"/>
          <w:szCs w:val="24"/>
          <w:highlight w:val="none"/>
        </w:rPr>
        <w:fldChar w:fldCharType="separate"/>
      </w:r>
      <w:r>
        <w:rPr>
          <w:color w:val="auto"/>
          <w:sz w:val="24"/>
          <w:szCs w:val="24"/>
          <w:highlight w:val="none"/>
        </w:rPr>
        <w:t>20</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59083532">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_Toc4991 </w:instrText>
      </w:r>
      <w:r>
        <w:rPr>
          <w:rFonts w:hint="eastAsia" w:ascii="宋体" w:hAnsi="宋体" w:eastAsia="宋体" w:cs="宋体"/>
          <w:bCs w:val="0"/>
          <w:color w:val="auto"/>
          <w:sz w:val="24"/>
          <w:szCs w:val="24"/>
          <w:highlight w:val="none"/>
        </w:rPr>
        <w:fldChar w:fldCharType="separate"/>
      </w:r>
      <w:r>
        <w:rPr>
          <w:rFonts w:hint="eastAsia" w:ascii="宋体" w:hAnsi="宋体" w:eastAsia="宋体" w:cs="宋体"/>
          <w:bCs/>
          <w:color w:val="auto"/>
          <w:sz w:val="24"/>
          <w:szCs w:val="24"/>
          <w:highlight w:val="none"/>
          <w:lang w:val="en-US" w:eastAsia="zh-CN"/>
        </w:rPr>
        <w:t>15</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en-US" w:eastAsia="zh-CN"/>
        </w:rPr>
        <w:t xml:space="preserve"> 电子投标及评标时突发补救方案</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_Toc4991 \h </w:instrText>
      </w:r>
      <w:r>
        <w:rPr>
          <w:color w:val="auto"/>
          <w:sz w:val="24"/>
          <w:szCs w:val="24"/>
          <w:highlight w:val="none"/>
        </w:rPr>
        <w:fldChar w:fldCharType="separate"/>
      </w:r>
      <w:r>
        <w:rPr>
          <w:color w:val="auto"/>
          <w:sz w:val="24"/>
          <w:szCs w:val="24"/>
          <w:highlight w:val="none"/>
        </w:rPr>
        <w:t>21</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7837608E">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_Toc15802 </w:instrText>
      </w:r>
      <w:r>
        <w:rPr>
          <w:rFonts w:hint="eastAsia" w:ascii="宋体" w:hAnsi="宋体" w:eastAsia="宋体" w:cs="宋体"/>
          <w:bCs w:val="0"/>
          <w:color w:val="auto"/>
          <w:sz w:val="24"/>
          <w:szCs w:val="24"/>
          <w:highlight w:val="none"/>
        </w:rPr>
        <w:fldChar w:fldCharType="separate"/>
      </w:r>
      <w:r>
        <w:rPr>
          <w:rFonts w:hint="eastAsia" w:ascii="宋体" w:hAnsi="宋体" w:eastAsia="宋体" w:cs="宋体"/>
          <w:bCs/>
          <w:color w:val="auto"/>
          <w:sz w:val="24"/>
          <w:szCs w:val="24"/>
          <w:highlight w:val="none"/>
          <w:lang w:val="en-US" w:eastAsia="zh-CN"/>
        </w:rPr>
        <w:t>16</w:t>
      </w:r>
      <w:r>
        <w:rPr>
          <w:rFonts w:hint="eastAsia" w:ascii="宋体" w:hAnsi="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en-US" w:eastAsia="zh-CN"/>
        </w:rPr>
        <w:t xml:space="preserve"> 评标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_Toc15802 \h </w:instrText>
      </w:r>
      <w:r>
        <w:rPr>
          <w:color w:val="auto"/>
          <w:sz w:val="24"/>
          <w:szCs w:val="24"/>
          <w:highlight w:val="none"/>
        </w:rPr>
        <w:fldChar w:fldCharType="separate"/>
      </w:r>
      <w:r>
        <w:rPr>
          <w:color w:val="auto"/>
          <w:sz w:val="24"/>
          <w:szCs w:val="24"/>
          <w:highlight w:val="none"/>
        </w:rPr>
        <w:t>21</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5169270F">
      <w:pPr>
        <w:pStyle w:val="23"/>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_Toc29791 </w:instrText>
      </w:r>
      <w:r>
        <w:rPr>
          <w:rFonts w:hint="eastAsia" w:ascii="宋体" w:hAnsi="宋体" w:eastAsia="宋体" w:cs="宋体"/>
          <w:bCs w:val="0"/>
          <w:color w:val="auto"/>
          <w:sz w:val="24"/>
          <w:szCs w:val="24"/>
          <w:highlight w:val="none"/>
        </w:rPr>
        <w:fldChar w:fldCharType="separate"/>
      </w:r>
      <w:r>
        <w:rPr>
          <w:rFonts w:hint="eastAsia" w:ascii="宋体" w:hAnsi="宋体" w:cs="宋体"/>
          <w:bCs/>
          <w:color w:val="auto"/>
          <w:sz w:val="24"/>
          <w:szCs w:val="24"/>
          <w:highlight w:val="none"/>
        </w:rPr>
        <w:t>第二章 拟签订合同主要条款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_Toc29791 \h </w:instrText>
      </w:r>
      <w:r>
        <w:rPr>
          <w:color w:val="auto"/>
          <w:sz w:val="24"/>
          <w:szCs w:val="24"/>
          <w:highlight w:val="none"/>
        </w:rPr>
        <w:fldChar w:fldCharType="separate"/>
      </w:r>
      <w:r>
        <w:rPr>
          <w:color w:val="auto"/>
          <w:sz w:val="24"/>
          <w:szCs w:val="24"/>
          <w:highlight w:val="none"/>
        </w:rPr>
        <w:t>38</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6998FAD7">
      <w:pPr>
        <w:pStyle w:val="23"/>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_Toc32227 </w:instrText>
      </w:r>
      <w:r>
        <w:rPr>
          <w:rFonts w:hint="eastAsia" w:ascii="宋体" w:hAnsi="宋体" w:eastAsia="宋体" w:cs="宋体"/>
          <w:bCs w:val="0"/>
          <w:color w:val="auto"/>
          <w:sz w:val="24"/>
          <w:szCs w:val="24"/>
          <w:highlight w:val="none"/>
        </w:rPr>
        <w:fldChar w:fldCharType="separate"/>
      </w:r>
      <w:r>
        <w:rPr>
          <w:rFonts w:hint="eastAsia"/>
          <w:bCs/>
          <w:color w:val="auto"/>
          <w:sz w:val="24"/>
          <w:szCs w:val="24"/>
          <w:highlight w:val="none"/>
        </w:rPr>
        <w:t>第三章 中标人须知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_Toc32227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02E6F09F">
      <w:pPr>
        <w:pStyle w:val="23"/>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_Toc12463 </w:instrText>
      </w:r>
      <w:r>
        <w:rPr>
          <w:rFonts w:hint="eastAsia" w:ascii="宋体" w:hAnsi="宋体" w:eastAsia="宋体" w:cs="宋体"/>
          <w:bCs w:val="0"/>
          <w:color w:val="auto"/>
          <w:sz w:val="24"/>
          <w:szCs w:val="24"/>
          <w:highlight w:val="none"/>
        </w:rPr>
        <w:fldChar w:fldCharType="separate"/>
      </w:r>
      <w:r>
        <w:rPr>
          <w:rFonts w:hint="eastAsia" w:hAnsi="宋体" w:cs="宋体"/>
          <w:color w:val="auto"/>
          <w:sz w:val="24"/>
          <w:szCs w:val="24"/>
          <w:highlight w:val="none"/>
        </w:rPr>
        <w:t>第四章 技术标准和要求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_Toc12463 \h </w:instrText>
      </w:r>
      <w:r>
        <w:rPr>
          <w:color w:val="auto"/>
          <w:sz w:val="24"/>
          <w:szCs w:val="24"/>
          <w:highlight w:val="none"/>
        </w:rPr>
        <w:fldChar w:fldCharType="separate"/>
      </w:r>
      <w:r>
        <w:rPr>
          <w:color w:val="auto"/>
          <w:sz w:val="24"/>
          <w:szCs w:val="24"/>
          <w:highlight w:val="none"/>
        </w:rPr>
        <w:t>45</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2E43A1EA">
      <w:pPr>
        <w:pStyle w:val="23"/>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_Toc25392 </w:instrText>
      </w:r>
      <w:r>
        <w:rPr>
          <w:rFonts w:hint="eastAsia" w:ascii="宋体" w:hAnsi="宋体" w:eastAsia="宋体" w:cs="宋体"/>
          <w:bCs w:val="0"/>
          <w:color w:val="auto"/>
          <w:sz w:val="24"/>
          <w:szCs w:val="24"/>
          <w:highlight w:val="none"/>
        </w:rPr>
        <w:fldChar w:fldCharType="separate"/>
      </w:r>
      <w:r>
        <w:rPr>
          <w:rFonts w:hint="eastAsia" w:hAnsi="宋体" w:cs="宋体"/>
          <w:color w:val="auto"/>
          <w:sz w:val="24"/>
          <w:szCs w:val="24"/>
          <w:highlight w:val="none"/>
        </w:rPr>
        <w:t>第五章  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_Toc25392 \h </w:instrText>
      </w:r>
      <w:r>
        <w:rPr>
          <w:color w:val="auto"/>
          <w:sz w:val="24"/>
          <w:szCs w:val="24"/>
          <w:highlight w:val="none"/>
        </w:rPr>
        <w:fldChar w:fldCharType="separate"/>
      </w:r>
      <w:r>
        <w:rPr>
          <w:color w:val="auto"/>
          <w:sz w:val="24"/>
          <w:szCs w:val="24"/>
          <w:highlight w:val="none"/>
        </w:rPr>
        <w:t>46</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5A8CAFB7">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_Toc50 </w:instrText>
      </w:r>
      <w:r>
        <w:rPr>
          <w:rFonts w:hint="eastAsia" w:ascii="宋体" w:hAnsi="宋体" w:eastAsia="宋体" w:cs="宋体"/>
          <w:bCs w:val="0"/>
          <w:color w:val="auto"/>
          <w:sz w:val="24"/>
          <w:szCs w:val="24"/>
          <w:highlight w:val="none"/>
        </w:rPr>
        <w:fldChar w:fldCharType="separate"/>
      </w:r>
      <w:r>
        <w:rPr>
          <w:rFonts w:hint="eastAsia"/>
          <w:bCs/>
          <w:color w:val="auto"/>
          <w:sz w:val="24"/>
          <w:szCs w:val="24"/>
          <w:highlight w:val="none"/>
        </w:rPr>
        <w:t xml:space="preserve">格式一  封面  </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_Toc50 \h </w:instrText>
      </w:r>
      <w:r>
        <w:rPr>
          <w:color w:val="auto"/>
          <w:sz w:val="24"/>
          <w:szCs w:val="24"/>
          <w:highlight w:val="none"/>
        </w:rPr>
        <w:fldChar w:fldCharType="separate"/>
      </w:r>
      <w:r>
        <w:rPr>
          <w:color w:val="auto"/>
          <w:sz w:val="24"/>
          <w:szCs w:val="24"/>
          <w:highlight w:val="none"/>
        </w:rPr>
        <w:t>46</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06D6B3ED">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_Toc3085 </w:instrText>
      </w:r>
      <w:r>
        <w:rPr>
          <w:rFonts w:hint="eastAsia" w:ascii="宋体" w:hAnsi="宋体" w:eastAsia="宋体" w:cs="宋体"/>
          <w:bCs w:val="0"/>
          <w:color w:val="auto"/>
          <w:sz w:val="24"/>
          <w:szCs w:val="24"/>
          <w:highlight w:val="none"/>
        </w:rPr>
        <w:fldChar w:fldCharType="separate"/>
      </w:r>
      <w:r>
        <w:rPr>
          <w:rFonts w:hint="eastAsia"/>
          <w:bCs/>
          <w:color w:val="auto"/>
          <w:sz w:val="24"/>
          <w:szCs w:val="24"/>
          <w:highlight w:val="none"/>
        </w:rPr>
        <w:t>格式二  投标函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_Toc3085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43141ACC">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_Toc32395 </w:instrText>
      </w:r>
      <w:r>
        <w:rPr>
          <w:rFonts w:hint="eastAsia" w:ascii="宋体" w:hAnsi="宋体" w:eastAsia="宋体" w:cs="宋体"/>
          <w:bCs w:val="0"/>
          <w:color w:val="auto"/>
          <w:sz w:val="24"/>
          <w:szCs w:val="24"/>
          <w:highlight w:val="none"/>
        </w:rPr>
        <w:fldChar w:fldCharType="separate"/>
      </w:r>
      <w:r>
        <w:rPr>
          <w:rFonts w:hint="eastAsia"/>
          <w:bCs/>
          <w:color w:val="auto"/>
          <w:sz w:val="24"/>
          <w:szCs w:val="24"/>
          <w:highlight w:val="none"/>
        </w:rPr>
        <w:t>格式</w:t>
      </w:r>
      <w:r>
        <w:rPr>
          <w:rFonts w:hint="eastAsia"/>
          <w:bCs/>
          <w:color w:val="auto"/>
          <w:sz w:val="24"/>
          <w:szCs w:val="24"/>
          <w:highlight w:val="none"/>
          <w:lang w:eastAsia="zh-CN"/>
        </w:rPr>
        <w:t>三</w:t>
      </w:r>
      <w:r>
        <w:rPr>
          <w:rFonts w:hint="eastAsia"/>
          <w:bCs/>
          <w:color w:val="auto"/>
          <w:sz w:val="24"/>
          <w:szCs w:val="24"/>
          <w:highlight w:val="none"/>
        </w:rPr>
        <w:t xml:space="preserve">  各项承诺一览表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_Toc32395 \h </w:instrText>
      </w:r>
      <w:r>
        <w:rPr>
          <w:color w:val="auto"/>
          <w:sz w:val="24"/>
          <w:szCs w:val="24"/>
          <w:highlight w:val="none"/>
        </w:rPr>
        <w:fldChar w:fldCharType="separate"/>
      </w:r>
      <w:r>
        <w:rPr>
          <w:color w:val="auto"/>
          <w:sz w:val="24"/>
          <w:szCs w:val="24"/>
          <w:highlight w:val="none"/>
        </w:rPr>
        <w:t>49</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5C0AD647">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_Toc26832 </w:instrText>
      </w:r>
      <w:r>
        <w:rPr>
          <w:rFonts w:hint="eastAsia" w:ascii="宋体" w:hAnsi="宋体" w:eastAsia="宋体" w:cs="宋体"/>
          <w:bCs w:val="0"/>
          <w:color w:val="auto"/>
          <w:sz w:val="24"/>
          <w:szCs w:val="24"/>
          <w:highlight w:val="none"/>
        </w:rPr>
        <w:fldChar w:fldCharType="separate"/>
      </w:r>
      <w:r>
        <w:rPr>
          <w:rFonts w:hint="eastAsia"/>
          <w:bCs/>
          <w:color w:val="auto"/>
          <w:sz w:val="24"/>
          <w:szCs w:val="24"/>
          <w:highlight w:val="none"/>
        </w:rPr>
        <w:t>格式</w:t>
      </w:r>
      <w:r>
        <w:rPr>
          <w:rFonts w:hint="eastAsia"/>
          <w:bCs/>
          <w:color w:val="auto"/>
          <w:sz w:val="24"/>
          <w:szCs w:val="24"/>
          <w:highlight w:val="none"/>
          <w:lang w:eastAsia="zh-CN"/>
        </w:rPr>
        <w:t>四</w:t>
      </w:r>
      <w:r>
        <w:rPr>
          <w:rFonts w:hint="eastAsia"/>
          <w:bCs/>
          <w:color w:val="auto"/>
          <w:sz w:val="24"/>
          <w:szCs w:val="24"/>
          <w:highlight w:val="none"/>
        </w:rPr>
        <w:t xml:space="preserve"> 法定代表人授权委托书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_Toc26832 \h </w:instrText>
      </w:r>
      <w:r>
        <w:rPr>
          <w:color w:val="auto"/>
          <w:sz w:val="24"/>
          <w:szCs w:val="24"/>
          <w:highlight w:val="none"/>
        </w:rPr>
        <w:fldChar w:fldCharType="separate"/>
      </w:r>
      <w:r>
        <w:rPr>
          <w:color w:val="auto"/>
          <w:sz w:val="24"/>
          <w:szCs w:val="24"/>
          <w:highlight w:val="none"/>
        </w:rPr>
        <w:t>51</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4AD53394">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_Toc6386 </w:instrText>
      </w:r>
      <w:r>
        <w:rPr>
          <w:rFonts w:hint="eastAsia" w:ascii="宋体" w:hAnsi="宋体" w:eastAsia="宋体" w:cs="宋体"/>
          <w:bCs w:val="0"/>
          <w:color w:val="auto"/>
          <w:sz w:val="24"/>
          <w:szCs w:val="24"/>
          <w:highlight w:val="none"/>
        </w:rPr>
        <w:fldChar w:fldCharType="separate"/>
      </w:r>
      <w:r>
        <w:rPr>
          <w:rFonts w:hint="eastAsia"/>
          <w:bCs/>
          <w:color w:val="auto"/>
          <w:sz w:val="24"/>
          <w:szCs w:val="24"/>
          <w:highlight w:val="none"/>
        </w:rPr>
        <w:t>格式</w:t>
      </w:r>
      <w:r>
        <w:rPr>
          <w:rFonts w:hint="eastAsia"/>
          <w:bCs/>
          <w:color w:val="auto"/>
          <w:sz w:val="24"/>
          <w:szCs w:val="24"/>
          <w:highlight w:val="none"/>
          <w:lang w:eastAsia="zh-CN"/>
        </w:rPr>
        <w:t>五</w:t>
      </w:r>
      <w:r>
        <w:rPr>
          <w:rFonts w:hint="eastAsia"/>
          <w:bCs/>
          <w:color w:val="auto"/>
          <w:sz w:val="24"/>
          <w:szCs w:val="24"/>
          <w:highlight w:val="none"/>
        </w:rPr>
        <w:t xml:space="preserve">  法定代表人身份证明书 </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_Toc6386 \h </w:instrText>
      </w:r>
      <w:r>
        <w:rPr>
          <w:color w:val="auto"/>
          <w:sz w:val="24"/>
          <w:szCs w:val="24"/>
          <w:highlight w:val="none"/>
        </w:rPr>
        <w:fldChar w:fldCharType="separate"/>
      </w:r>
      <w:r>
        <w:rPr>
          <w:color w:val="auto"/>
          <w:sz w:val="24"/>
          <w:szCs w:val="24"/>
          <w:highlight w:val="none"/>
        </w:rPr>
        <w:t>52</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4AA74B73">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_Toc24359 </w:instrText>
      </w:r>
      <w:r>
        <w:rPr>
          <w:rFonts w:hint="eastAsia" w:ascii="宋体" w:hAnsi="宋体" w:eastAsia="宋体" w:cs="宋体"/>
          <w:bCs w:val="0"/>
          <w:color w:val="auto"/>
          <w:sz w:val="24"/>
          <w:szCs w:val="24"/>
          <w:highlight w:val="none"/>
        </w:rPr>
        <w:fldChar w:fldCharType="separate"/>
      </w:r>
      <w:r>
        <w:rPr>
          <w:rFonts w:hint="eastAsia"/>
          <w:bCs/>
          <w:color w:val="auto"/>
          <w:sz w:val="24"/>
          <w:szCs w:val="24"/>
          <w:highlight w:val="none"/>
        </w:rPr>
        <w:t>格式</w:t>
      </w:r>
      <w:r>
        <w:rPr>
          <w:rFonts w:hint="eastAsia"/>
          <w:bCs/>
          <w:color w:val="auto"/>
          <w:sz w:val="24"/>
          <w:szCs w:val="24"/>
          <w:highlight w:val="none"/>
          <w:lang w:eastAsia="zh-CN"/>
        </w:rPr>
        <w:t>六</w:t>
      </w:r>
      <w:r>
        <w:rPr>
          <w:rFonts w:hint="eastAsia"/>
          <w:bCs/>
          <w:color w:val="auto"/>
          <w:sz w:val="24"/>
          <w:szCs w:val="24"/>
          <w:highlight w:val="none"/>
        </w:rPr>
        <w:t xml:space="preserve"> 联合体协议书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_Toc24359 \h </w:instrText>
      </w:r>
      <w:r>
        <w:rPr>
          <w:color w:val="auto"/>
          <w:sz w:val="24"/>
          <w:szCs w:val="24"/>
          <w:highlight w:val="none"/>
        </w:rPr>
        <w:fldChar w:fldCharType="separate"/>
      </w:r>
      <w:r>
        <w:rPr>
          <w:color w:val="auto"/>
          <w:sz w:val="24"/>
          <w:szCs w:val="24"/>
          <w:highlight w:val="none"/>
        </w:rPr>
        <w:t>53</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504D689D">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_Toc24172 </w:instrText>
      </w:r>
      <w:r>
        <w:rPr>
          <w:rFonts w:hint="eastAsia" w:ascii="宋体" w:hAnsi="宋体" w:eastAsia="宋体" w:cs="宋体"/>
          <w:bCs w:val="0"/>
          <w:color w:val="auto"/>
          <w:sz w:val="24"/>
          <w:szCs w:val="24"/>
          <w:highlight w:val="none"/>
        </w:rPr>
        <w:fldChar w:fldCharType="separate"/>
      </w:r>
      <w:r>
        <w:rPr>
          <w:rFonts w:hint="eastAsia"/>
          <w:bCs/>
          <w:color w:val="auto"/>
          <w:sz w:val="24"/>
          <w:szCs w:val="24"/>
          <w:highlight w:val="none"/>
        </w:rPr>
        <w:t>格式</w:t>
      </w:r>
      <w:r>
        <w:rPr>
          <w:rFonts w:hint="eastAsia"/>
          <w:bCs/>
          <w:color w:val="auto"/>
          <w:sz w:val="24"/>
          <w:szCs w:val="24"/>
          <w:highlight w:val="none"/>
          <w:lang w:eastAsia="zh-CN"/>
        </w:rPr>
        <w:t>七</w:t>
      </w:r>
      <w:r>
        <w:rPr>
          <w:rFonts w:hint="eastAsia"/>
          <w:bCs/>
          <w:color w:val="auto"/>
          <w:sz w:val="24"/>
          <w:szCs w:val="24"/>
          <w:highlight w:val="none"/>
        </w:rPr>
        <w:t xml:space="preserve"> 投标人基本情况表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_Toc24172 \h </w:instrText>
      </w:r>
      <w:r>
        <w:rPr>
          <w:color w:val="auto"/>
          <w:sz w:val="24"/>
          <w:szCs w:val="24"/>
          <w:highlight w:val="none"/>
        </w:rPr>
        <w:fldChar w:fldCharType="separate"/>
      </w:r>
      <w:r>
        <w:rPr>
          <w:color w:val="auto"/>
          <w:sz w:val="24"/>
          <w:szCs w:val="24"/>
          <w:highlight w:val="none"/>
        </w:rPr>
        <w:t>54</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68DC2E99">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_Toc10725 </w:instrText>
      </w:r>
      <w:r>
        <w:rPr>
          <w:rFonts w:hint="eastAsia" w:ascii="宋体" w:hAnsi="宋体" w:eastAsia="宋体" w:cs="宋体"/>
          <w:bCs w:val="0"/>
          <w:color w:val="auto"/>
          <w:sz w:val="24"/>
          <w:szCs w:val="24"/>
          <w:highlight w:val="none"/>
        </w:rPr>
        <w:fldChar w:fldCharType="separate"/>
      </w:r>
      <w:r>
        <w:rPr>
          <w:rFonts w:hint="eastAsia"/>
          <w:bCs/>
          <w:color w:val="auto"/>
          <w:sz w:val="24"/>
          <w:szCs w:val="24"/>
          <w:highlight w:val="none"/>
        </w:rPr>
        <w:t>格式</w:t>
      </w:r>
      <w:r>
        <w:rPr>
          <w:rFonts w:hint="eastAsia"/>
          <w:bCs/>
          <w:color w:val="auto"/>
          <w:sz w:val="24"/>
          <w:szCs w:val="24"/>
          <w:highlight w:val="none"/>
          <w:lang w:eastAsia="zh-CN"/>
        </w:rPr>
        <w:t>八</w:t>
      </w:r>
      <w:r>
        <w:rPr>
          <w:rFonts w:hint="eastAsia"/>
          <w:bCs/>
          <w:color w:val="auto"/>
          <w:sz w:val="24"/>
          <w:szCs w:val="24"/>
          <w:highlight w:val="none"/>
        </w:rPr>
        <w:t xml:space="preserve"> </w:t>
      </w:r>
      <w:r>
        <w:rPr>
          <w:rFonts w:hint="eastAsia"/>
          <w:bCs/>
          <w:color w:val="auto"/>
          <w:sz w:val="24"/>
          <w:szCs w:val="24"/>
          <w:highlight w:val="none"/>
          <w:lang w:eastAsia="zh-CN"/>
        </w:rPr>
        <w:t>项目总负责人、设计负责人、监理负责人、造价负责人简历表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_Toc10725 \h </w:instrText>
      </w:r>
      <w:r>
        <w:rPr>
          <w:color w:val="auto"/>
          <w:sz w:val="24"/>
          <w:szCs w:val="24"/>
          <w:highlight w:val="none"/>
        </w:rPr>
        <w:fldChar w:fldCharType="separate"/>
      </w:r>
      <w:r>
        <w:rPr>
          <w:color w:val="auto"/>
          <w:sz w:val="24"/>
          <w:szCs w:val="24"/>
          <w:highlight w:val="none"/>
        </w:rPr>
        <w:t>55</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7D95F055">
      <w:pPr>
        <w:pStyle w:val="26"/>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_Toc28372 </w:instrText>
      </w:r>
      <w:r>
        <w:rPr>
          <w:rFonts w:hint="eastAsia" w:ascii="宋体" w:hAnsi="宋体" w:eastAsia="宋体" w:cs="宋体"/>
          <w:bCs w:val="0"/>
          <w:color w:val="auto"/>
          <w:sz w:val="24"/>
          <w:szCs w:val="24"/>
          <w:highlight w:val="none"/>
        </w:rPr>
        <w:fldChar w:fldCharType="separate"/>
      </w:r>
      <w:r>
        <w:rPr>
          <w:rFonts w:hint="eastAsia"/>
          <w:bCs/>
          <w:color w:val="auto"/>
          <w:sz w:val="24"/>
          <w:szCs w:val="24"/>
          <w:highlight w:val="none"/>
        </w:rPr>
        <w:t>格式</w:t>
      </w:r>
      <w:r>
        <w:rPr>
          <w:rFonts w:hint="eastAsia"/>
          <w:bCs/>
          <w:color w:val="auto"/>
          <w:sz w:val="24"/>
          <w:szCs w:val="24"/>
          <w:highlight w:val="none"/>
          <w:lang w:eastAsia="zh-CN"/>
        </w:rPr>
        <w:t>九</w:t>
      </w:r>
      <w:r>
        <w:rPr>
          <w:rFonts w:hint="eastAsia"/>
          <w:bCs/>
          <w:color w:val="auto"/>
          <w:sz w:val="24"/>
          <w:szCs w:val="24"/>
          <w:highlight w:val="none"/>
        </w:rPr>
        <w:t xml:space="preserve"> </w:t>
      </w:r>
      <w:r>
        <w:rPr>
          <w:rFonts w:hint="eastAsia"/>
          <w:bCs/>
          <w:color w:val="auto"/>
          <w:sz w:val="24"/>
          <w:szCs w:val="24"/>
          <w:highlight w:val="none"/>
          <w:lang w:eastAsia="zh-CN"/>
        </w:rPr>
        <w:t>项目管理机构组成表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_Toc28372 \h </w:instrText>
      </w:r>
      <w:r>
        <w:rPr>
          <w:color w:val="auto"/>
          <w:sz w:val="24"/>
          <w:szCs w:val="24"/>
          <w:highlight w:val="none"/>
        </w:rPr>
        <w:fldChar w:fldCharType="separate"/>
      </w:r>
      <w:r>
        <w:rPr>
          <w:color w:val="auto"/>
          <w:sz w:val="24"/>
          <w:szCs w:val="24"/>
          <w:highlight w:val="none"/>
        </w:rPr>
        <w:t>59</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2CAA03C0">
      <w:pPr>
        <w:pStyle w:val="23"/>
        <w:pageBreakBefore w:val="0"/>
        <w:widowControl w:val="0"/>
        <w:tabs>
          <w:tab w:val="right" w:leader="dot" w:pos="9746"/>
        </w:tabs>
        <w:kinsoku/>
        <w:wordWrap/>
        <w:overflowPunct/>
        <w:topLinePunct w:val="0"/>
        <w:bidi w:val="0"/>
        <w:spacing w:line="360" w:lineRule="auto"/>
        <w:textAlignment w:val="auto"/>
        <w:rPr>
          <w:color w:val="auto"/>
          <w:sz w:val="24"/>
          <w:szCs w:val="24"/>
          <w:highlight w:val="none"/>
        </w:rPr>
      </w:pPr>
      <w:r>
        <w:rPr>
          <w:rFonts w:hint="eastAsia" w:ascii="宋体" w:hAnsi="宋体" w:eastAsia="宋体" w:cs="宋体"/>
          <w:bCs w:val="0"/>
          <w:color w:val="auto"/>
          <w:sz w:val="24"/>
          <w:szCs w:val="24"/>
          <w:highlight w:val="none"/>
        </w:rPr>
        <w:fldChar w:fldCharType="begin"/>
      </w:r>
      <w:r>
        <w:rPr>
          <w:rFonts w:hint="eastAsia" w:ascii="宋体" w:hAnsi="宋体" w:eastAsia="宋体" w:cs="宋体"/>
          <w:bCs w:val="0"/>
          <w:color w:val="auto"/>
          <w:sz w:val="24"/>
          <w:szCs w:val="24"/>
          <w:highlight w:val="none"/>
        </w:rPr>
        <w:instrText xml:space="preserve"> HYPERLINK \l _Toc24676 </w:instrText>
      </w:r>
      <w:r>
        <w:rPr>
          <w:rFonts w:hint="eastAsia" w:ascii="宋体" w:hAnsi="宋体" w:eastAsia="宋体" w:cs="宋体"/>
          <w:bCs w:val="0"/>
          <w:color w:val="auto"/>
          <w:sz w:val="24"/>
          <w:szCs w:val="24"/>
          <w:highlight w:val="none"/>
        </w:rPr>
        <w:fldChar w:fldCharType="separate"/>
      </w:r>
      <w:r>
        <w:rPr>
          <w:rFonts w:hint="eastAsia" w:ascii="宋体" w:hAnsi="宋体" w:cs="宋体"/>
          <w:color w:val="auto"/>
          <w:kern w:val="44"/>
          <w:sz w:val="24"/>
          <w:szCs w:val="24"/>
          <w:highlight w:val="none"/>
        </w:rPr>
        <w:t>第六章 其他资料</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_Toc24676 \h </w:instrText>
      </w:r>
      <w:r>
        <w:rPr>
          <w:color w:val="auto"/>
          <w:sz w:val="24"/>
          <w:szCs w:val="24"/>
          <w:highlight w:val="none"/>
        </w:rPr>
        <w:fldChar w:fldCharType="separate"/>
      </w:r>
      <w:r>
        <w:rPr>
          <w:color w:val="auto"/>
          <w:sz w:val="24"/>
          <w:szCs w:val="24"/>
          <w:highlight w:val="none"/>
        </w:rPr>
        <w:t>60</w:t>
      </w:r>
      <w:r>
        <w:rPr>
          <w:color w:val="auto"/>
          <w:sz w:val="24"/>
          <w:szCs w:val="24"/>
          <w:highlight w:val="none"/>
        </w:rPr>
        <w:fldChar w:fldCharType="end"/>
      </w:r>
      <w:r>
        <w:rPr>
          <w:rFonts w:hint="eastAsia" w:ascii="宋体" w:hAnsi="宋体" w:eastAsia="宋体" w:cs="宋体"/>
          <w:bCs w:val="0"/>
          <w:color w:val="auto"/>
          <w:sz w:val="24"/>
          <w:szCs w:val="24"/>
          <w:highlight w:val="none"/>
        </w:rPr>
        <w:fldChar w:fldCharType="end"/>
      </w:r>
    </w:p>
    <w:p w14:paraId="18D948C3">
      <w:pPr>
        <w:pStyle w:val="188"/>
        <w:keepNext/>
        <w:keepLines/>
        <w:pageBreakBefore w:val="0"/>
        <w:widowControl w:val="0"/>
        <w:kinsoku/>
        <w:wordWrap/>
        <w:overflowPunct/>
        <w:topLinePunct w:val="0"/>
        <w:bidi w:val="0"/>
        <w:snapToGrid w:val="0"/>
        <w:spacing w:line="360" w:lineRule="auto"/>
        <w:jc w:val="center"/>
        <w:textAlignment w:val="auto"/>
        <w:rPr>
          <w:rFonts w:hint="eastAsia" w:hAnsi="宋体" w:cs="宋体"/>
          <w:b/>
          <w:color w:val="auto"/>
          <w:kern w:val="44"/>
          <w:sz w:val="32"/>
          <w:szCs w:val="22"/>
          <w:highlight w:val="none"/>
        </w:rPr>
        <w:sectPr>
          <w:footerReference r:id="rId5" w:type="default"/>
          <w:endnotePr>
            <w:numFmt w:val="decimal"/>
          </w:endnotePr>
          <w:pgSz w:w="11906" w:h="16838"/>
          <w:pgMar w:top="1440" w:right="1080" w:bottom="1440" w:left="1080" w:header="850" w:footer="992" w:gutter="0"/>
          <w:pgBorders>
            <w:top w:val="none" w:sz="0" w:space="0"/>
            <w:left w:val="none" w:sz="0" w:space="0"/>
            <w:bottom w:val="none" w:sz="0" w:space="0"/>
            <w:right w:val="none" w:sz="0" w:space="0"/>
          </w:pgBorders>
          <w:pgNumType w:start="1"/>
          <w:cols w:space="720" w:num="1"/>
          <w:docGrid w:linePitch="327" w:charSpace="0"/>
        </w:sectPr>
      </w:pPr>
      <w:r>
        <w:rPr>
          <w:rFonts w:hint="eastAsia" w:ascii="宋体" w:hAnsi="宋体" w:eastAsia="宋体" w:cs="宋体"/>
          <w:bCs w:val="0"/>
          <w:color w:val="auto"/>
          <w:sz w:val="24"/>
          <w:szCs w:val="24"/>
          <w:highlight w:val="none"/>
        </w:rPr>
        <w:fldChar w:fldCharType="end"/>
      </w:r>
      <w:bookmarkEnd w:id="0"/>
      <w:bookmarkEnd w:id="1"/>
      <w:bookmarkStart w:id="2" w:name="_Toc135054575"/>
      <w:bookmarkStart w:id="3" w:name="_Hlt111690251"/>
    </w:p>
    <w:p w14:paraId="5DECFD67">
      <w:pPr>
        <w:pStyle w:val="188"/>
        <w:keepNext/>
        <w:keepLines/>
        <w:snapToGrid w:val="0"/>
        <w:spacing w:line="360" w:lineRule="auto"/>
        <w:jc w:val="center"/>
        <w:rPr>
          <w:rFonts w:hAnsi="宋体" w:cs="宋体"/>
          <w:b/>
          <w:color w:val="auto"/>
          <w:kern w:val="44"/>
          <w:sz w:val="32"/>
          <w:szCs w:val="22"/>
          <w:highlight w:val="none"/>
        </w:rPr>
      </w:pPr>
      <w:bookmarkStart w:id="4" w:name="_Toc1059"/>
      <w:r>
        <w:rPr>
          <w:rFonts w:hint="eastAsia" w:hAnsi="宋体" w:cs="宋体"/>
          <w:b/>
          <w:color w:val="auto"/>
          <w:kern w:val="44"/>
          <w:sz w:val="32"/>
          <w:szCs w:val="22"/>
          <w:highlight w:val="none"/>
        </w:rPr>
        <w:t>第一章 投标人须知</w:t>
      </w:r>
      <w:bookmarkEnd w:id="2"/>
      <w:bookmarkEnd w:id="4"/>
    </w:p>
    <w:p w14:paraId="1F67C112">
      <w:pPr>
        <w:pStyle w:val="3"/>
        <w:keepNext w:val="0"/>
        <w:keepLines w:val="0"/>
        <w:pageBreakBefore w:val="0"/>
        <w:widowControl w:val="0"/>
        <w:kinsoku/>
        <w:wordWrap/>
        <w:overflowPunct/>
        <w:topLinePunct w:val="0"/>
        <w:autoSpaceDE w:val="0"/>
        <w:autoSpaceDN w:val="0"/>
        <w:bidi w:val="0"/>
        <w:adjustRightInd w:val="0"/>
        <w:snapToGrid/>
        <w:spacing w:line="360" w:lineRule="auto"/>
        <w:textAlignment w:val="auto"/>
        <w:rPr>
          <w:b/>
          <w:bCs/>
          <w:color w:val="auto"/>
          <w:sz w:val="30"/>
          <w:szCs w:val="30"/>
          <w:highlight w:val="none"/>
        </w:rPr>
      </w:pPr>
      <w:bookmarkStart w:id="5" w:name="_Hlt127175444"/>
      <w:bookmarkEnd w:id="5"/>
      <w:bookmarkStart w:id="6" w:name="_Toc2102"/>
      <w:bookmarkStart w:id="7" w:name="_Toc135054576"/>
      <w:bookmarkStart w:id="8" w:name="_Toc12674"/>
      <w:bookmarkStart w:id="9" w:name="_Toc7880"/>
      <w:bookmarkStart w:id="10" w:name="_Toc17619"/>
      <w:bookmarkStart w:id="11" w:name="_Hlt120077520"/>
      <w:r>
        <w:rPr>
          <w:rFonts w:hint="eastAsia"/>
          <w:b/>
          <w:bCs/>
          <w:color w:val="auto"/>
          <w:sz w:val="30"/>
          <w:szCs w:val="30"/>
          <w:highlight w:val="none"/>
        </w:rPr>
        <w:t>第一节 投标人须知前附表</w:t>
      </w:r>
      <w:bookmarkEnd w:id="6"/>
      <w:bookmarkEnd w:id="7"/>
      <w:bookmarkEnd w:id="8"/>
      <w:bookmarkEnd w:id="9"/>
      <w:bookmarkEnd w:id="10"/>
    </w:p>
    <w:tbl>
      <w:tblPr>
        <w:tblStyle w:val="34"/>
        <w:tblW w:w="987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57" w:type="dxa"/>
          <w:bottom w:w="0" w:type="dxa"/>
          <w:right w:w="57" w:type="dxa"/>
        </w:tblCellMar>
      </w:tblPr>
      <w:tblGrid>
        <w:gridCol w:w="869"/>
        <w:gridCol w:w="1701"/>
        <w:gridCol w:w="7301"/>
      </w:tblGrid>
      <w:tr w14:paraId="25668C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1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5150593B">
            <w:pPr>
              <w:pStyle w:val="83"/>
              <w:pageBreakBefore w:val="0"/>
              <w:kinsoku/>
              <w:overflowPunct/>
              <w:topLinePunct w:val="0"/>
              <w:autoSpaceDE/>
              <w:autoSpaceDN/>
              <w:bidi w:val="0"/>
              <w:spacing w:line="360" w:lineRule="auto"/>
              <w:jc w:val="center"/>
              <w:rPr>
                <w:rFonts w:hAnsi="宋体" w:cs="宋体"/>
                <w:b/>
                <w:bCs/>
                <w:color w:val="auto"/>
                <w:highlight w:val="none"/>
              </w:rPr>
            </w:pPr>
            <w:r>
              <w:rPr>
                <w:rFonts w:hint="eastAsia" w:hAnsi="宋体" w:cs="宋体"/>
                <w:b/>
                <w:bCs/>
                <w:color w:val="auto"/>
                <w:highlight w:val="none"/>
              </w:rPr>
              <w:t>序号</w:t>
            </w:r>
          </w:p>
        </w:tc>
        <w:tc>
          <w:tcPr>
            <w:tcW w:w="1701" w:type="dxa"/>
            <w:tcBorders>
              <w:top w:val="single" w:color="auto" w:sz="4" w:space="0"/>
              <w:left w:val="single" w:color="auto" w:sz="4" w:space="0"/>
              <w:bottom w:val="single" w:color="auto" w:sz="4" w:space="0"/>
              <w:right w:val="single" w:color="auto" w:sz="4" w:space="0"/>
            </w:tcBorders>
            <w:vAlign w:val="center"/>
          </w:tcPr>
          <w:p w14:paraId="3491DA3D">
            <w:pPr>
              <w:pStyle w:val="83"/>
              <w:pageBreakBefore w:val="0"/>
              <w:kinsoku/>
              <w:overflowPunct/>
              <w:topLinePunct w:val="0"/>
              <w:autoSpaceDE/>
              <w:autoSpaceDN/>
              <w:bidi w:val="0"/>
              <w:spacing w:line="360" w:lineRule="auto"/>
              <w:jc w:val="center"/>
              <w:rPr>
                <w:rFonts w:hAnsi="宋体" w:cs="宋体"/>
                <w:b/>
                <w:bCs/>
                <w:color w:val="auto"/>
                <w:highlight w:val="none"/>
              </w:rPr>
            </w:pPr>
            <w:r>
              <w:rPr>
                <w:rFonts w:hint="eastAsia" w:hAnsi="宋体" w:cs="宋体"/>
                <w:b/>
                <w:bCs/>
                <w:color w:val="auto"/>
                <w:highlight w:val="none"/>
              </w:rPr>
              <w:t>内容</w:t>
            </w:r>
          </w:p>
        </w:tc>
        <w:tc>
          <w:tcPr>
            <w:tcW w:w="7301" w:type="dxa"/>
            <w:tcBorders>
              <w:top w:val="single" w:color="auto" w:sz="4" w:space="0"/>
              <w:left w:val="single" w:color="auto" w:sz="4" w:space="0"/>
              <w:bottom w:val="single" w:color="auto" w:sz="4" w:space="0"/>
              <w:right w:val="single" w:color="auto" w:sz="4" w:space="0"/>
            </w:tcBorders>
            <w:vAlign w:val="center"/>
          </w:tcPr>
          <w:p w14:paraId="6E8AD748">
            <w:pPr>
              <w:pStyle w:val="83"/>
              <w:pageBreakBefore w:val="0"/>
              <w:tabs>
                <w:tab w:val="left" w:pos="1180"/>
              </w:tabs>
              <w:kinsoku/>
              <w:overflowPunct/>
              <w:topLinePunct w:val="0"/>
              <w:autoSpaceDE/>
              <w:autoSpaceDN/>
              <w:bidi w:val="0"/>
              <w:spacing w:line="360" w:lineRule="auto"/>
              <w:jc w:val="center"/>
              <w:rPr>
                <w:rFonts w:hAnsi="宋体" w:cs="宋体"/>
                <w:b/>
                <w:bCs/>
                <w:color w:val="auto"/>
                <w:highlight w:val="none"/>
              </w:rPr>
            </w:pPr>
            <w:r>
              <w:rPr>
                <w:rFonts w:hint="eastAsia" w:hAnsi="宋体" w:cs="宋体"/>
                <w:b/>
                <w:bCs/>
                <w:color w:val="auto"/>
                <w:highlight w:val="none"/>
              </w:rPr>
              <w:t>说明与要求</w:t>
            </w:r>
          </w:p>
        </w:tc>
      </w:tr>
      <w:tr w14:paraId="25561F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45"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6AA62CCA">
            <w:pPr>
              <w:pageBreakBefore w:val="0"/>
              <w:widowControl/>
              <w:kinsoku/>
              <w:overflowPunct/>
              <w:topLinePunct w:val="0"/>
              <w:autoSpaceDE/>
              <w:autoSpaceDN/>
              <w:bidi w:val="0"/>
              <w:spacing w:line="360" w:lineRule="auto"/>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rPr>
              <w:t>1</w:t>
            </w:r>
          </w:p>
        </w:tc>
        <w:tc>
          <w:tcPr>
            <w:tcW w:w="1701" w:type="dxa"/>
            <w:tcBorders>
              <w:top w:val="single" w:color="auto" w:sz="4" w:space="0"/>
              <w:left w:val="single" w:color="auto" w:sz="4" w:space="0"/>
              <w:bottom w:val="single" w:color="auto" w:sz="4" w:space="0"/>
              <w:right w:val="single" w:color="auto" w:sz="4" w:space="0"/>
            </w:tcBorders>
            <w:vAlign w:val="center"/>
          </w:tcPr>
          <w:p w14:paraId="59F48855">
            <w:pPr>
              <w:pageBreakBefore w:val="0"/>
              <w:kinsoku/>
              <w:overflowPunct/>
              <w:topLinePunct w:val="0"/>
              <w:autoSpaceDE/>
              <w:autoSpaceDN/>
              <w:bidi w:val="0"/>
              <w:spacing w:line="360" w:lineRule="auto"/>
              <w:jc w:val="center"/>
              <w:rPr>
                <w:rFonts w:ascii="宋体" w:hAnsi="宋体" w:cs="宋体"/>
                <w:color w:val="auto"/>
                <w:sz w:val="24"/>
                <w:szCs w:val="24"/>
                <w:highlight w:val="none"/>
              </w:rPr>
            </w:pPr>
            <w:r>
              <w:rPr>
                <w:rFonts w:hint="eastAsia" w:ascii="宋体" w:hAnsi="宋体" w:cs="宋体"/>
                <w:snapToGrid w:val="0"/>
                <w:color w:val="auto"/>
                <w:kern w:val="0"/>
                <w:sz w:val="24"/>
                <w:szCs w:val="24"/>
                <w:highlight w:val="none"/>
              </w:rPr>
              <w:t>项目名称</w:t>
            </w:r>
          </w:p>
        </w:tc>
        <w:tc>
          <w:tcPr>
            <w:tcW w:w="7301" w:type="dxa"/>
            <w:tcBorders>
              <w:top w:val="single" w:color="auto" w:sz="4" w:space="0"/>
              <w:left w:val="single" w:color="auto" w:sz="4" w:space="0"/>
              <w:bottom w:val="single" w:color="auto" w:sz="4" w:space="0"/>
              <w:right w:val="single" w:color="auto" w:sz="4" w:space="0"/>
            </w:tcBorders>
            <w:vAlign w:val="center"/>
          </w:tcPr>
          <w:p w14:paraId="074DCD95">
            <w:pPr>
              <w:pageBreakBefore w:val="0"/>
              <w:kinsoku/>
              <w:overflowPunct/>
              <w:topLinePunct w:val="0"/>
              <w:autoSpaceDE/>
              <w:autoSpaceDN/>
              <w:bidi w:val="0"/>
              <w:spacing w:line="360" w:lineRule="auto"/>
              <w:ind w:firstLine="0" w:firstLineChars="0"/>
              <w:jc w:val="left"/>
              <w:rPr>
                <w:rFonts w:hint="eastAsia" w:ascii="宋体" w:hAnsi="宋体" w:eastAsia="宋体" w:cs="宋体"/>
                <w:snapToGrid/>
                <w:color w:val="auto"/>
                <w:kern w:val="2"/>
                <w:sz w:val="24"/>
                <w:szCs w:val="24"/>
                <w:highlight w:val="none"/>
                <w:lang w:eastAsia="zh-CN"/>
              </w:rPr>
            </w:pPr>
            <w:r>
              <w:rPr>
                <w:rFonts w:hint="eastAsia" w:ascii="宋体" w:hAnsi="宋体" w:cs="宋体"/>
                <w:snapToGrid/>
                <w:color w:val="auto"/>
                <w:kern w:val="2"/>
                <w:sz w:val="24"/>
                <w:szCs w:val="24"/>
                <w:highlight w:val="none"/>
                <w:lang w:eastAsia="zh-CN"/>
              </w:rPr>
              <w:t>过山瑶温泉康养酒店及基础设施配套项目-全过程工程咨询</w:t>
            </w:r>
          </w:p>
        </w:tc>
      </w:tr>
      <w:tr w14:paraId="7B22AC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41"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6F2DE7B6">
            <w:pPr>
              <w:pageBreakBefore w:val="0"/>
              <w:widowControl/>
              <w:kinsoku/>
              <w:overflowPunct/>
              <w:topLinePunct w:val="0"/>
              <w:autoSpaceDE/>
              <w:autoSpaceDN/>
              <w:bidi w:val="0"/>
              <w:spacing w:line="360" w:lineRule="auto"/>
              <w:jc w:val="center"/>
              <w:textAlignment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2</w:t>
            </w:r>
          </w:p>
        </w:tc>
        <w:tc>
          <w:tcPr>
            <w:tcW w:w="1701" w:type="dxa"/>
            <w:tcBorders>
              <w:top w:val="single" w:color="auto" w:sz="4" w:space="0"/>
              <w:left w:val="single" w:color="auto" w:sz="4" w:space="0"/>
              <w:bottom w:val="single" w:color="auto" w:sz="4" w:space="0"/>
              <w:right w:val="single" w:color="auto" w:sz="4" w:space="0"/>
            </w:tcBorders>
            <w:vAlign w:val="center"/>
          </w:tcPr>
          <w:p w14:paraId="425D61F0">
            <w:pPr>
              <w:pageBreakBefore w:val="0"/>
              <w:kinsoku/>
              <w:overflowPunct/>
              <w:topLinePunct w:val="0"/>
              <w:autoSpaceDE/>
              <w:autoSpaceDN/>
              <w:bidi w:val="0"/>
              <w:spacing w:line="360" w:lineRule="auto"/>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项目业主</w:t>
            </w:r>
          </w:p>
        </w:tc>
        <w:tc>
          <w:tcPr>
            <w:tcW w:w="7301" w:type="dxa"/>
            <w:tcBorders>
              <w:top w:val="single" w:color="auto" w:sz="4" w:space="0"/>
              <w:left w:val="single" w:color="auto" w:sz="4" w:space="0"/>
              <w:bottom w:val="single" w:color="auto" w:sz="4" w:space="0"/>
              <w:right w:val="single" w:color="auto" w:sz="4" w:space="0"/>
            </w:tcBorders>
            <w:vAlign w:val="center"/>
          </w:tcPr>
          <w:p w14:paraId="62F90724">
            <w:pPr>
              <w:pageBreakBefore w:val="0"/>
              <w:kinsoku/>
              <w:overflowPunct/>
              <w:topLinePunct w:val="0"/>
              <w:autoSpaceDE/>
              <w:autoSpaceDN/>
              <w:bidi w:val="0"/>
              <w:spacing w:line="360" w:lineRule="auto"/>
              <w:ind w:firstLine="0" w:firstLineChars="0"/>
              <w:jc w:val="left"/>
              <w:rPr>
                <w:rFonts w:hint="eastAsia" w:ascii="宋体" w:hAnsi="宋体" w:eastAsia="宋体" w:cs="宋体"/>
                <w:snapToGrid/>
                <w:color w:val="auto"/>
                <w:kern w:val="2"/>
                <w:sz w:val="24"/>
                <w:szCs w:val="24"/>
                <w:highlight w:val="none"/>
                <w:lang w:eastAsia="zh-CN"/>
              </w:rPr>
            </w:pPr>
            <w:r>
              <w:rPr>
                <w:rFonts w:hint="eastAsia" w:ascii="宋体" w:hAnsi="宋体" w:cs="宋体"/>
                <w:color w:val="auto"/>
                <w:sz w:val="24"/>
                <w:szCs w:val="24"/>
                <w:highlight w:val="none"/>
                <w:lang w:eastAsia="zh-CN"/>
              </w:rPr>
              <w:t>乳源瑶族自治县金瑶城市经营投资有限公司</w:t>
            </w:r>
          </w:p>
        </w:tc>
      </w:tr>
      <w:tr w14:paraId="7C9DA7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84"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6ECA452A">
            <w:pPr>
              <w:pageBreakBefore w:val="0"/>
              <w:widowControl/>
              <w:kinsoku/>
              <w:overflowPunct/>
              <w:topLinePunct w:val="0"/>
              <w:autoSpaceDE/>
              <w:autoSpaceDN/>
              <w:bidi w:val="0"/>
              <w:spacing w:line="360" w:lineRule="auto"/>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rPr>
              <w:t>3</w:t>
            </w:r>
          </w:p>
        </w:tc>
        <w:tc>
          <w:tcPr>
            <w:tcW w:w="1701" w:type="dxa"/>
            <w:tcBorders>
              <w:top w:val="single" w:color="auto" w:sz="4" w:space="0"/>
              <w:left w:val="single" w:color="auto" w:sz="4" w:space="0"/>
              <w:bottom w:val="single" w:color="auto" w:sz="4" w:space="0"/>
              <w:right w:val="single" w:color="auto" w:sz="4" w:space="0"/>
            </w:tcBorders>
            <w:vAlign w:val="center"/>
          </w:tcPr>
          <w:p w14:paraId="4B524683">
            <w:pPr>
              <w:pageBreakBefore w:val="0"/>
              <w:kinsoku/>
              <w:overflowPunct/>
              <w:topLinePunct w:val="0"/>
              <w:autoSpaceDE/>
              <w:autoSpaceDN/>
              <w:bidi w:val="0"/>
              <w:spacing w:line="360" w:lineRule="auto"/>
              <w:jc w:val="center"/>
              <w:rPr>
                <w:rFonts w:ascii="宋体" w:hAnsi="宋体" w:cs="宋体"/>
                <w:color w:val="auto"/>
                <w:sz w:val="24"/>
                <w:szCs w:val="24"/>
                <w:highlight w:val="none"/>
              </w:rPr>
            </w:pPr>
            <w:r>
              <w:rPr>
                <w:rFonts w:hint="eastAsia" w:ascii="宋体" w:hAnsi="宋体" w:cs="宋体"/>
                <w:snapToGrid w:val="0"/>
                <w:color w:val="auto"/>
                <w:kern w:val="0"/>
                <w:sz w:val="24"/>
                <w:szCs w:val="24"/>
                <w:highlight w:val="none"/>
              </w:rPr>
              <w:t>项目批准部门</w:t>
            </w:r>
          </w:p>
        </w:tc>
        <w:tc>
          <w:tcPr>
            <w:tcW w:w="7301" w:type="dxa"/>
            <w:tcBorders>
              <w:top w:val="single" w:color="auto" w:sz="4" w:space="0"/>
              <w:left w:val="single" w:color="auto" w:sz="4" w:space="0"/>
              <w:bottom w:val="single" w:color="auto" w:sz="4" w:space="0"/>
              <w:right w:val="single" w:color="auto" w:sz="4" w:space="0"/>
            </w:tcBorders>
            <w:vAlign w:val="center"/>
          </w:tcPr>
          <w:p w14:paraId="35D98F1C">
            <w:pPr>
              <w:pageBreakBefore w:val="0"/>
              <w:kinsoku/>
              <w:overflowPunct/>
              <w:topLinePunct w:val="0"/>
              <w:autoSpaceDE/>
              <w:autoSpaceDN/>
              <w:bidi w:val="0"/>
              <w:spacing w:line="360" w:lineRule="auto"/>
              <w:ind w:firstLine="0" w:firstLineChars="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乳源瑶族自治县发展和改革局</w:t>
            </w:r>
          </w:p>
        </w:tc>
      </w:tr>
      <w:tr w14:paraId="4F5F7E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43"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3ED12FE9">
            <w:pPr>
              <w:pageBreakBefore w:val="0"/>
              <w:widowControl/>
              <w:kinsoku/>
              <w:overflowPunct/>
              <w:topLinePunct w:val="0"/>
              <w:autoSpaceDE/>
              <w:autoSpaceDN/>
              <w:bidi w:val="0"/>
              <w:spacing w:line="360" w:lineRule="auto"/>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rPr>
              <w:t>4</w:t>
            </w:r>
          </w:p>
        </w:tc>
        <w:tc>
          <w:tcPr>
            <w:tcW w:w="1701" w:type="dxa"/>
            <w:tcBorders>
              <w:top w:val="single" w:color="auto" w:sz="4" w:space="0"/>
              <w:left w:val="single" w:color="auto" w:sz="4" w:space="0"/>
              <w:bottom w:val="single" w:color="auto" w:sz="4" w:space="0"/>
              <w:right w:val="single" w:color="auto" w:sz="4" w:space="0"/>
            </w:tcBorders>
            <w:vAlign w:val="center"/>
          </w:tcPr>
          <w:p w14:paraId="6008AAAC">
            <w:pPr>
              <w:pageBreakBefore w:val="0"/>
              <w:kinsoku/>
              <w:overflowPunct/>
              <w:topLinePunct w:val="0"/>
              <w:autoSpaceDE/>
              <w:autoSpaceDN/>
              <w:bidi w:val="0"/>
              <w:spacing w:line="360" w:lineRule="auto"/>
              <w:jc w:val="center"/>
              <w:rPr>
                <w:rFonts w:ascii="宋体" w:hAnsi="宋体" w:cs="宋体"/>
                <w:color w:val="auto"/>
                <w:sz w:val="24"/>
                <w:szCs w:val="24"/>
                <w:highlight w:val="none"/>
              </w:rPr>
            </w:pPr>
            <w:r>
              <w:rPr>
                <w:rFonts w:hint="eastAsia" w:ascii="宋体" w:hAnsi="宋体" w:cs="宋体"/>
                <w:snapToGrid w:val="0"/>
                <w:color w:val="auto"/>
                <w:kern w:val="0"/>
                <w:sz w:val="24"/>
                <w:szCs w:val="24"/>
                <w:highlight w:val="none"/>
              </w:rPr>
              <w:t>项目批准文号</w:t>
            </w:r>
          </w:p>
        </w:tc>
        <w:tc>
          <w:tcPr>
            <w:tcW w:w="7301" w:type="dxa"/>
            <w:tcBorders>
              <w:top w:val="single" w:color="auto" w:sz="4" w:space="0"/>
              <w:left w:val="single" w:color="auto" w:sz="4" w:space="0"/>
              <w:bottom w:val="single" w:color="auto" w:sz="4" w:space="0"/>
              <w:right w:val="single" w:color="auto" w:sz="4" w:space="0"/>
            </w:tcBorders>
            <w:vAlign w:val="center"/>
          </w:tcPr>
          <w:p w14:paraId="2139E283">
            <w:pPr>
              <w:keepNext w:val="0"/>
              <w:keepLines w:val="0"/>
              <w:pageBreakBefore w:val="0"/>
              <w:kinsoku/>
              <w:overflowPunct/>
              <w:topLinePunct w:val="0"/>
              <w:autoSpaceDE/>
              <w:autoSpaceDN/>
              <w:bidi w:val="0"/>
              <w:spacing w:line="360" w:lineRule="auto"/>
              <w:ind w:firstLine="0" w:firstLineChars="0"/>
              <w:jc w:val="left"/>
              <w:textAlignment w:val="auto"/>
              <w:rPr>
                <w:rFonts w:hint="eastAsia" w:ascii="宋体" w:hAnsi="宋体" w:eastAsia="宋体" w:cs="宋体"/>
                <w:color w:val="auto"/>
                <w:sz w:val="24"/>
                <w:szCs w:val="24"/>
                <w:highlight w:val="none"/>
                <w:lang w:eastAsia="zh-CN"/>
              </w:rPr>
            </w:pPr>
            <w:r>
              <w:rPr>
                <w:rFonts w:hint="eastAsia" w:ascii="宋体" w:hAnsi="宋体" w:cs="宋体"/>
                <w:snapToGrid/>
                <w:color w:val="auto"/>
                <w:kern w:val="2"/>
                <w:sz w:val="24"/>
                <w:szCs w:val="24"/>
                <w:highlight w:val="none"/>
                <w:lang w:eastAsia="zh-CN"/>
              </w:rPr>
              <w:t>广东省企业投资项目备案证</w:t>
            </w:r>
          </w:p>
        </w:tc>
      </w:tr>
      <w:tr w14:paraId="260B4C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21"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10A44ED4">
            <w:pPr>
              <w:pageBreakBefore w:val="0"/>
              <w:widowControl/>
              <w:kinsoku/>
              <w:overflowPunct/>
              <w:topLinePunct w:val="0"/>
              <w:autoSpaceDE/>
              <w:autoSpaceDN/>
              <w:bidi w:val="0"/>
              <w:spacing w:line="360" w:lineRule="auto"/>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rPr>
              <w:t>5</w:t>
            </w:r>
          </w:p>
        </w:tc>
        <w:tc>
          <w:tcPr>
            <w:tcW w:w="1701" w:type="dxa"/>
            <w:tcBorders>
              <w:top w:val="single" w:color="auto" w:sz="4" w:space="0"/>
              <w:left w:val="single" w:color="auto" w:sz="4" w:space="0"/>
              <w:bottom w:val="single" w:color="auto" w:sz="4" w:space="0"/>
              <w:right w:val="single" w:color="auto" w:sz="4" w:space="0"/>
            </w:tcBorders>
            <w:vAlign w:val="center"/>
          </w:tcPr>
          <w:p w14:paraId="65620B43">
            <w:pPr>
              <w:pageBreakBefore w:val="0"/>
              <w:kinsoku/>
              <w:overflowPunct/>
              <w:topLinePunct w:val="0"/>
              <w:autoSpaceDE/>
              <w:autoSpaceDN/>
              <w:bidi w:val="0"/>
              <w:spacing w:line="360" w:lineRule="auto"/>
              <w:jc w:val="center"/>
              <w:rPr>
                <w:rFonts w:ascii="宋体" w:hAnsi="宋体" w:cs="宋体"/>
                <w:color w:val="auto"/>
                <w:kern w:val="0"/>
                <w:sz w:val="24"/>
                <w:szCs w:val="24"/>
                <w:highlight w:val="none"/>
              </w:rPr>
            </w:pPr>
            <w:r>
              <w:rPr>
                <w:rFonts w:hint="eastAsia" w:ascii="宋体" w:hAnsi="宋体" w:cs="宋体"/>
                <w:snapToGrid w:val="0"/>
                <w:color w:val="auto"/>
                <w:kern w:val="0"/>
                <w:sz w:val="24"/>
                <w:szCs w:val="24"/>
                <w:highlight w:val="none"/>
              </w:rPr>
              <w:t>项目代码</w:t>
            </w:r>
          </w:p>
        </w:tc>
        <w:tc>
          <w:tcPr>
            <w:tcW w:w="7301" w:type="dxa"/>
            <w:tcBorders>
              <w:top w:val="single" w:color="auto" w:sz="4" w:space="0"/>
              <w:left w:val="single" w:color="auto" w:sz="4" w:space="0"/>
              <w:bottom w:val="single" w:color="auto" w:sz="4" w:space="0"/>
              <w:right w:val="single" w:color="auto" w:sz="4" w:space="0"/>
            </w:tcBorders>
            <w:vAlign w:val="center"/>
          </w:tcPr>
          <w:p w14:paraId="6FC7DB41">
            <w:pPr>
              <w:keepNext w:val="0"/>
              <w:keepLines w:val="0"/>
              <w:pageBreakBefore w:val="0"/>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kern w:val="2"/>
                <w:sz w:val="24"/>
                <w:szCs w:val="24"/>
                <w:highlight w:val="none"/>
                <w:lang w:eastAsia="zh-CN"/>
              </w:rPr>
            </w:pPr>
            <w:r>
              <w:rPr>
                <w:rFonts w:hint="eastAsia" w:ascii="宋体" w:hAnsi="宋体" w:cs="宋体"/>
                <w:snapToGrid/>
                <w:color w:val="auto"/>
                <w:kern w:val="2"/>
                <w:sz w:val="24"/>
                <w:szCs w:val="24"/>
                <w:highlight w:val="none"/>
                <w:lang w:val="en-US" w:eastAsia="zh-CN"/>
              </w:rPr>
              <w:t>2510-440232-04-01-922857</w:t>
            </w:r>
          </w:p>
        </w:tc>
      </w:tr>
      <w:tr w14:paraId="504C58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777133C2">
            <w:pPr>
              <w:pageBreakBefore w:val="0"/>
              <w:widowControl/>
              <w:kinsoku/>
              <w:overflowPunct/>
              <w:topLinePunct w:val="0"/>
              <w:autoSpaceDE/>
              <w:autoSpaceDN/>
              <w:bidi w:val="0"/>
              <w:spacing w:line="360" w:lineRule="auto"/>
              <w:jc w:val="center"/>
              <w:textAlignment w:val="center"/>
              <w:rPr>
                <w:rFonts w:ascii="宋体" w:hAnsi="宋体" w:cs="宋体"/>
                <w:color w:val="auto"/>
                <w:sz w:val="24"/>
                <w:szCs w:val="24"/>
                <w:highlight w:val="none"/>
              </w:rPr>
            </w:pPr>
            <w:r>
              <w:rPr>
                <w:rFonts w:hint="eastAsia" w:ascii="宋体" w:hAnsi="宋体" w:cs="宋体"/>
                <w:color w:val="auto"/>
                <w:sz w:val="24"/>
                <w:szCs w:val="24"/>
                <w:highlight w:val="none"/>
              </w:rPr>
              <w:t>6</w:t>
            </w:r>
          </w:p>
        </w:tc>
        <w:tc>
          <w:tcPr>
            <w:tcW w:w="1701" w:type="dxa"/>
            <w:tcBorders>
              <w:top w:val="single" w:color="auto" w:sz="4" w:space="0"/>
              <w:left w:val="single" w:color="auto" w:sz="4" w:space="0"/>
              <w:bottom w:val="single" w:color="auto" w:sz="4" w:space="0"/>
              <w:right w:val="single" w:color="auto" w:sz="4" w:space="0"/>
            </w:tcBorders>
            <w:vAlign w:val="center"/>
          </w:tcPr>
          <w:p w14:paraId="01D1A3AD">
            <w:pPr>
              <w:pageBreakBefore w:val="0"/>
              <w:kinsoku/>
              <w:overflowPunct/>
              <w:topLinePunct w:val="0"/>
              <w:autoSpaceDE/>
              <w:autoSpaceDN/>
              <w:bidi w:val="0"/>
              <w:spacing w:line="360" w:lineRule="auto"/>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资金来源</w:t>
            </w:r>
          </w:p>
          <w:p w14:paraId="2ECC1C13">
            <w:pPr>
              <w:pageBreakBefore w:val="0"/>
              <w:kinsoku/>
              <w:overflowPunct/>
              <w:topLinePunct w:val="0"/>
              <w:autoSpaceDE/>
              <w:autoSpaceDN/>
              <w:bidi w:val="0"/>
              <w:spacing w:line="360" w:lineRule="auto"/>
              <w:jc w:val="center"/>
              <w:rPr>
                <w:rFonts w:ascii="宋体" w:hAnsi="宋体" w:cs="宋体"/>
                <w:color w:val="auto"/>
                <w:sz w:val="24"/>
                <w:szCs w:val="24"/>
                <w:highlight w:val="none"/>
              </w:rPr>
            </w:pPr>
            <w:r>
              <w:rPr>
                <w:rFonts w:hint="eastAsia" w:ascii="宋体" w:hAnsi="宋体" w:cs="宋体"/>
                <w:snapToGrid w:val="0"/>
                <w:color w:val="auto"/>
                <w:kern w:val="0"/>
                <w:sz w:val="24"/>
                <w:szCs w:val="24"/>
                <w:highlight w:val="none"/>
              </w:rPr>
              <w:t>及出资比例</w:t>
            </w:r>
          </w:p>
        </w:tc>
        <w:tc>
          <w:tcPr>
            <w:tcW w:w="7301" w:type="dxa"/>
            <w:tcBorders>
              <w:top w:val="single" w:color="auto" w:sz="4" w:space="0"/>
              <w:left w:val="single" w:color="auto" w:sz="4" w:space="0"/>
              <w:bottom w:val="single" w:color="auto" w:sz="4" w:space="0"/>
              <w:right w:val="single" w:color="auto" w:sz="4" w:space="0"/>
            </w:tcBorders>
            <w:vAlign w:val="center"/>
          </w:tcPr>
          <w:p w14:paraId="4EAC296D">
            <w:pPr>
              <w:keepNext w:val="0"/>
              <w:keepLines w:val="0"/>
              <w:pageBreakBefore w:val="0"/>
              <w:widowControl w:val="0"/>
              <w:kinsoku/>
              <w:overflowPunct/>
              <w:topLinePunct w:val="0"/>
              <w:autoSpaceDE/>
              <w:autoSpaceDN/>
              <w:bidi w:val="0"/>
              <w:spacing w:line="360" w:lineRule="auto"/>
              <w:ind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
              </w:rPr>
              <w:t>新型城镇化试点资金 5000万、专项债资本金7000万，其余为企业自筹和银行融资。</w:t>
            </w:r>
            <w:r>
              <w:rPr>
                <w:rFonts w:hint="eastAsia" w:ascii="宋体" w:hAnsi="宋体" w:eastAsia="宋体" w:cs="宋体"/>
                <w:color w:val="auto"/>
                <w:sz w:val="24"/>
                <w:szCs w:val="24"/>
                <w:highlight w:val="none"/>
                <w:lang w:eastAsia="zh-CN"/>
              </w:rPr>
              <w:t>100%</w:t>
            </w:r>
          </w:p>
        </w:tc>
      </w:tr>
      <w:tr w14:paraId="68348A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23"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4B22D796">
            <w:pPr>
              <w:pageBreakBefore w:val="0"/>
              <w:widowControl/>
              <w:kinsoku/>
              <w:overflowPunct/>
              <w:topLinePunct w:val="0"/>
              <w:autoSpaceDE/>
              <w:autoSpaceDN/>
              <w:bidi w:val="0"/>
              <w:spacing w:line="360" w:lineRule="auto"/>
              <w:jc w:val="center"/>
              <w:textAlignment w:val="center"/>
              <w:rPr>
                <w:rFonts w:ascii="宋体" w:hAnsi="宋体" w:cs="宋体"/>
                <w:color w:val="auto"/>
                <w:sz w:val="24"/>
                <w:szCs w:val="24"/>
                <w:highlight w:val="none"/>
              </w:rPr>
            </w:pPr>
            <w:r>
              <w:rPr>
                <w:rFonts w:hint="eastAsia" w:ascii="宋体" w:hAnsi="宋体" w:cs="宋体"/>
                <w:color w:val="auto"/>
                <w:sz w:val="24"/>
                <w:szCs w:val="24"/>
                <w:highlight w:val="none"/>
              </w:rPr>
              <w:t>7</w:t>
            </w:r>
          </w:p>
        </w:tc>
        <w:tc>
          <w:tcPr>
            <w:tcW w:w="1701" w:type="dxa"/>
            <w:tcBorders>
              <w:top w:val="single" w:color="auto" w:sz="4" w:space="0"/>
              <w:left w:val="single" w:color="auto" w:sz="4" w:space="0"/>
              <w:bottom w:val="single" w:color="auto" w:sz="4" w:space="0"/>
              <w:right w:val="single" w:color="auto" w:sz="4" w:space="0"/>
            </w:tcBorders>
            <w:vAlign w:val="center"/>
          </w:tcPr>
          <w:p w14:paraId="7F969587">
            <w:pPr>
              <w:keepNext/>
              <w:keepLines/>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ascii="宋体" w:hAnsi="宋体" w:cs="宋体"/>
                <w:color w:val="auto"/>
                <w:kern w:val="0"/>
                <w:szCs w:val="24"/>
                <w:highlight w:val="none"/>
              </w:rPr>
            </w:pPr>
            <w:bookmarkStart w:id="12" w:name="_Toc135054577"/>
            <w:bookmarkStart w:id="13" w:name="_Toc31789"/>
            <w:bookmarkStart w:id="14" w:name="_Toc7040"/>
            <w:bookmarkStart w:id="15" w:name="_Toc30514"/>
            <w:bookmarkStart w:id="16" w:name="_Toc10770"/>
            <w:bookmarkStart w:id="17" w:name="_Toc12075"/>
            <w:r>
              <w:rPr>
                <w:rFonts w:hint="eastAsia" w:ascii="宋体" w:hAnsi="宋体" w:cs="宋体"/>
                <w:snapToGrid w:val="0"/>
                <w:color w:val="auto"/>
                <w:kern w:val="0"/>
                <w:sz w:val="24"/>
                <w:szCs w:val="24"/>
                <w:highlight w:val="none"/>
              </w:rPr>
              <w:t>招标人</w:t>
            </w:r>
            <w:bookmarkEnd w:id="12"/>
            <w:bookmarkEnd w:id="13"/>
            <w:bookmarkEnd w:id="14"/>
            <w:bookmarkEnd w:id="15"/>
            <w:bookmarkEnd w:id="16"/>
            <w:bookmarkEnd w:id="17"/>
          </w:p>
        </w:tc>
        <w:tc>
          <w:tcPr>
            <w:tcW w:w="7301" w:type="dxa"/>
            <w:tcBorders>
              <w:top w:val="single" w:color="auto" w:sz="4" w:space="0"/>
              <w:left w:val="single" w:color="auto" w:sz="4" w:space="0"/>
              <w:bottom w:val="single" w:color="auto" w:sz="4" w:space="0"/>
              <w:right w:val="single" w:color="auto" w:sz="4" w:space="0"/>
            </w:tcBorders>
            <w:vAlign w:val="center"/>
          </w:tcPr>
          <w:p w14:paraId="72D1128B">
            <w:pPr>
              <w:pageBreakBefore w:val="0"/>
              <w:kinsoku/>
              <w:overflowPunct/>
              <w:topLinePunct w:val="0"/>
              <w:autoSpaceDE/>
              <w:autoSpaceDN/>
              <w:bidi w:val="0"/>
              <w:spacing w:line="360" w:lineRule="auto"/>
              <w:ind w:firstLine="0" w:firstLineChars="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乳源瑶族自治县金瑶城市经营投资有限公司</w:t>
            </w:r>
          </w:p>
        </w:tc>
      </w:tr>
      <w:tr w14:paraId="393F52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52"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7D079394">
            <w:pPr>
              <w:pageBreakBefore w:val="0"/>
              <w:widowControl/>
              <w:kinsoku/>
              <w:overflowPunct/>
              <w:topLinePunct w:val="0"/>
              <w:autoSpaceDE/>
              <w:autoSpaceDN/>
              <w:bidi w:val="0"/>
              <w:spacing w:line="360" w:lineRule="auto"/>
              <w:jc w:val="center"/>
              <w:textAlignment w:val="center"/>
              <w:rPr>
                <w:rFonts w:ascii="宋体" w:hAnsi="宋体" w:cs="宋体"/>
                <w:color w:val="auto"/>
                <w:sz w:val="24"/>
                <w:szCs w:val="24"/>
                <w:highlight w:val="none"/>
              </w:rPr>
            </w:pPr>
            <w:r>
              <w:rPr>
                <w:rFonts w:hint="eastAsia" w:ascii="宋体" w:hAnsi="宋体" w:cs="宋体"/>
                <w:color w:val="auto"/>
                <w:sz w:val="24"/>
                <w:szCs w:val="24"/>
                <w:highlight w:val="none"/>
              </w:rPr>
              <w:t>8</w:t>
            </w:r>
          </w:p>
        </w:tc>
        <w:tc>
          <w:tcPr>
            <w:tcW w:w="1701" w:type="dxa"/>
            <w:tcBorders>
              <w:top w:val="single" w:color="auto" w:sz="4" w:space="0"/>
              <w:left w:val="single" w:color="auto" w:sz="4" w:space="0"/>
              <w:bottom w:val="single" w:color="auto" w:sz="4" w:space="0"/>
              <w:right w:val="single" w:color="auto" w:sz="4" w:space="0"/>
            </w:tcBorders>
            <w:vAlign w:val="center"/>
          </w:tcPr>
          <w:p w14:paraId="65903C64">
            <w:pPr>
              <w:pageBreakBefore w:val="0"/>
              <w:kinsoku/>
              <w:overflowPunct/>
              <w:topLinePunct w:val="0"/>
              <w:autoSpaceDE/>
              <w:autoSpaceDN/>
              <w:bidi w:val="0"/>
              <w:spacing w:line="360" w:lineRule="auto"/>
              <w:jc w:val="center"/>
              <w:rPr>
                <w:rFonts w:ascii="宋体" w:hAnsi="宋体" w:cs="宋体"/>
                <w:color w:val="auto"/>
                <w:kern w:val="0"/>
                <w:sz w:val="24"/>
                <w:szCs w:val="24"/>
                <w:highlight w:val="none"/>
              </w:rPr>
            </w:pPr>
            <w:r>
              <w:rPr>
                <w:rFonts w:hint="eastAsia" w:ascii="宋体" w:hAnsi="宋体" w:cs="宋体"/>
                <w:snapToGrid w:val="0"/>
                <w:color w:val="auto"/>
                <w:kern w:val="0"/>
                <w:sz w:val="24"/>
                <w:szCs w:val="24"/>
                <w:highlight w:val="none"/>
              </w:rPr>
              <w:t>招标代理机构</w:t>
            </w:r>
          </w:p>
        </w:tc>
        <w:tc>
          <w:tcPr>
            <w:tcW w:w="7301" w:type="dxa"/>
            <w:tcBorders>
              <w:top w:val="single" w:color="auto" w:sz="4" w:space="0"/>
              <w:left w:val="single" w:color="auto" w:sz="4" w:space="0"/>
              <w:bottom w:val="single" w:color="auto" w:sz="4" w:space="0"/>
              <w:right w:val="single" w:color="auto" w:sz="4" w:space="0"/>
            </w:tcBorders>
            <w:vAlign w:val="center"/>
          </w:tcPr>
          <w:p w14:paraId="38492823">
            <w:pPr>
              <w:pageBreakBefore w:val="0"/>
              <w:kinsoku/>
              <w:overflowPunct/>
              <w:topLinePunct w:val="0"/>
              <w:autoSpaceDE/>
              <w:autoSpaceDN/>
              <w:bidi w:val="0"/>
              <w:spacing w:line="360" w:lineRule="auto"/>
              <w:ind w:firstLine="0" w:firstLineChars="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广东省机电设备招标有限公司</w:t>
            </w:r>
          </w:p>
        </w:tc>
      </w:tr>
      <w:tr w14:paraId="39F8BA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69"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737CEF1F">
            <w:pPr>
              <w:pageBreakBefore w:val="0"/>
              <w:widowControl/>
              <w:kinsoku/>
              <w:overflowPunct/>
              <w:topLinePunct w:val="0"/>
              <w:autoSpaceDE/>
              <w:autoSpaceDN/>
              <w:bidi w:val="0"/>
              <w:spacing w:line="360" w:lineRule="auto"/>
              <w:jc w:val="center"/>
              <w:textAlignment w:val="center"/>
              <w:rPr>
                <w:rFonts w:ascii="宋体" w:hAnsi="宋体" w:cs="宋体"/>
                <w:color w:val="auto"/>
                <w:sz w:val="24"/>
                <w:szCs w:val="24"/>
                <w:highlight w:val="none"/>
              </w:rPr>
            </w:pPr>
            <w:r>
              <w:rPr>
                <w:rFonts w:hint="eastAsia" w:ascii="宋体" w:hAnsi="宋体" w:cs="宋体"/>
                <w:color w:val="auto"/>
                <w:sz w:val="24"/>
                <w:szCs w:val="24"/>
                <w:highlight w:val="none"/>
              </w:rPr>
              <w:t>9</w:t>
            </w:r>
          </w:p>
        </w:tc>
        <w:tc>
          <w:tcPr>
            <w:tcW w:w="1701" w:type="dxa"/>
            <w:tcBorders>
              <w:top w:val="single" w:color="auto" w:sz="4" w:space="0"/>
              <w:left w:val="single" w:color="auto" w:sz="4" w:space="0"/>
              <w:bottom w:val="single" w:color="auto" w:sz="4" w:space="0"/>
              <w:right w:val="single" w:color="auto" w:sz="4" w:space="0"/>
            </w:tcBorders>
            <w:vAlign w:val="center"/>
          </w:tcPr>
          <w:p w14:paraId="41EEBAAD">
            <w:pPr>
              <w:pageBreakBefore w:val="0"/>
              <w:kinsoku/>
              <w:overflowPunct/>
              <w:topLinePunct w:val="0"/>
              <w:autoSpaceDE/>
              <w:autoSpaceDN/>
              <w:bidi w:val="0"/>
              <w:spacing w:line="360" w:lineRule="auto"/>
              <w:jc w:val="center"/>
              <w:rPr>
                <w:rFonts w:ascii="宋体" w:hAnsi="宋体" w:cs="宋体"/>
                <w:color w:val="auto"/>
                <w:kern w:val="0"/>
                <w:sz w:val="24"/>
                <w:szCs w:val="24"/>
                <w:highlight w:val="none"/>
              </w:rPr>
            </w:pPr>
            <w:r>
              <w:rPr>
                <w:rFonts w:hint="eastAsia" w:ascii="宋体" w:hAnsi="宋体" w:cs="宋体"/>
                <w:snapToGrid w:val="0"/>
                <w:color w:val="auto"/>
                <w:kern w:val="0"/>
                <w:sz w:val="24"/>
                <w:szCs w:val="24"/>
                <w:highlight w:val="none"/>
              </w:rPr>
              <w:t>建设地点</w:t>
            </w:r>
          </w:p>
        </w:tc>
        <w:tc>
          <w:tcPr>
            <w:tcW w:w="7301" w:type="dxa"/>
            <w:tcBorders>
              <w:top w:val="single" w:color="auto" w:sz="4" w:space="0"/>
              <w:left w:val="single" w:color="auto" w:sz="4" w:space="0"/>
              <w:bottom w:val="single" w:color="auto" w:sz="4" w:space="0"/>
              <w:right w:val="single" w:color="auto" w:sz="4" w:space="0"/>
            </w:tcBorders>
            <w:vAlign w:val="center"/>
          </w:tcPr>
          <w:p w14:paraId="4A0E2242">
            <w:pPr>
              <w:pageBreakBefore w:val="0"/>
              <w:kinsoku/>
              <w:overflowPunct/>
              <w:topLinePunct w:val="0"/>
              <w:autoSpaceDE/>
              <w:autoSpaceDN/>
              <w:bidi w:val="0"/>
              <w:spacing w:line="360" w:lineRule="auto"/>
              <w:ind w:firstLine="0" w:firstLineChars="0"/>
              <w:jc w:val="left"/>
              <w:rPr>
                <w:rFonts w:hint="eastAsia" w:ascii="宋体" w:hAnsi="宋体" w:eastAsia="宋体" w:cs="宋体"/>
                <w:color w:val="auto"/>
                <w:sz w:val="24"/>
                <w:szCs w:val="24"/>
                <w:highlight w:val="none"/>
                <w:lang w:eastAsia="zh-CN"/>
              </w:rPr>
            </w:pPr>
            <w:r>
              <w:rPr>
                <w:rFonts w:hint="eastAsia" w:ascii="宋体" w:hAnsi="宋体" w:cs="宋体"/>
                <w:color w:val="auto"/>
                <w:kern w:val="2"/>
                <w:sz w:val="24"/>
                <w:szCs w:val="24"/>
                <w:highlight w:val="none"/>
                <w:lang w:val="en-US" w:eastAsia="zh-CN"/>
              </w:rPr>
              <w:t>乳源瑶族自治县南水路与沿江西路交汇处附近</w:t>
            </w:r>
          </w:p>
        </w:tc>
      </w:tr>
      <w:tr w14:paraId="66CF43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46"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6B05D566">
            <w:pPr>
              <w:pageBreakBefore w:val="0"/>
              <w:widowControl/>
              <w:kinsoku/>
              <w:overflowPunct/>
              <w:topLinePunct w:val="0"/>
              <w:autoSpaceDE/>
              <w:autoSpaceDN/>
              <w:bidi w:val="0"/>
              <w:spacing w:line="360" w:lineRule="auto"/>
              <w:jc w:val="center"/>
              <w:textAlignment w:val="center"/>
              <w:rPr>
                <w:rFonts w:ascii="宋体" w:hAnsi="宋体" w:cs="宋体"/>
                <w:color w:val="auto"/>
                <w:sz w:val="24"/>
                <w:szCs w:val="24"/>
                <w:highlight w:val="none"/>
              </w:rPr>
            </w:pPr>
            <w:r>
              <w:rPr>
                <w:rFonts w:hint="eastAsia" w:ascii="宋体" w:hAnsi="宋体" w:cs="宋体"/>
                <w:color w:val="auto"/>
                <w:sz w:val="24"/>
                <w:szCs w:val="24"/>
                <w:highlight w:val="none"/>
              </w:rPr>
              <w:t>10</w:t>
            </w:r>
          </w:p>
        </w:tc>
        <w:tc>
          <w:tcPr>
            <w:tcW w:w="1701" w:type="dxa"/>
            <w:tcBorders>
              <w:top w:val="single" w:color="auto" w:sz="4" w:space="0"/>
              <w:left w:val="single" w:color="auto" w:sz="4" w:space="0"/>
              <w:bottom w:val="single" w:color="auto" w:sz="4" w:space="0"/>
              <w:right w:val="single" w:color="auto" w:sz="4" w:space="0"/>
            </w:tcBorders>
            <w:vAlign w:val="center"/>
          </w:tcPr>
          <w:p w14:paraId="635DC29D">
            <w:pPr>
              <w:pageBreakBefore w:val="0"/>
              <w:kinsoku/>
              <w:overflowPunct/>
              <w:topLinePunct w:val="0"/>
              <w:autoSpaceDE/>
              <w:autoSpaceDN/>
              <w:bidi w:val="0"/>
              <w:spacing w:line="360" w:lineRule="auto"/>
              <w:jc w:val="center"/>
              <w:rPr>
                <w:rFonts w:ascii="宋体" w:hAnsi="宋体" w:cs="宋体"/>
                <w:color w:val="auto"/>
                <w:sz w:val="24"/>
                <w:szCs w:val="24"/>
                <w:highlight w:val="none"/>
              </w:rPr>
            </w:pPr>
            <w:r>
              <w:rPr>
                <w:rFonts w:hint="eastAsia" w:ascii="宋体" w:hAnsi="宋体" w:cs="宋体"/>
                <w:snapToGrid w:val="0"/>
                <w:color w:val="auto"/>
                <w:kern w:val="0"/>
                <w:sz w:val="24"/>
                <w:szCs w:val="24"/>
                <w:highlight w:val="none"/>
              </w:rPr>
              <w:t>标段划分</w:t>
            </w:r>
          </w:p>
        </w:tc>
        <w:tc>
          <w:tcPr>
            <w:tcW w:w="7301" w:type="dxa"/>
            <w:tcBorders>
              <w:top w:val="single" w:color="auto" w:sz="4" w:space="0"/>
              <w:left w:val="single" w:color="auto" w:sz="4" w:space="0"/>
              <w:bottom w:val="single" w:color="auto" w:sz="4" w:space="0"/>
              <w:right w:val="single" w:color="auto" w:sz="4" w:space="0"/>
            </w:tcBorders>
            <w:vAlign w:val="center"/>
          </w:tcPr>
          <w:p w14:paraId="7F3CE6E9">
            <w:pPr>
              <w:pageBreakBefore w:val="0"/>
              <w:kinsoku/>
              <w:overflowPunct/>
              <w:topLinePunct w:val="0"/>
              <w:autoSpaceDE/>
              <w:autoSpaceDN/>
              <w:bidi w:val="0"/>
              <w:spacing w:line="360" w:lineRule="auto"/>
              <w:ind w:firstLine="0" w:firstLineChars="0"/>
              <w:jc w:val="left"/>
              <w:rPr>
                <w:rFonts w:ascii="宋体" w:hAnsi="宋体" w:cs="宋体"/>
                <w:color w:val="auto"/>
                <w:sz w:val="24"/>
                <w:szCs w:val="24"/>
                <w:highlight w:val="none"/>
              </w:rPr>
            </w:pPr>
            <w:r>
              <w:rPr>
                <w:rFonts w:hint="eastAsia" w:ascii="宋体" w:hAnsi="宋体" w:cs="宋体"/>
                <w:color w:val="auto"/>
                <w:sz w:val="24"/>
                <w:szCs w:val="24"/>
                <w:highlight w:val="none"/>
              </w:rPr>
              <w:t>本项目不划分标段。</w:t>
            </w:r>
          </w:p>
        </w:tc>
      </w:tr>
      <w:tr w14:paraId="500447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716"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666C75A9">
            <w:pPr>
              <w:pageBreakBefore w:val="0"/>
              <w:widowControl/>
              <w:kinsoku/>
              <w:overflowPunct/>
              <w:topLinePunct w:val="0"/>
              <w:autoSpaceDE/>
              <w:autoSpaceDN/>
              <w:bidi w:val="0"/>
              <w:spacing w:line="360" w:lineRule="auto"/>
              <w:jc w:val="center"/>
              <w:textAlignment w:val="center"/>
              <w:rPr>
                <w:rFonts w:ascii="宋体" w:hAnsi="宋体" w:cs="宋体"/>
                <w:color w:val="auto"/>
                <w:sz w:val="24"/>
                <w:szCs w:val="24"/>
                <w:highlight w:val="none"/>
              </w:rPr>
            </w:pPr>
            <w:r>
              <w:rPr>
                <w:rFonts w:hint="eastAsia" w:ascii="宋体" w:hAnsi="宋体" w:cs="宋体"/>
                <w:color w:val="auto"/>
                <w:sz w:val="24"/>
                <w:szCs w:val="24"/>
                <w:highlight w:val="none"/>
              </w:rPr>
              <w:t>11</w:t>
            </w:r>
          </w:p>
        </w:tc>
        <w:tc>
          <w:tcPr>
            <w:tcW w:w="1701" w:type="dxa"/>
            <w:tcBorders>
              <w:top w:val="single" w:color="auto" w:sz="4" w:space="0"/>
              <w:left w:val="single" w:color="auto" w:sz="4" w:space="0"/>
              <w:bottom w:val="single" w:color="auto" w:sz="4" w:space="0"/>
              <w:right w:val="single" w:color="auto" w:sz="4" w:space="0"/>
            </w:tcBorders>
            <w:vAlign w:val="center"/>
          </w:tcPr>
          <w:p w14:paraId="6DEED898">
            <w:pPr>
              <w:pageBreakBefore w:val="0"/>
              <w:kinsoku/>
              <w:overflowPunct/>
              <w:topLinePunct w:val="0"/>
              <w:autoSpaceDE/>
              <w:autoSpaceDN/>
              <w:bidi w:val="0"/>
              <w:spacing w:line="360" w:lineRule="auto"/>
              <w:jc w:val="center"/>
              <w:rPr>
                <w:rFonts w:ascii="宋体" w:hAnsi="宋体" w:cs="宋体"/>
                <w:color w:val="auto"/>
                <w:sz w:val="24"/>
                <w:szCs w:val="24"/>
                <w:highlight w:val="none"/>
              </w:rPr>
            </w:pPr>
            <w:r>
              <w:rPr>
                <w:rFonts w:hint="eastAsia" w:ascii="宋体" w:hAnsi="宋体" w:cs="宋体"/>
                <w:snapToGrid w:val="0"/>
                <w:color w:val="auto"/>
                <w:kern w:val="0"/>
                <w:sz w:val="24"/>
                <w:szCs w:val="24"/>
                <w:highlight w:val="none"/>
              </w:rPr>
              <w:t>建设内容和规模</w:t>
            </w:r>
          </w:p>
        </w:tc>
        <w:tc>
          <w:tcPr>
            <w:tcW w:w="7301" w:type="dxa"/>
            <w:tcBorders>
              <w:top w:val="single" w:color="auto" w:sz="4" w:space="0"/>
              <w:left w:val="single" w:color="auto" w:sz="4" w:space="0"/>
              <w:bottom w:val="single" w:color="auto" w:sz="4" w:space="0"/>
              <w:right w:val="single" w:color="auto" w:sz="4" w:space="0"/>
            </w:tcBorders>
            <w:vAlign w:val="center"/>
          </w:tcPr>
          <w:p w14:paraId="7F00CD75">
            <w:pPr>
              <w:keepNext w:val="0"/>
              <w:keepLines w:val="0"/>
              <w:pageBreakBefore w:val="0"/>
              <w:widowControl w:val="0"/>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aps w:val="0"/>
                <w:color w:val="auto"/>
                <w:spacing w:val="0"/>
                <w:sz w:val="24"/>
                <w:szCs w:val="24"/>
                <w:highlight w:val="none"/>
                <w:shd w:val="clear" w:fill="auto"/>
              </w:rPr>
              <w:t>项目总用地面积约为 26492.00m²，总建筑面积约为 26035.96m²。 建设内容包括： （1）酒店主楼约 8396.47m²、宴会楼(含5个包厢，就餐位582个)约 3139.55m²、客房楼(客房 101 间)约 5830.86m²、独栋住宿(4 栋)约 720.00m²、地下室（含设备用房）约 7809.08m²、酒店基础配套设施与绿化等； （2）对周边街区进行基础设施提升，主要包括市民接待大厅和非遗文化展销区、市民泳池水（含温泉水引入工程、周边道路绿化及市民广场绿化提质改造、周边街区建筑外立面改造等基础设施配套工程。</w:t>
            </w:r>
          </w:p>
        </w:tc>
      </w:tr>
      <w:tr w14:paraId="6D6C25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76"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4407AA89">
            <w:pPr>
              <w:pageBreakBefore w:val="0"/>
              <w:widowControl/>
              <w:kinsoku/>
              <w:overflowPunct/>
              <w:topLinePunct w:val="0"/>
              <w:autoSpaceDE/>
              <w:autoSpaceDN/>
              <w:bidi w:val="0"/>
              <w:spacing w:line="360" w:lineRule="auto"/>
              <w:jc w:val="center"/>
              <w:textAlignment w:val="center"/>
              <w:rPr>
                <w:rFonts w:ascii="宋体" w:hAnsi="宋体" w:cs="宋体"/>
                <w:color w:val="auto"/>
                <w:sz w:val="24"/>
                <w:szCs w:val="24"/>
                <w:highlight w:val="none"/>
              </w:rPr>
            </w:pPr>
            <w:r>
              <w:rPr>
                <w:rFonts w:hint="eastAsia" w:ascii="宋体" w:hAnsi="宋体" w:cs="宋体"/>
                <w:color w:val="auto"/>
                <w:kern w:val="0"/>
                <w:sz w:val="24"/>
                <w:szCs w:val="24"/>
                <w:highlight w:val="none"/>
              </w:rPr>
              <w:t>12</w:t>
            </w:r>
          </w:p>
        </w:tc>
        <w:tc>
          <w:tcPr>
            <w:tcW w:w="1701" w:type="dxa"/>
            <w:tcBorders>
              <w:top w:val="single" w:color="auto" w:sz="4" w:space="0"/>
              <w:left w:val="single" w:color="auto" w:sz="4" w:space="0"/>
              <w:bottom w:val="single" w:color="auto" w:sz="4" w:space="0"/>
              <w:right w:val="single" w:color="auto" w:sz="4" w:space="0"/>
            </w:tcBorders>
            <w:vAlign w:val="center"/>
          </w:tcPr>
          <w:p w14:paraId="21A160D4">
            <w:pPr>
              <w:pageBreakBefore w:val="0"/>
              <w:kinsoku/>
              <w:overflowPunct/>
              <w:topLinePunct w:val="0"/>
              <w:autoSpaceDE/>
              <w:autoSpaceDN/>
              <w:bidi w:val="0"/>
              <w:spacing w:line="360" w:lineRule="auto"/>
              <w:jc w:val="center"/>
              <w:rPr>
                <w:rFonts w:ascii="宋体" w:hAnsi="宋体" w:cs="宋体"/>
                <w:color w:val="auto"/>
                <w:sz w:val="24"/>
                <w:szCs w:val="24"/>
                <w:highlight w:val="none"/>
              </w:rPr>
            </w:pPr>
            <w:r>
              <w:rPr>
                <w:rFonts w:hint="eastAsia" w:ascii="宋体" w:hAnsi="宋体" w:cs="宋体"/>
                <w:snapToGrid w:val="0"/>
                <w:color w:val="auto"/>
                <w:kern w:val="0"/>
                <w:sz w:val="24"/>
                <w:szCs w:val="24"/>
                <w:highlight w:val="none"/>
              </w:rPr>
              <w:t>项目</w:t>
            </w:r>
            <w:bookmarkStart w:id="18" w:name="OLE_LINK1"/>
            <w:r>
              <w:rPr>
                <w:rFonts w:hint="eastAsia" w:ascii="宋体" w:hAnsi="宋体" w:cs="宋体"/>
                <w:snapToGrid w:val="0"/>
                <w:color w:val="auto"/>
                <w:kern w:val="0"/>
                <w:sz w:val="24"/>
                <w:szCs w:val="24"/>
                <w:highlight w:val="none"/>
              </w:rPr>
              <w:t>总投资</w:t>
            </w:r>
            <w:bookmarkEnd w:id="18"/>
          </w:p>
        </w:tc>
        <w:tc>
          <w:tcPr>
            <w:tcW w:w="7301" w:type="dxa"/>
            <w:tcBorders>
              <w:top w:val="single" w:color="auto" w:sz="4" w:space="0"/>
              <w:left w:val="single" w:color="auto" w:sz="4" w:space="0"/>
              <w:bottom w:val="single" w:color="auto" w:sz="4" w:space="0"/>
              <w:right w:val="single" w:color="auto" w:sz="4" w:space="0"/>
            </w:tcBorders>
            <w:vAlign w:val="center"/>
          </w:tcPr>
          <w:p w14:paraId="58D80485">
            <w:pPr>
              <w:pageBreakBefore w:val="0"/>
              <w:kinsoku/>
              <w:overflowPunct/>
              <w:topLinePunct w:val="0"/>
              <w:autoSpaceDE/>
              <w:autoSpaceDN/>
              <w:bidi w:val="0"/>
              <w:spacing w:line="360" w:lineRule="auto"/>
              <w:ind w:firstLine="240" w:firstLineChars="100"/>
              <w:jc w:val="left"/>
              <w:rPr>
                <w:rFonts w:hint="eastAsia" w:ascii="宋体" w:hAnsi="宋体" w:cs="宋体"/>
                <w:color w:val="auto"/>
                <w:sz w:val="24"/>
                <w:szCs w:val="24"/>
                <w:highlight w:val="none"/>
              </w:rPr>
            </w:pPr>
            <w:r>
              <w:rPr>
                <w:rFonts w:hint="eastAsia" w:ascii="宋体" w:hAnsi="宋体" w:cs="宋体"/>
                <w:snapToGrid/>
                <w:color w:val="auto"/>
                <w:kern w:val="2"/>
                <w:sz w:val="24"/>
                <w:szCs w:val="24"/>
                <w:highlight w:val="none"/>
              </w:rPr>
              <w:t>项目总投资</w:t>
            </w:r>
            <w:r>
              <w:rPr>
                <w:rFonts w:hint="eastAsia" w:ascii="宋体" w:hAnsi="宋体" w:cs="宋体"/>
                <w:snapToGrid/>
                <w:color w:val="auto"/>
                <w:kern w:val="2"/>
                <w:sz w:val="24"/>
                <w:szCs w:val="24"/>
                <w:highlight w:val="none"/>
                <w:lang w:val="en-US" w:eastAsia="zh-CN"/>
              </w:rPr>
              <w:t>26854.89万元</w:t>
            </w:r>
            <w:r>
              <w:rPr>
                <w:rFonts w:hint="eastAsia" w:ascii="宋体" w:hAnsi="宋体" w:cs="宋体"/>
                <w:snapToGrid/>
                <w:color w:val="auto"/>
                <w:kern w:val="2"/>
                <w:sz w:val="24"/>
                <w:szCs w:val="24"/>
                <w:highlight w:val="none"/>
              </w:rPr>
              <w:t>，</w:t>
            </w:r>
            <w:r>
              <w:rPr>
                <w:rFonts w:hint="eastAsia" w:ascii="宋体" w:hAnsi="宋体" w:cs="宋体"/>
                <w:color w:val="auto"/>
                <w:sz w:val="24"/>
                <w:szCs w:val="24"/>
                <w:highlight w:val="none"/>
                <w:shd w:val="clear"/>
                <w:lang w:eastAsia="zh-CN"/>
              </w:rPr>
              <w:t>本次招标全过程工程咨询</w:t>
            </w:r>
            <w:r>
              <w:rPr>
                <w:rFonts w:hint="eastAsia" w:ascii="宋体" w:hAnsi="宋体" w:cs="宋体"/>
                <w:color w:val="auto"/>
                <w:sz w:val="24"/>
                <w:szCs w:val="24"/>
                <w:highlight w:val="none"/>
                <w:shd w:val="clear"/>
                <w:lang w:val="en-US" w:eastAsia="zh-CN"/>
              </w:rPr>
              <w:t>约</w:t>
            </w:r>
            <w:r>
              <w:rPr>
                <w:rFonts w:hint="eastAsia" w:ascii="宋体" w:hAnsi="宋体" w:cs="宋体"/>
                <w:color w:val="auto"/>
                <w:sz w:val="24"/>
                <w:szCs w:val="24"/>
                <w:highlight w:val="none"/>
                <w:shd w:val="clear"/>
                <w:lang w:eastAsia="zh-CN"/>
              </w:rPr>
              <w:t>为</w:t>
            </w:r>
            <w:r>
              <w:rPr>
                <w:rFonts w:hint="eastAsia" w:ascii="宋体" w:hAnsi="宋体" w:cs="宋体"/>
                <w:color w:val="auto"/>
                <w:sz w:val="24"/>
                <w:szCs w:val="24"/>
                <w:highlight w:val="none"/>
                <w:u w:val="none"/>
                <w:lang w:val="en-US" w:eastAsia="zh-CN"/>
              </w:rPr>
              <w:t>805.2</w:t>
            </w:r>
            <w:r>
              <w:rPr>
                <w:rFonts w:hint="eastAsia" w:ascii="宋体" w:hAnsi="宋体" w:cs="宋体"/>
                <w:color w:val="auto"/>
                <w:sz w:val="24"/>
                <w:szCs w:val="24"/>
                <w:highlight w:val="none"/>
                <w:shd w:val="clear"/>
                <w:lang w:eastAsia="zh-CN"/>
              </w:rPr>
              <w:t>万元</w:t>
            </w:r>
            <w:r>
              <w:rPr>
                <w:rFonts w:hint="eastAsia" w:ascii="宋体" w:hAnsi="宋体" w:cs="宋体"/>
                <w:color w:val="auto"/>
                <w:sz w:val="24"/>
                <w:szCs w:val="24"/>
                <w:highlight w:val="none"/>
                <w:shd w:val="clear"/>
              </w:rPr>
              <w:t>。</w:t>
            </w:r>
          </w:p>
        </w:tc>
      </w:tr>
      <w:tr w14:paraId="4676A8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817"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65F268DF">
            <w:pPr>
              <w:pStyle w:val="83"/>
              <w:pageBreakBefore w:val="0"/>
              <w:kinsoku/>
              <w:overflowPunct/>
              <w:topLinePunct w:val="0"/>
              <w:autoSpaceDE/>
              <w:autoSpaceDN/>
              <w:bidi w:val="0"/>
              <w:spacing w:line="360" w:lineRule="auto"/>
              <w:jc w:val="center"/>
              <w:rPr>
                <w:rFonts w:hAnsi="宋体" w:cs="宋体"/>
                <w:color w:val="auto"/>
                <w:sz w:val="24"/>
                <w:szCs w:val="24"/>
                <w:highlight w:val="none"/>
              </w:rPr>
            </w:pPr>
            <w:r>
              <w:rPr>
                <w:rFonts w:hint="eastAsia" w:hAnsi="宋体" w:cs="宋体"/>
                <w:color w:val="auto"/>
                <w:sz w:val="24"/>
                <w:szCs w:val="24"/>
                <w:highlight w:val="none"/>
              </w:rPr>
              <w:t>13</w:t>
            </w:r>
          </w:p>
        </w:tc>
        <w:tc>
          <w:tcPr>
            <w:tcW w:w="1701" w:type="dxa"/>
            <w:tcBorders>
              <w:top w:val="single" w:color="auto" w:sz="4" w:space="0"/>
              <w:left w:val="single" w:color="auto" w:sz="4" w:space="0"/>
              <w:bottom w:val="single" w:color="auto" w:sz="4" w:space="0"/>
              <w:right w:val="single" w:color="auto" w:sz="4" w:space="0"/>
            </w:tcBorders>
            <w:vAlign w:val="center"/>
          </w:tcPr>
          <w:p w14:paraId="2C1CE740">
            <w:pPr>
              <w:pStyle w:val="83"/>
              <w:pageBreakBefore w:val="0"/>
              <w:kinsoku/>
              <w:overflowPunct/>
              <w:topLinePunct w:val="0"/>
              <w:autoSpaceDE/>
              <w:autoSpaceDN/>
              <w:bidi w:val="0"/>
              <w:spacing w:line="360" w:lineRule="auto"/>
              <w:jc w:val="center"/>
              <w:rPr>
                <w:rFonts w:hint="eastAsia" w:ascii="宋体" w:hAnsi="宋体" w:eastAsia="宋体" w:cs="宋体"/>
                <w:b w:val="0"/>
                <w:bCs w:val="0"/>
                <w:strike/>
                <w:color w:val="auto"/>
                <w:sz w:val="24"/>
                <w:szCs w:val="24"/>
                <w:highlight w:val="none"/>
              </w:rPr>
            </w:pPr>
            <w:bookmarkStart w:id="19" w:name="OLE_LINK3"/>
            <w:r>
              <w:rPr>
                <w:rFonts w:hint="eastAsia" w:ascii="宋体" w:hAnsi="宋体" w:eastAsia="宋体" w:cs="宋体"/>
                <w:b w:val="0"/>
                <w:bCs w:val="0"/>
                <w:color w:val="auto"/>
                <w:sz w:val="24"/>
                <w:szCs w:val="24"/>
                <w:highlight w:val="none"/>
              </w:rPr>
              <w:t>招标范围</w:t>
            </w:r>
            <w:bookmarkEnd w:id="19"/>
          </w:p>
        </w:tc>
        <w:tc>
          <w:tcPr>
            <w:tcW w:w="7301" w:type="dxa"/>
            <w:tcBorders>
              <w:top w:val="single" w:color="auto" w:sz="4" w:space="0"/>
              <w:left w:val="single" w:color="auto" w:sz="4" w:space="0"/>
              <w:bottom w:val="single" w:color="auto" w:sz="4" w:space="0"/>
              <w:right w:val="single" w:color="auto" w:sz="4" w:space="0"/>
            </w:tcBorders>
            <w:vAlign w:val="center"/>
          </w:tcPr>
          <w:p w14:paraId="04D524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 w:val="24"/>
                <w:szCs w:val="24"/>
                <w:highlight w:val="none"/>
                <w:lang w:val="en-US" w:eastAsia="zh-CN"/>
              </w:rPr>
            </w:pPr>
            <w:bookmarkStart w:id="20" w:name="_Hlt106417017"/>
            <w:bookmarkEnd w:id="20"/>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工程设计（建筑设计、园林景观设计、室内设计、灯光设计）</w:t>
            </w:r>
          </w:p>
          <w:p w14:paraId="47141D7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设计范围为可行性研究报告内的所有内容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设计内容为确保项目顺利实施的报建、施工等所需的设计文件，包括但不限于：①</w:t>
            </w:r>
            <w:r>
              <w:rPr>
                <w:rFonts w:hint="eastAsia" w:ascii="宋体" w:hAnsi="宋体" w:cs="宋体"/>
                <w:color w:val="auto"/>
                <w:sz w:val="24"/>
                <w:szCs w:val="24"/>
                <w:highlight w:val="none"/>
                <w:lang w:val="en-US" w:eastAsia="zh-CN"/>
              </w:rPr>
              <w:t>方案设计、</w:t>
            </w:r>
            <w:r>
              <w:rPr>
                <w:rFonts w:hint="eastAsia" w:ascii="宋体" w:hAnsi="宋体" w:eastAsia="宋体" w:cs="宋体"/>
                <w:color w:val="auto"/>
                <w:sz w:val="24"/>
                <w:szCs w:val="24"/>
                <w:highlight w:val="none"/>
              </w:rPr>
              <w:t>初步设计（含概算）；②施工图设计；③调整并优化设计和在工程施工期间指导和解决施工难题；④完成招标人提出的与项目相关并确保项目顺利实施的其他要求。</w:t>
            </w:r>
          </w:p>
          <w:p w14:paraId="2979FBEF">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eastAsia="宋体" w:cs="宋体"/>
                <w:i w:val="0"/>
                <w:iCs w:val="0"/>
                <w:caps w:val="0"/>
                <w:color w:val="auto"/>
                <w:spacing w:val="0"/>
                <w:sz w:val="24"/>
                <w:szCs w:val="24"/>
                <w:highlight w:val="none"/>
                <w:shd w:val="clear"/>
              </w:rPr>
              <w:t>监理</w:t>
            </w:r>
          </w:p>
          <w:p w14:paraId="4B8BA3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i w:val="0"/>
                <w:iCs w:val="0"/>
                <w:caps w:val="0"/>
                <w:color w:val="auto"/>
                <w:spacing w:val="0"/>
                <w:sz w:val="24"/>
                <w:szCs w:val="24"/>
                <w:highlight w:val="none"/>
                <w:shd w:val="clear"/>
              </w:rPr>
              <w:t>监理</w:t>
            </w:r>
            <w:r>
              <w:rPr>
                <w:rFonts w:hint="eastAsia" w:ascii="宋体" w:hAnsi="宋体" w:eastAsia="宋体" w:cs="宋体"/>
                <w:i w:val="0"/>
                <w:iCs w:val="0"/>
                <w:caps w:val="0"/>
                <w:color w:val="auto"/>
                <w:spacing w:val="0"/>
                <w:sz w:val="24"/>
                <w:szCs w:val="24"/>
                <w:highlight w:val="none"/>
                <w:shd w:val="clear"/>
                <w:lang w:val="en-US" w:eastAsia="zh-CN"/>
              </w:rPr>
              <w:t>范围</w:t>
            </w:r>
            <w:r>
              <w:rPr>
                <w:rFonts w:hint="eastAsia" w:ascii="宋体" w:hAnsi="宋体" w:eastAsia="宋体" w:cs="宋体"/>
                <w:i w:val="0"/>
                <w:iCs w:val="0"/>
                <w:caps w:val="0"/>
                <w:color w:val="auto"/>
                <w:spacing w:val="0"/>
                <w:sz w:val="24"/>
                <w:szCs w:val="24"/>
                <w:highlight w:val="none"/>
                <w:shd w:val="clear"/>
              </w:rPr>
              <w:t>包括但不限于本项目设计阶段、施工准备阶段、施工阶段、设备购置及安装阶段、竣工结算阶段及工程质量保修阶段的质量控制、安全生产监督管理、投资控制、进度控制、合同管理、信息管理、组织协调等监理工作以及缺陷责任期内的监理服务和相关专业技术咨询服务。</w:t>
            </w:r>
          </w:p>
          <w:p w14:paraId="0DF313B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全过程工程造价</w:t>
            </w:r>
            <w:r>
              <w:rPr>
                <w:rFonts w:hint="eastAsia" w:ascii="宋体" w:hAnsi="宋体" w:eastAsia="宋体" w:cs="宋体"/>
                <w:i w:val="0"/>
                <w:iCs w:val="0"/>
                <w:caps w:val="0"/>
                <w:color w:val="auto"/>
                <w:spacing w:val="0"/>
                <w:sz w:val="24"/>
                <w:szCs w:val="24"/>
                <w:highlight w:val="none"/>
                <w:shd w:val="clear"/>
              </w:rPr>
              <w:t>咨询</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全过程工程造价</w:t>
            </w:r>
            <w:r>
              <w:rPr>
                <w:rFonts w:hint="eastAsia" w:ascii="宋体" w:hAnsi="宋体" w:eastAsia="宋体" w:cs="宋体"/>
                <w:i w:val="0"/>
                <w:iCs w:val="0"/>
                <w:caps w:val="0"/>
                <w:color w:val="auto"/>
                <w:spacing w:val="0"/>
                <w:sz w:val="24"/>
                <w:szCs w:val="24"/>
                <w:highlight w:val="none"/>
                <w:shd w:val="clear"/>
              </w:rPr>
              <w:t>咨询服务，指本工程招标阶段、施工阶段、竣工验收阶段、结算阶段等各阶段造价控制咨询服务及配合发包人办理相关造价审核（含概算、预算、变更、结算）及备案工作，对工程进度款的计量计价的审核，设计变更及签证的审核，累计已完成工程量和工程造价统计、合同价格调整、材料调差、合同纠纷等的审核等工作。</w:t>
            </w:r>
          </w:p>
        </w:tc>
      </w:tr>
      <w:tr w14:paraId="035C05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579"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1B31ECDB">
            <w:pPr>
              <w:pStyle w:val="83"/>
              <w:pageBreakBefore w:val="0"/>
              <w:kinsoku/>
              <w:overflowPunct/>
              <w:topLinePunct w:val="0"/>
              <w:autoSpaceDE/>
              <w:autoSpaceDN/>
              <w:bidi w:val="0"/>
              <w:spacing w:line="360" w:lineRule="auto"/>
              <w:jc w:val="center"/>
              <w:rPr>
                <w:rFonts w:hAnsi="宋体" w:cs="宋体"/>
                <w:color w:val="auto"/>
                <w:highlight w:val="none"/>
              </w:rPr>
            </w:pPr>
            <w:r>
              <w:rPr>
                <w:rFonts w:hint="eastAsia" w:hAnsi="宋体" w:cs="宋体"/>
                <w:color w:val="auto"/>
                <w:highlight w:val="none"/>
              </w:rPr>
              <w:t>14</w:t>
            </w:r>
          </w:p>
        </w:tc>
        <w:tc>
          <w:tcPr>
            <w:tcW w:w="1701" w:type="dxa"/>
            <w:tcBorders>
              <w:top w:val="single" w:color="auto" w:sz="4" w:space="0"/>
              <w:left w:val="single" w:color="auto" w:sz="4" w:space="0"/>
              <w:bottom w:val="single" w:color="auto" w:sz="4" w:space="0"/>
              <w:right w:val="single" w:color="auto" w:sz="4" w:space="0"/>
            </w:tcBorders>
            <w:vAlign w:val="center"/>
          </w:tcPr>
          <w:p w14:paraId="010256F1">
            <w:pPr>
              <w:pStyle w:val="83"/>
              <w:pageBreakBefore w:val="0"/>
              <w:kinsoku/>
              <w:overflowPunct/>
              <w:topLinePunct w:val="0"/>
              <w:autoSpaceDE/>
              <w:autoSpaceDN/>
              <w:bidi w:val="0"/>
              <w:spacing w:line="360" w:lineRule="auto"/>
              <w:jc w:val="center"/>
              <w:rPr>
                <w:rFonts w:hAnsi="宋体" w:cs="宋体"/>
                <w:color w:val="auto"/>
                <w:sz w:val="24"/>
                <w:szCs w:val="24"/>
                <w:highlight w:val="none"/>
              </w:rPr>
            </w:pPr>
            <w:r>
              <w:rPr>
                <w:rFonts w:hint="eastAsia" w:hAnsi="宋体" w:cs="宋体"/>
                <w:color w:val="auto"/>
                <w:sz w:val="24"/>
                <w:szCs w:val="24"/>
                <w:highlight w:val="none"/>
              </w:rPr>
              <w:t>服务期</w:t>
            </w:r>
          </w:p>
        </w:tc>
        <w:tc>
          <w:tcPr>
            <w:tcW w:w="7301" w:type="dxa"/>
            <w:tcBorders>
              <w:top w:val="single" w:color="auto" w:sz="4" w:space="0"/>
              <w:left w:val="single" w:color="auto" w:sz="4" w:space="0"/>
              <w:bottom w:val="single" w:color="auto" w:sz="4" w:space="0"/>
              <w:right w:val="single" w:color="auto" w:sz="4" w:space="0"/>
            </w:tcBorders>
            <w:vAlign w:val="center"/>
          </w:tcPr>
          <w:p w14:paraId="3BB85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jc w:val="left"/>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自合同签订之日起</w:t>
            </w:r>
            <w:r>
              <w:rPr>
                <w:rFonts w:hint="eastAsia" w:ascii="宋体" w:hAnsi="宋体" w:cs="宋体"/>
                <w:color w:val="auto"/>
                <w:sz w:val="24"/>
                <w:szCs w:val="24"/>
                <w:highlight w:val="none"/>
                <w:u w:val="single"/>
                <w:lang w:val="en-US" w:eastAsia="zh-CN"/>
              </w:rPr>
              <w:t>730</w:t>
            </w:r>
            <w:r>
              <w:rPr>
                <w:rFonts w:hint="eastAsia" w:ascii="宋体" w:hAnsi="宋体" w:eastAsia="宋体" w:cs="宋体"/>
                <w:color w:val="auto"/>
                <w:sz w:val="24"/>
                <w:szCs w:val="24"/>
                <w:highlight w:val="none"/>
                <w:u w:val="none"/>
                <w:lang w:val="en-US" w:eastAsia="zh-CN"/>
              </w:rPr>
              <w:t>个</w:t>
            </w:r>
            <w:r>
              <w:rPr>
                <w:rFonts w:hint="eastAsia" w:ascii="宋体" w:hAnsi="宋体" w:eastAsia="宋体" w:cs="宋体"/>
                <w:snapToGrid w:val="0"/>
                <w:color w:val="auto"/>
                <w:kern w:val="0"/>
                <w:sz w:val="24"/>
                <w:szCs w:val="24"/>
                <w:highlight w:val="none"/>
                <w:lang w:eastAsia="zh-CN"/>
              </w:rPr>
              <w:t>日历天内</w:t>
            </w:r>
            <w:r>
              <w:rPr>
                <w:rFonts w:hint="eastAsia" w:ascii="宋体" w:hAnsi="宋体" w:eastAsia="宋体" w:cs="宋体"/>
                <w:color w:val="auto"/>
                <w:sz w:val="24"/>
                <w:szCs w:val="24"/>
                <w:highlight w:val="none"/>
                <w:u w:val="none"/>
                <w:lang w:val="en-US" w:eastAsia="zh-CN"/>
              </w:rPr>
              <w:t>完成本项目全过程工程咨询服务</w:t>
            </w:r>
            <w:r>
              <w:rPr>
                <w:rFonts w:hint="eastAsia" w:ascii="宋体" w:hAnsi="宋体" w:eastAsia="宋体" w:cs="宋体"/>
                <w:color w:val="auto"/>
                <w:sz w:val="24"/>
                <w:szCs w:val="24"/>
                <w:highlight w:val="none"/>
                <w:lang w:eastAsia="zh-CN"/>
              </w:rPr>
              <w:t>。其中：</w:t>
            </w:r>
          </w:p>
          <w:p w14:paraId="6254701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（1）方案设计阶段：相关设计输出条件确认之日起</w:t>
            </w:r>
            <w:r>
              <w:rPr>
                <w:rFonts w:hint="eastAsia" w:ascii="宋体" w:hAnsi="宋体" w:eastAsia="宋体" w:cs="宋体"/>
                <w:color w:val="auto"/>
                <w:sz w:val="24"/>
                <w:szCs w:val="24"/>
                <w:highlight w:val="none"/>
                <w:u w:val="none"/>
                <w:lang w:val="en-US" w:eastAsia="zh-CN"/>
              </w:rPr>
              <w:t>20</w:t>
            </w:r>
            <w:r>
              <w:rPr>
                <w:rFonts w:hint="eastAsia" w:ascii="宋体" w:hAnsi="宋体" w:eastAsia="宋体" w:cs="宋体"/>
                <w:color w:val="auto"/>
                <w:sz w:val="24"/>
                <w:szCs w:val="24"/>
                <w:highlight w:val="none"/>
                <w:lang w:val="en-US" w:eastAsia="zh-CN"/>
              </w:rPr>
              <w:t>个日历天内提交方案设计。</w:t>
            </w:r>
          </w:p>
          <w:p w14:paraId="7EB4433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（2）初步设计阶段：方案设计完成之日起 </w:t>
            </w:r>
            <w:r>
              <w:rPr>
                <w:rFonts w:hint="eastAsia" w:ascii="宋体" w:hAnsi="宋体" w:eastAsia="宋体" w:cs="宋体"/>
                <w:color w:val="auto"/>
                <w:sz w:val="24"/>
                <w:szCs w:val="24"/>
                <w:highlight w:val="none"/>
                <w:u w:val="none"/>
                <w:lang w:val="en-US" w:eastAsia="zh-CN"/>
              </w:rPr>
              <w:t>30</w:t>
            </w:r>
            <w:r>
              <w:rPr>
                <w:rFonts w:hint="eastAsia" w:ascii="宋体" w:hAnsi="宋体" w:eastAsia="宋体" w:cs="宋体"/>
                <w:color w:val="auto"/>
                <w:sz w:val="24"/>
                <w:szCs w:val="24"/>
                <w:highlight w:val="none"/>
                <w:lang w:val="en-US" w:eastAsia="zh-CN"/>
              </w:rPr>
              <w:t xml:space="preserve"> 个日历天内提交初步设计文件及概算。</w:t>
            </w:r>
          </w:p>
          <w:p w14:paraId="2ECAC03D">
            <w:pPr>
              <w:keepNext w:val="0"/>
              <w:keepLines w:val="0"/>
              <w:pageBreakBefore w:val="0"/>
              <w:numPr>
                <w:ilvl w:val="0"/>
                <w:numId w:val="0"/>
              </w:numPr>
              <w:kinsoku/>
              <w:overflowPunct/>
              <w:topLinePunct w:val="0"/>
              <w:autoSpaceDE/>
              <w:autoSpaceDN/>
              <w:bidi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）施工图设计阶段：从初步设计评审完成之日起</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0个日历天完成施工图设计；</w:t>
            </w:r>
          </w:p>
          <w:p w14:paraId="68C32F5F">
            <w:pPr>
              <w:keepNext w:val="0"/>
              <w:keepLines w:val="0"/>
              <w:pageBreakBefore w:val="0"/>
              <w:numPr>
                <w:ilvl w:val="0"/>
                <w:numId w:val="0"/>
              </w:numPr>
              <w:kinsoku/>
              <w:overflowPunct/>
              <w:topLinePunct w:val="0"/>
              <w:autoSpaceDE/>
              <w:autoSpaceDN/>
              <w:bidi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）施工图修编：出具施工图审查意见后</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个日历天内完成施工图修编；</w:t>
            </w:r>
          </w:p>
          <w:p w14:paraId="54A102F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szCs w:val="24"/>
                <w:highlight w:val="none"/>
                <w:lang w:eastAsia="zh-CN"/>
              </w:rPr>
            </w:pPr>
            <w:r>
              <w:rPr>
                <w:rFonts w:hint="eastAsia"/>
                <w:color w:val="auto"/>
                <w:sz w:val="24"/>
                <w:szCs w:val="24"/>
                <w:highlight w:val="none"/>
                <w:lang w:val="en-US" w:eastAsia="zh-CN"/>
              </w:rPr>
              <w:t>（5）后期配合服务：保修期内</w:t>
            </w:r>
            <w:r>
              <w:rPr>
                <w:rFonts w:hint="eastAsia"/>
                <w:color w:val="auto"/>
                <w:sz w:val="24"/>
                <w:szCs w:val="24"/>
                <w:highlight w:val="none"/>
                <w:lang w:eastAsia="zh-CN"/>
              </w:rPr>
              <w:t>。</w:t>
            </w:r>
          </w:p>
        </w:tc>
      </w:tr>
      <w:tr w14:paraId="30F89B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1154"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72B8CD3F">
            <w:pPr>
              <w:pStyle w:val="83"/>
              <w:pageBreakBefore w:val="0"/>
              <w:kinsoku/>
              <w:overflowPunct/>
              <w:topLinePunct w:val="0"/>
              <w:autoSpaceDE/>
              <w:autoSpaceDN/>
              <w:bidi w:val="0"/>
              <w:spacing w:line="360" w:lineRule="auto"/>
              <w:jc w:val="center"/>
              <w:rPr>
                <w:rFonts w:hAnsi="宋体" w:cs="宋体"/>
                <w:color w:val="auto"/>
                <w:highlight w:val="none"/>
              </w:rPr>
            </w:pPr>
            <w:r>
              <w:rPr>
                <w:rFonts w:hint="eastAsia" w:hAnsi="宋体" w:cs="宋体"/>
                <w:color w:val="auto"/>
                <w:highlight w:val="none"/>
              </w:rPr>
              <w:t>15</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2018A423">
            <w:pPr>
              <w:pStyle w:val="83"/>
              <w:pageBreakBefore w:val="0"/>
              <w:kinsoku/>
              <w:overflowPunct/>
              <w:topLinePunct w:val="0"/>
              <w:autoSpaceDE/>
              <w:autoSpaceDN/>
              <w:bidi w:val="0"/>
              <w:spacing w:line="360" w:lineRule="auto"/>
              <w:jc w:val="center"/>
              <w:rPr>
                <w:rFonts w:ascii="宋体" w:hAnsi="宋体" w:eastAsia="宋体" w:cs="宋体"/>
                <w:color w:val="auto"/>
                <w:kern w:val="2"/>
                <w:sz w:val="24"/>
                <w:szCs w:val="24"/>
                <w:highlight w:val="none"/>
                <w:lang w:val="en-US" w:eastAsia="zh-CN" w:bidi="ar-SA"/>
              </w:rPr>
            </w:pPr>
            <w:r>
              <w:rPr>
                <w:rFonts w:hint="eastAsia" w:hAnsi="宋体" w:cs="宋体"/>
                <w:color w:val="auto"/>
                <w:szCs w:val="24"/>
                <w:highlight w:val="none"/>
              </w:rPr>
              <w:t>最高投标限价</w:t>
            </w:r>
          </w:p>
        </w:tc>
        <w:tc>
          <w:tcPr>
            <w:tcW w:w="7301" w:type="dxa"/>
            <w:tcBorders>
              <w:top w:val="single" w:color="auto" w:sz="4" w:space="0"/>
              <w:left w:val="single" w:color="auto" w:sz="4" w:space="0"/>
              <w:bottom w:val="single" w:color="auto" w:sz="4" w:space="0"/>
              <w:right w:val="single" w:color="auto" w:sz="4" w:space="0"/>
            </w:tcBorders>
            <w:shd w:val="clear" w:color="auto" w:fill="auto"/>
            <w:vAlign w:val="center"/>
          </w:tcPr>
          <w:p w14:paraId="2A2B2AF2">
            <w:pPr>
              <w:pStyle w:val="83"/>
              <w:keepNext w:val="0"/>
              <w:keepLines w:val="0"/>
              <w:pageBreakBefore w:val="0"/>
              <w:widowControl w:val="0"/>
              <w:kinsoku/>
              <w:wordWrap/>
              <w:overflowPunct/>
              <w:topLinePunct w:val="0"/>
              <w:autoSpaceDE/>
              <w:autoSpaceDN/>
              <w:bidi w:val="0"/>
              <w:adjustRightInd/>
              <w:snapToGrid/>
              <w:spacing w:line="360" w:lineRule="auto"/>
              <w:ind w:firstLine="240" w:firstLineChars="100"/>
              <w:jc w:val="left"/>
              <w:textAlignment w:val="auto"/>
              <w:rPr>
                <w:rFonts w:hint="default" w:ascii="宋体" w:hAnsi="宋体" w:eastAsia="宋体" w:cs="宋体"/>
                <w:color w:val="auto"/>
                <w:kern w:val="2"/>
                <w:sz w:val="24"/>
                <w:szCs w:val="20"/>
                <w:highlight w:val="none"/>
                <w:lang w:val="en-US" w:eastAsia="zh-CN" w:bidi="ar-SA"/>
              </w:rPr>
            </w:pPr>
            <w:r>
              <w:rPr>
                <w:rFonts w:hint="eastAsia" w:ascii="宋体" w:hAnsi="宋体" w:eastAsia="宋体" w:cs="宋体"/>
                <w:color w:val="auto"/>
                <w:sz w:val="24"/>
                <w:szCs w:val="24"/>
                <w:highlight w:val="none"/>
                <w:u w:val="single"/>
              </w:rPr>
              <w:t>本次招标最高投标限价为</w:t>
            </w:r>
            <w:r>
              <w:rPr>
                <w:rFonts w:hint="eastAsia" w:ascii="宋体" w:hAnsi="宋体" w:cs="宋体"/>
                <w:color w:val="auto"/>
                <w:sz w:val="24"/>
                <w:szCs w:val="24"/>
                <w:highlight w:val="none"/>
                <w:u w:val="single"/>
                <w:lang w:val="en-US" w:eastAsia="zh-CN"/>
              </w:rPr>
              <w:t>805.</w:t>
            </w:r>
            <w:r>
              <w:rPr>
                <w:rFonts w:hint="eastAsia" w:hAnsi="宋体" w:cs="宋体"/>
                <w:color w:val="auto"/>
                <w:sz w:val="24"/>
                <w:szCs w:val="24"/>
                <w:highlight w:val="none"/>
                <w:u w:val="single"/>
                <w:lang w:val="en-US" w:eastAsia="zh-CN"/>
              </w:rPr>
              <w:t>2</w:t>
            </w:r>
            <w:r>
              <w:rPr>
                <w:rFonts w:hint="eastAsia" w:ascii="宋体" w:hAnsi="宋体" w:eastAsia="宋体" w:cs="宋体"/>
                <w:color w:val="auto"/>
                <w:sz w:val="24"/>
                <w:szCs w:val="24"/>
                <w:highlight w:val="none"/>
                <w:u w:val="single"/>
              </w:rPr>
              <w:t>万元</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其中：工程设计</w:t>
            </w:r>
            <w:r>
              <w:rPr>
                <w:rFonts w:hint="eastAsia" w:hAnsi="宋体" w:cs="宋体"/>
                <w:color w:val="auto"/>
                <w:sz w:val="24"/>
                <w:szCs w:val="24"/>
                <w:highlight w:val="none"/>
                <w:u w:val="single"/>
                <w:lang w:val="en-US" w:eastAsia="zh-CN"/>
              </w:rPr>
              <w:t>(建筑设计、园林景观设计、室内设计、灯光设计)</w:t>
            </w:r>
            <w:r>
              <w:rPr>
                <w:rFonts w:hint="eastAsia" w:ascii="宋体" w:hAnsi="宋体" w:eastAsia="宋体" w:cs="宋体"/>
                <w:color w:val="auto"/>
                <w:sz w:val="24"/>
                <w:szCs w:val="24"/>
                <w:highlight w:val="none"/>
                <w:u w:val="single"/>
              </w:rPr>
              <w:t>费</w:t>
            </w:r>
            <w:r>
              <w:rPr>
                <w:rFonts w:hint="eastAsia" w:ascii="宋体" w:hAnsi="宋体" w:cs="宋体"/>
                <w:color w:val="auto"/>
                <w:sz w:val="24"/>
                <w:szCs w:val="24"/>
                <w:highlight w:val="none"/>
                <w:u w:val="single"/>
                <w:lang w:val="en-US" w:eastAsia="zh-CN"/>
              </w:rPr>
              <w:t>480</w:t>
            </w:r>
            <w:r>
              <w:rPr>
                <w:rFonts w:hint="eastAsia" w:ascii="宋体" w:hAnsi="宋体" w:eastAsia="宋体" w:cs="宋体"/>
                <w:color w:val="auto"/>
                <w:sz w:val="24"/>
                <w:szCs w:val="24"/>
                <w:highlight w:val="none"/>
                <w:u w:val="single"/>
                <w:lang w:val="en-US" w:eastAsia="zh-CN"/>
              </w:rPr>
              <w:t>.00</w:t>
            </w:r>
            <w:r>
              <w:rPr>
                <w:rFonts w:hint="eastAsia" w:ascii="宋体" w:hAnsi="宋体" w:eastAsia="宋体" w:cs="宋体"/>
                <w:color w:val="auto"/>
                <w:sz w:val="24"/>
                <w:szCs w:val="24"/>
                <w:highlight w:val="none"/>
                <w:u w:val="single"/>
              </w:rPr>
              <w:t>万元</w:t>
            </w:r>
            <w:r>
              <w:rPr>
                <w:rFonts w:hint="eastAsia" w:ascii="宋体" w:hAnsi="宋体" w:eastAsia="宋体" w:cs="宋体"/>
                <w:color w:val="auto"/>
                <w:sz w:val="24"/>
                <w:szCs w:val="24"/>
                <w:highlight w:val="none"/>
                <w:u w:val="single"/>
                <w:lang w:eastAsia="zh-CN"/>
              </w:rPr>
              <w:t>、</w:t>
            </w:r>
            <w:r>
              <w:rPr>
                <w:rFonts w:hint="eastAsia" w:ascii="宋体" w:hAnsi="宋体" w:cs="宋体"/>
                <w:color w:val="auto"/>
                <w:sz w:val="24"/>
                <w:szCs w:val="24"/>
                <w:highlight w:val="none"/>
                <w:u w:val="single"/>
                <w:lang w:val="en-US" w:eastAsia="zh-CN"/>
              </w:rPr>
              <w:t>监理费</w:t>
            </w:r>
            <w:r>
              <w:rPr>
                <w:rFonts w:hint="eastAsia" w:ascii="宋体" w:hAnsi="宋体" w:cs="宋体"/>
                <w:color w:val="auto"/>
                <w:kern w:val="0"/>
                <w:sz w:val="24"/>
                <w:szCs w:val="24"/>
                <w:highlight w:val="none"/>
                <w:u w:val="single"/>
                <w:lang w:val="en-US" w:eastAsia="zh-CN" w:bidi="ar"/>
              </w:rPr>
              <w:t>216.55万元、</w:t>
            </w:r>
            <w:r>
              <w:rPr>
                <w:rFonts w:hint="eastAsia" w:ascii="宋体" w:hAnsi="宋体" w:eastAsia="宋体" w:cs="宋体"/>
                <w:color w:val="auto"/>
                <w:sz w:val="24"/>
                <w:szCs w:val="24"/>
                <w:highlight w:val="none"/>
                <w:u w:val="single"/>
              </w:rPr>
              <w:t>全过程工程造价</w:t>
            </w:r>
            <w:r>
              <w:rPr>
                <w:rFonts w:hint="eastAsia" w:hAnsi="宋体" w:cs="宋体"/>
                <w:color w:val="auto"/>
                <w:sz w:val="24"/>
                <w:szCs w:val="24"/>
                <w:highlight w:val="none"/>
                <w:u w:val="single"/>
                <w:lang w:val="en-US" w:eastAsia="zh-CN"/>
              </w:rPr>
              <w:t>咨询</w:t>
            </w:r>
            <w:r>
              <w:rPr>
                <w:rFonts w:hint="eastAsia" w:ascii="宋体" w:hAnsi="宋体" w:eastAsia="宋体" w:cs="宋体"/>
                <w:color w:val="auto"/>
                <w:sz w:val="24"/>
                <w:szCs w:val="24"/>
                <w:highlight w:val="none"/>
                <w:u w:val="single"/>
                <w:lang w:val="en-US" w:eastAsia="zh-CN"/>
              </w:rPr>
              <w:t>费</w:t>
            </w:r>
            <w:r>
              <w:rPr>
                <w:rFonts w:hint="eastAsia" w:ascii="宋体" w:hAnsi="宋体" w:cs="宋体"/>
                <w:color w:val="auto"/>
                <w:sz w:val="24"/>
                <w:szCs w:val="24"/>
                <w:highlight w:val="none"/>
                <w:u w:val="single"/>
                <w:lang w:val="en-US" w:eastAsia="zh-CN"/>
              </w:rPr>
              <w:t>108.</w:t>
            </w:r>
            <w:r>
              <w:rPr>
                <w:rFonts w:hint="eastAsia" w:hAnsi="宋体" w:cs="宋体"/>
                <w:color w:val="auto"/>
                <w:sz w:val="24"/>
                <w:szCs w:val="24"/>
                <w:highlight w:val="none"/>
                <w:u w:val="single"/>
                <w:lang w:val="en-US" w:eastAsia="zh-CN"/>
              </w:rPr>
              <w:t>6</w:t>
            </w:r>
            <w:r>
              <w:rPr>
                <w:rFonts w:hint="eastAsia" w:ascii="宋体" w:hAnsi="宋体" w:cs="宋体"/>
                <w:color w:val="auto"/>
                <w:sz w:val="24"/>
                <w:szCs w:val="24"/>
                <w:highlight w:val="none"/>
                <w:u w:val="single"/>
                <w:lang w:val="en-US" w:eastAsia="zh-CN"/>
              </w:rPr>
              <w:t>5</w:t>
            </w:r>
            <w:r>
              <w:rPr>
                <w:rFonts w:hint="eastAsia" w:ascii="宋体" w:hAnsi="宋体" w:eastAsia="宋体" w:cs="宋体"/>
                <w:color w:val="auto"/>
                <w:sz w:val="24"/>
                <w:szCs w:val="24"/>
                <w:highlight w:val="none"/>
                <w:u w:val="single"/>
                <w:lang w:val="en-US" w:eastAsia="zh-CN"/>
              </w:rPr>
              <w:t>万元。</w:t>
            </w:r>
          </w:p>
        </w:tc>
      </w:tr>
      <w:tr w14:paraId="6D56A8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23F0834B">
            <w:pPr>
              <w:pStyle w:val="83"/>
              <w:pageBreakBefore w:val="0"/>
              <w:kinsoku/>
              <w:overflowPunct/>
              <w:topLinePunct w:val="0"/>
              <w:autoSpaceDE/>
              <w:autoSpaceDN/>
              <w:bidi w:val="0"/>
              <w:spacing w:line="360" w:lineRule="auto"/>
              <w:jc w:val="center"/>
              <w:rPr>
                <w:rFonts w:hAnsi="宋体" w:cs="宋体"/>
                <w:color w:val="auto"/>
                <w:highlight w:val="none"/>
              </w:rPr>
            </w:pPr>
            <w:r>
              <w:rPr>
                <w:rFonts w:hint="eastAsia" w:hAnsi="宋体" w:cs="宋体"/>
                <w:color w:val="auto"/>
                <w:highlight w:val="none"/>
              </w:rPr>
              <w:t>16</w:t>
            </w:r>
          </w:p>
        </w:tc>
        <w:tc>
          <w:tcPr>
            <w:tcW w:w="1701" w:type="dxa"/>
            <w:tcBorders>
              <w:top w:val="single" w:color="auto" w:sz="4" w:space="0"/>
              <w:left w:val="single" w:color="auto" w:sz="4" w:space="0"/>
              <w:bottom w:val="single" w:color="auto" w:sz="4" w:space="0"/>
              <w:right w:val="single" w:color="auto" w:sz="4" w:space="0"/>
            </w:tcBorders>
            <w:shd w:val="clear" w:color="auto" w:fill="auto"/>
            <w:vAlign w:val="center"/>
          </w:tcPr>
          <w:p w14:paraId="757BBC83">
            <w:pPr>
              <w:pStyle w:val="83"/>
              <w:pageBreakBefore w:val="0"/>
              <w:kinsoku/>
              <w:overflowPunct/>
              <w:topLinePunct w:val="0"/>
              <w:autoSpaceDE/>
              <w:autoSpaceDN/>
              <w:bidi w:val="0"/>
              <w:spacing w:line="360" w:lineRule="auto"/>
              <w:jc w:val="center"/>
              <w:rPr>
                <w:rFonts w:ascii="宋体" w:hAnsi="宋体" w:eastAsia="宋体" w:cs="宋体"/>
                <w:color w:val="auto"/>
                <w:kern w:val="2"/>
                <w:sz w:val="24"/>
                <w:szCs w:val="20"/>
                <w:highlight w:val="none"/>
                <w:lang w:val="en-US" w:eastAsia="zh-CN" w:bidi="ar-SA"/>
              </w:rPr>
            </w:pPr>
            <w:r>
              <w:rPr>
                <w:rFonts w:hint="eastAsia" w:hAnsi="宋体" w:cs="宋体"/>
                <w:color w:val="auto"/>
                <w:highlight w:val="none"/>
              </w:rPr>
              <w:t>质量标准</w:t>
            </w:r>
          </w:p>
        </w:tc>
        <w:tc>
          <w:tcPr>
            <w:tcW w:w="7301" w:type="dxa"/>
            <w:tcBorders>
              <w:top w:val="single" w:color="auto" w:sz="4" w:space="0"/>
              <w:left w:val="single" w:color="auto" w:sz="4" w:space="0"/>
              <w:bottom w:val="single" w:color="auto" w:sz="4" w:space="0"/>
              <w:right w:val="single" w:color="auto" w:sz="4" w:space="0"/>
            </w:tcBorders>
            <w:shd w:val="clear" w:color="auto" w:fill="auto"/>
            <w:vAlign w:val="center"/>
          </w:tcPr>
          <w:p w14:paraId="1B3BF675">
            <w:pPr>
              <w:pStyle w:val="83"/>
              <w:pageBreakBefore w:val="0"/>
              <w:kinsoku/>
              <w:overflowPunct/>
              <w:topLinePunct w:val="0"/>
              <w:autoSpaceDE/>
              <w:autoSpaceDN/>
              <w:bidi w:val="0"/>
              <w:spacing w:line="360" w:lineRule="auto"/>
              <w:ind w:firstLine="240" w:firstLineChars="100"/>
              <w:jc w:val="left"/>
              <w:rPr>
                <w:rFonts w:hint="eastAsia" w:ascii="宋体" w:hAnsi="宋体" w:eastAsia="宋体" w:cs="宋体"/>
                <w:color w:val="auto"/>
                <w:kern w:val="2"/>
                <w:sz w:val="24"/>
                <w:szCs w:val="20"/>
                <w:highlight w:val="none"/>
                <w:lang w:val="en-US" w:eastAsia="zh-CN" w:bidi="ar-SA"/>
              </w:rPr>
            </w:pPr>
            <w:r>
              <w:rPr>
                <w:rFonts w:hint="eastAsia" w:hAnsi="宋体" w:cs="宋体"/>
                <w:color w:val="auto"/>
                <w:highlight w:val="none"/>
                <w:lang w:val="en-US" w:eastAsia="zh-CN"/>
              </w:rPr>
              <w:t>合格且</w:t>
            </w:r>
            <w:r>
              <w:rPr>
                <w:rFonts w:hint="eastAsia" w:hAnsi="宋体" w:cs="宋体"/>
                <w:color w:val="auto"/>
                <w:highlight w:val="none"/>
                <w:lang w:eastAsia="zh-CN"/>
              </w:rPr>
              <w:t>符合现行的国家及地方有关规范</w:t>
            </w:r>
            <w:r>
              <w:rPr>
                <w:rFonts w:hint="eastAsia" w:hAnsi="宋体" w:cs="宋体"/>
                <w:color w:val="auto"/>
                <w:highlight w:val="none"/>
                <w:lang w:val="en-US" w:eastAsia="zh-CN"/>
              </w:rPr>
              <w:t>标准</w:t>
            </w:r>
            <w:r>
              <w:rPr>
                <w:rFonts w:hint="eastAsia" w:hAnsi="宋体" w:cs="宋体"/>
                <w:color w:val="auto"/>
                <w:highlight w:val="none"/>
                <w:lang w:eastAsia="zh-CN"/>
              </w:rPr>
              <w:t>。</w:t>
            </w:r>
          </w:p>
        </w:tc>
      </w:tr>
      <w:tr w14:paraId="0C5AF4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3687ABE7">
            <w:pPr>
              <w:pStyle w:val="83"/>
              <w:pageBreakBefore w:val="0"/>
              <w:kinsoku/>
              <w:overflowPunct/>
              <w:topLinePunct w:val="0"/>
              <w:autoSpaceDE/>
              <w:autoSpaceDN/>
              <w:bidi w:val="0"/>
              <w:spacing w:line="360" w:lineRule="auto"/>
              <w:jc w:val="center"/>
              <w:rPr>
                <w:rFonts w:hint="default" w:hAnsi="宋体" w:eastAsia="宋体" w:cs="宋体"/>
                <w:color w:val="auto"/>
                <w:highlight w:val="none"/>
                <w:lang w:val="en-US" w:eastAsia="zh-CN"/>
              </w:rPr>
            </w:pPr>
            <w:r>
              <w:rPr>
                <w:rFonts w:hint="eastAsia" w:hAnsi="宋体" w:cs="宋体"/>
                <w:color w:val="auto"/>
                <w:highlight w:val="none"/>
                <w:lang w:val="en-US" w:eastAsia="zh-CN"/>
              </w:rPr>
              <w:t>17</w:t>
            </w:r>
          </w:p>
        </w:tc>
        <w:tc>
          <w:tcPr>
            <w:tcW w:w="1701" w:type="dxa"/>
            <w:tcBorders>
              <w:top w:val="single" w:color="auto" w:sz="4" w:space="0"/>
              <w:left w:val="single" w:color="auto" w:sz="4" w:space="0"/>
              <w:bottom w:val="single" w:color="auto" w:sz="4" w:space="0"/>
              <w:right w:val="single" w:color="auto" w:sz="4" w:space="0"/>
            </w:tcBorders>
            <w:vAlign w:val="center"/>
          </w:tcPr>
          <w:p w14:paraId="3FC5FB7C">
            <w:pPr>
              <w:pageBreakBefore w:val="0"/>
              <w:kinsoku/>
              <w:overflowPunct/>
              <w:topLinePunct w:val="0"/>
              <w:autoSpaceDE/>
              <w:autoSpaceDN/>
              <w:bidi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投标人资质</w:t>
            </w:r>
          </w:p>
          <w:p w14:paraId="028C26B5">
            <w:pPr>
              <w:pStyle w:val="83"/>
              <w:pageBreakBefore w:val="0"/>
              <w:kinsoku/>
              <w:overflowPunct/>
              <w:topLinePunct w:val="0"/>
              <w:autoSpaceDE/>
              <w:autoSpaceDN/>
              <w:bidi w:val="0"/>
              <w:spacing w:line="360" w:lineRule="auto"/>
              <w:jc w:val="center"/>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及条件要求</w:t>
            </w:r>
          </w:p>
        </w:tc>
        <w:tc>
          <w:tcPr>
            <w:tcW w:w="7301" w:type="dxa"/>
            <w:tcBorders>
              <w:top w:val="single" w:color="auto" w:sz="4" w:space="0"/>
              <w:left w:val="single" w:color="auto" w:sz="4" w:space="0"/>
              <w:bottom w:val="single" w:color="auto" w:sz="4" w:space="0"/>
              <w:right w:val="single" w:color="auto" w:sz="4" w:space="0"/>
            </w:tcBorders>
            <w:vAlign w:val="center"/>
          </w:tcPr>
          <w:p w14:paraId="425DD6AE">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eastAsia="zh-CN"/>
              </w:rPr>
              <w:t>本次招标接受联合体投标，联合体以一个投标人的身份共同投标</w:t>
            </w:r>
            <w:r>
              <w:rPr>
                <w:rFonts w:hint="eastAsia" w:ascii="宋体" w:hAnsi="宋体" w:eastAsia="宋体" w:cs="宋体"/>
                <w:color w:val="auto"/>
                <w:kern w:val="0"/>
                <w:sz w:val="24"/>
                <w:szCs w:val="24"/>
                <w:highlight w:val="none"/>
              </w:rPr>
              <w:t>。</w:t>
            </w:r>
          </w:p>
          <w:p w14:paraId="2E58F8E5">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1.1 </w:t>
            </w:r>
            <w:r>
              <w:rPr>
                <w:rFonts w:hint="eastAsia" w:ascii="宋体" w:hAnsi="宋体" w:eastAsia="宋体" w:cs="宋体"/>
                <w:color w:val="auto"/>
                <w:kern w:val="0"/>
                <w:sz w:val="24"/>
                <w:szCs w:val="24"/>
                <w:highlight w:val="none"/>
                <w:lang w:eastAsia="zh-CN"/>
              </w:rPr>
              <w:t>联合体成员数量不超过</w:t>
            </w:r>
            <w:r>
              <w:rPr>
                <w:rFonts w:hint="eastAsia" w:ascii="宋体" w:hAnsi="宋体" w:eastAsia="宋体" w:cs="宋体"/>
                <w:color w:val="auto"/>
                <w:kern w:val="0"/>
                <w:sz w:val="24"/>
                <w:szCs w:val="24"/>
                <w:highlight w:val="none"/>
                <w:u w:val="none"/>
                <w:lang w:val="en-US" w:eastAsia="zh-CN"/>
              </w:rPr>
              <w:t>2</w:t>
            </w:r>
            <w:r>
              <w:rPr>
                <w:rFonts w:hint="eastAsia" w:ascii="宋体" w:hAnsi="宋体" w:eastAsia="宋体" w:cs="宋体"/>
                <w:color w:val="auto"/>
                <w:kern w:val="0"/>
                <w:sz w:val="24"/>
                <w:szCs w:val="24"/>
                <w:highlight w:val="none"/>
                <w:lang w:eastAsia="zh-CN"/>
              </w:rPr>
              <w:t>个</w:t>
            </w:r>
            <w:r>
              <w:rPr>
                <w:rFonts w:hint="eastAsia" w:ascii="宋体" w:hAnsi="宋体" w:eastAsia="宋体" w:cs="宋体"/>
                <w:color w:val="auto"/>
                <w:kern w:val="0"/>
                <w:sz w:val="24"/>
                <w:szCs w:val="24"/>
                <w:highlight w:val="none"/>
              </w:rPr>
              <w:t>。</w:t>
            </w:r>
          </w:p>
          <w:p w14:paraId="56049CBF">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 联合体各方应按招标文件提供的格式签订联合体协议书，明确联合体牵头人和各方权利义务，并承诺就中标项目向招标人承担连带责任。《联合体协议书》作为投标文件的组成部分向招标人提交。</w:t>
            </w:r>
          </w:p>
          <w:p w14:paraId="62451684">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 联合体成员单位均应具备拟承担的工作内容（以《联合体协议书》的约定为准）所规定的资格条件。若同一工作内容</w:t>
            </w:r>
            <w:r>
              <w:rPr>
                <w:rFonts w:hint="eastAsia" w:ascii="宋体" w:hAnsi="宋体" w:eastAsia="宋体" w:cs="宋体"/>
                <w:color w:val="auto"/>
                <w:kern w:val="0"/>
                <w:sz w:val="24"/>
                <w:szCs w:val="24"/>
                <w:highlight w:val="none"/>
                <w:lang w:eastAsia="zh-CN"/>
              </w:rPr>
              <w:t>由两个或两个以上共同承担</w:t>
            </w:r>
            <w:r>
              <w:rPr>
                <w:rFonts w:hint="eastAsia" w:ascii="宋体" w:hAnsi="宋体" w:eastAsia="宋体" w:cs="宋体"/>
                <w:color w:val="auto"/>
                <w:kern w:val="0"/>
                <w:sz w:val="24"/>
                <w:szCs w:val="24"/>
                <w:highlight w:val="none"/>
              </w:rPr>
              <w:t>，该项工作内容按照资质等级较低的单位确定联合体资质等级。</w:t>
            </w:r>
          </w:p>
          <w:p w14:paraId="1AA4BCF6">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 联合体各方不得再以自己名义单独或参加其他联合体在本招标项目中投标，否则各相关投标均无效。</w:t>
            </w:r>
          </w:p>
          <w:p w14:paraId="7BFB5D82">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资质要求</w:t>
            </w:r>
          </w:p>
          <w:p w14:paraId="39992D6F">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2.1</w:t>
            </w:r>
            <w:r>
              <w:rPr>
                <w:rFonts w:hint="eastAsia" w:ascii="宋体" w:hAnsi="宋体" w:eastAsia="宋体" w:cs="宋体"/>
                <w:color w:val="auto"/>
                <w:kern w:val="0"/>
                <w:sz w:val="24"/>
                <w:szCs w:val="24"/>
                <w:highlight w:val="none"/>
                <w:lang w:eastAsia="zh-CN"/>
              </w:rPr>
              <w:t>投标人须具有独立法人资格，按国家法律经营，持有工商行政管理部门核发的营业执照，且在有效期内</w:t>
            </w:r>
            <w:r>
              <w:rPr>
                <w:rFonts w:hint="eastAsia" w:ascii="宋体" w:hAnsi="宋体" w:eastAsia="宋体" w:cs="宋体"/>
                <w:color w:val="auto"/>
                <w:kern w:val="0"/>
                <w:sz w:val="24"/>
                <w:szCs w:val="24"/>
                <w:highlight w:val="none"/>
              </w:rPr>
              <w:t>。参加投标的可以是单一独立法人或由</w:t>
            </w:r>
            <w:r>
              <w:rPr>
                <w:rFonts w:hint="eastAsia" w:ascii="宋体" w:hAnsi="宋体" w:eastAsia="宋体" w:cs="宋体"/>
                <w:color w:val="auto"/>
                <w:kern w:val="0"/>
                <w:sz w:val="24"/>
                <w:szCs w:val="24"/>
                <w:highlight w:val="none"/>
                <w:lang w:eastAsia="zh-CN"/>
              </w:rPr>
              <w:t>不超过2家独立法人</w:t>
            </w:r>
            <w:r>
              <w:rPr>
                <w:rFonts w:hint="eastAsia" w:ascii="宋体" w:hAnsi="宋体" w:eastAsia="宋体" w:cs="宋体"/>
                <w:color w:val="auto"/>
                <w:kern w:val="0"/>
                <w:sz w:val="24"/>
                <w:szCs w:val="24"/>
                <w:highlight w:val="none"/>
              </w:rPr>
              <w:t>组成的联合体</w:t>
            </w:r>
            <w:r>
              <w:rPr>
                <w:rFonts w:hint="eastAsia" w:ascii="宋体" w:hAnsi="宋体" w:eastAsia="宋体" w:cs="宋体"/>
                <w:color w:val="auto"/>
                <w:kern w:val="0"/>
                <w:sz w:val="24"/>
                <w:szCs w:val="24"/>
                <w:highlight w:val="none"/>
                <w:lang w:eastAsia="zh-CN"/>
              </w:rPr>
              <w:t>。</w:t>
            </w:r>
          </w:p>
          <w:p w14:paraId="16AEB4BF">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2.2投标人应同时具备以下第①至</w:t>
            </w:r>
            <w:r>
              <w:rPr>
                <w:rFonts w:hint="eastAsia" w:ascii="宋体" w:hAnsi="宋体" w:eastAsia="宋体" w:cs="宋体"/>
                <w:color w:val="auto"/>
                <w:kern w:val="0"/>
                <w:sz w:val="24"/>
                <w:szCs w:val="24"/>
                <w:highlight w:val="none"/>
                <w:lang w:val="en-US" w:eastAsia="zh-CN"/>
              </w:rPr>
              <w:t>②</w:t>
            </w:r>
            <w:r>
              <w:rPr>
                <w:rFonts w:hint="eastAsia" w:ascii="宋体" w:hAnsi="宋体" w:eastAsia="宋体" w:cs="宋体"/>
                <w:color w:val="auto"/>
                <w:kern w:val="0"/>
                <w:sz w:val="24"/>
                <w:szCs w:val="24"/>
                <w:highlight w:val="none"/>
              </w:rPr>
              <w:t>项资质；联合体投标的，联合体牵头人必须具备以下第</w:t>
            </w:r>
            <w:r>
              <w:rPr>
                <w:rFonts w:hint="eastAsia" w:ascii="宋体" w:hAnsi="宋体" w:eastAsia="宋体" w:cs="宋体"/>
                <w:color w:val="auto"/>
                <w:kern w:val="0"/>
                <w:sz w:val="24"/>
                <w:szCs w:val="24"/>
                <w:highlight w:val="none"/>
                <w:lang w:val="en-US" w:eastAsia="zh-CN"/>
              </w:rPr>
              <w:t>②</w:t>
            </w:r>
            <w:r>
              <w:rPr>
                <w:rFonts w:hint="eastAsia" w:ascii="宋体" w:hAnsi="宋体" w:eastAsia="宋体" w:cs="宋体"/>
                <w:color w:val="auto"/>
                <w:kern w:val="0"/>
                <w:sz w:val="24"/>
                <w:szCs w:val="24"/>
                <w:highlight w:val="none"/>
              </w:rPr>
              <w:t>项资质</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造价单位无须资质只需符合本条资质要求中2.1条款即可</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w:t>
            </w:r>
          </w:p>
          <w:p w14:paraId="2277B1DE">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①</w:t>
            </w:r>
            <w:r>
              <w:rPr>
                <w:rFonts w:hint="eastAsia" w:ascii="宋体" w:hAnsi="宋体" w:eastAsia="宋体" w:cs="宋体"/>
                <w:color w:val="auto"/>
                <w:kern w:val="0"/>
                <w:sz w:val="24"/>
                <w:szCs w:val="24"/>
                <w:highlight w:val="none"/>
              </w:rPr>
              <w:t>设计必须具备建设行政主管部门颁发的以下资质之一：</w:t>
            </w:r>
          </w:p>
          <w:p w14:paraId="1BF38C4D">
            <w:pPr>
              <w:spacing w:line="360" w:lineRule="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a、具备工程设计综合甲级资质；</w:t>
            </w:r>
          </w:p>
          <w:p w14:paraId="21DBD63D">
            <w:pPr>
              <w:spacing w:line="360" w:lineRule="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b、具备建筑行业工程设计乙级或以上资质；</w:t>
            </w:r>
          </w:p>
          <w:p w14:paraId="65C64588">
            <w:pPr>
              <w:spacing w:line="360" w:lineRule="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c、具备建筑行业工程设计（建筑工程）专业乙级或以上资质；</w:t>
            </w:r>
          </w:p>
          <w:p w14:paraId="107E1AF3">
            <w:pPr>
              <w:spacing w:line="360" w:lineRule="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d、具备建筑设计事务所资质。</w:t>
            </w:r>
          </w:p>
          <w:p w14:paraId="2C04C4CB">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②监理资质必须具备建设行政主管部门颁发的以下资质之一：</w:t>
            </w:r>
          </w:p>
          <w:p w14:paraId="5D289658">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a、具备工程监理综合资质；</w:t>
            </w:r>
          </w:p>
          <w:p w14:paraId="75175D1E">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b、具备房屋建筑工程监理</w:t>
            </w:r>
            <w:r>
              <w:rPr>
                <w:rFonts w:hint="eastAsia" w:ascii="宋体" w:hAnsi="宋体" w:cs="宋体"/>
                <w:color w:val="auto"/>
                <w:kern w:val="0"/>
                <w:sz w:val="24"/>
                <w:szCs w:val="24"/>
                <w:highlight w:val="none"/>
                <w:lang w:val="en-US" w:eastAsia="zh-CN"/>
              </w:rPr>
              <w:t>丙</w:t>
            </w:r>
            <w:r>
              <w:rPr>
                <w:rFonts w:hint="eastAsia" w:ascii="宋体" w:hAnsi="宋体" w:eastAsia="宋体" w:cs="宋体"/>
                <w:color w:val="auto"/>
                <w:kern w:val="0"/>
                <w:sz w:val="24"/>
                <w:szCs w:val="24"/>
                <w:highlight w:val="none"/>
              </w:rPr>
              <w:t>级或以上资质；</w:t>
            </w:r>
          </w:p>
          <w:p w14:paraId="65CC2CA4">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 相关人员要求</w:t>
            </w:r>
          </w:p>
          <w:p w14:paraId="0A8796D6">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3.1项目</w:t>
            </w:r>
            <w:r>
              <w:rPr>
                <w:rFonts w:hint="eastAsia" w:ascii="宋体" w:hAnsi="宋体" w:eastAsia="宋体" w:cs="宋体"/>
                <w:color w:val="auto"/>
                <w:kern w:val="0"/>
                <w:sz w:val="24"/>
                <w:szCs w:val="24"/>
                <w:highlight w:val="none"/>
                <w:lang w:val="en-US" w:eastAsia="zh-CN"/>
              </w:rPr>
              <w:t>总</w:t>
            </w:r>
            <w:r>
              <w:rPr>
                <w:rFonts w:hint="eastAsia" w:ascii="宋体" w:hAnsi="宋体" w:eastAsia="宋体" w:cs="宋体"/>
                <w:color w:val="auto"/>
                <w:kern w:val="0"/>
                <w:sz w:val="24"/>
                <w:szCs w:val="24"/>
                <w:highlight w:val="none"/>
              </w:rPr>
              <w:t>负责人（</w:t>
            </w:r>
            <w:r>
              <w:rPr>
                <w:rFonts w:hint="eastAsia" w:ascii="宋体" w:hAnsi="宋体" w:eastAsia="宋体" w:cs="宋体"/>
                <w:color w:val="auto"/>
                <w:kern w:val="0"/>
                <w:sz w:val="24"/>
                <w:szCs w:val="24"/>
                <w:highlight w:val="none"/>
                <w:lang w:eastAsia="zh-CN"/>
              </w:rPr>
              <w:t>若为联合体投标的，则为联合体中牵头方提供</w:t>
            </w:r>
            <w:r>
              <w:rPr>
                <w:rFonts w:hint="eastAsia" w:ascii="宋体" w:hAnsi="宋体" w:eastAsia="宋体" w:cs="宋体"/>
                <w:color w:val="auto"/>
                <w:kern w:val="0"/>
                <w:sz w:val="24"/>
                <w:szCs w:val="24"/>
                <w:highlight w:val="none"/>
              </w:rPr>
              <w:t>）需具备下述要求：</w:t>
            </w:r>
          </w:p>
          <w:p w14:paraId="6BDB9C20">
            <w:pPr>
              <w:pStyle w:val="10"/>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具有注册监理工程师、一级注册建筑师、</w:t>
            </w:r>
            <w:r>
              <w:rPr>
                <w:rFonts w:hint="eastAsia" w:ascii="宋体" w:hAnsi="宋体" w:eastAsia="宋体" w:cs="宋体"/>
                <w:color w:val="auto"/>
                <w:kern w:val="0"/>
                <w:sz w:val="24"/>
                <w:szCs w:val="24"/>
                <w:highlight w:val="none"/>
                <w:lang w:val="en-US" w:eastAsia="zh-CN"/>
              </w:rPr>
              <w:t>一级注册造价师</w:t>
            </w:r>
            <w:r>
              <w:rPr>
                <w:rFonts w:hint="eastAsia" w:ascii="宋体" w:hAnsi="宋体" w:eastAsia="宋体" w:cs="宋体"/>
                <w:color w:val="auto"/>
                <w:kern w:val="0"/>
                <w:sz w:val="24"/>
                <w:szCs w:val="24"/>
                <w:highlight w:val="none"/>
              </w:rPr>
              <w:t>中的一种；</w:t>
            </w:r>
          </w:p>
          <w:p w14:paraId="19D6DE67">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拟委派担任本工程的</w:t>
            </w:r>
            <w:r>
              <w:rPr>
                <w:rFonts w:hint="eastAsia" w:ascii="宋体" w:hAnsi="宋体" w:eastAsia="宋体" w:cs="宋体"/>
                <w:color w:val="auto"/>
                <w:kern w:val="0"/>
                <w:sz w:val="24"/>
                <w:szCs w:val="24"/>
                <w:highlight w:val="none"/>
                <w:lang w:eastAsia="zh-CN"/>
              </w:rPr>
              <w:t>设计负责人（若</w:t>
            </w:r>
            <w:r>
              <w:rPr>
                <w:rFonts w:hint="eastAsia" w:ascii="宋体" w:hAnsi="宋体" w:eastAsia="宋体" w:cs="宋体"/>
                <w:color w:val="auto"/>
                <w:kern w:val="0"/>
                <w:sz w:val="24"/>
                <w:szCs w:val="24"/>
                <w:highlight w:val="none"/>
              </w:rPr>
              <w:t>为联合体投标，则由承担设计任务方提供）</w:t>
            </w:r>
            <w:r>
              <w:rPr>
                <w:rFonts w:hint="eastAsia" w:ascii="宋体" w:hAnsi="宋体" w:eastAsia="宋体" w:cs="宋体"/>
                <w:color w:val="auto"/>
                <w:kern w:val="0"/>
                <w:sz w:val="24"/>
                <w:szCs w:val="24"/>
                <w:highlight w:val="none"/>
                <w:lang w:val="en-US" w:eastAsia="zh-CN"/>
              </w:rPr>
              <w:t>须</w:t>
            </w:r>
            <w:r>
              <w:rPr>
                <w:rFonts w:hint="eastAsia" w:ascii="宋体" w:hAnsi="宋体" w:eastAsia="宋体" w:cs="宋体"/>
                <w:color w:val="auto"/>
                <w:kern w:val="0"/>
                <w:sz w:val="24"/>
                <w:szCs w:val="24"/>
                <w:highlight w:val="none"/>
              </w:rPr>
              <w:t>具备</w:t>
            </w:r>
            <w:r>
              <w:rPr>
                <w:rFonts w:hint="eastAsia" w:ascii="宋体" w:hAnsi="宋体" w:eastAsia="宋体" w:cs="宋体"/>
                <w:color w:val="auto"/>
                <w:kern w:val="0"/>
                <w:sz w:val="24"/>
                <w:szCs w:val="24"/>
                <w:highlight w:val="none"/>
                <w:lang w:eastAsia="zh-CN"/>
              </w:rPr>
              <w:t>一级注册建筑师的执业资格。</w:t>
            </w:r>
          </w:p>
          <w:p w14:paraId="3465D26C">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3.4</w:t>
            </w:r>
            <w:r>
              <w:rPr>
                <w:rFonts w:hint="eastAsia" w:ascii="宋体" w:hAnsi="宋体" w:eastAsia="宋体" w:cs="宋体"/>
                <w:color w:val="auto"/>
                <w:kern w:val="0"/>
                <w:sz w:val="24"/>
                <w:szCs w:val="24"/>
                <w:highlight w:val="none"/>
              </w:rPr>
              <w:t>拟委派担任本工程的</w:t>
            </w:r>
            <w:r>
              <w:rPr>
                <w:rFonts w:hint="eastAsia" w:ascii="宋体" w:hAnsi="宋体" w:eastAsia="宋体" w:cs="宋体"/>
                <w:color w:val="auto"/>
                <w:kern w:val="0"/>
                <w:sz w:val="24"/>
                <w:szCs w:val="24"/>
                <w:highlight w:val="none"/>
                <w:lang w:val="en-US" w:eastAsia="zh-CN"/>
              </w:rPr>
              <w:t>监理</w:t>
            </w:r>
            <w:r>
              <w:rPr>
                <w:rFonts w:hint="eastAsia" w:ascii="宋体" w:hAnsi="宋体" w:eastAsia="宋体" w:cs="宋体"/>
                <w:color w:val="auto"/>
                <w:kern w:val="0"/>
                <w:sz w:val="24"/>
                <w:szCs w:val="24"/>
                <w:highlight w:val="none"/>
              </w:rPr>
              <w:t>负责人（</w:t>
            </w:r>
            <w:r>
              <w:rPr>
                <w:rFonts w:hint="eastAsia" w:ascii="宋体" w:hAnsi="宋体" w:eastAsia="宋体" w:cs="宋体"/>
                <w:color w:val="auto"/>
                <w:kern w:val="0"/>
                <w:sz w:val="24"/>
                <w:szCs w:val="24"/>
                <w:highlight w:val="none"/>
                <w:lang w:eastAsia="zh-CN"/>
              </w:rPr>
              <w:t>若为联合体投标的，则为联合体中牵头方提供</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具备</w:t>
            </w:r>
            <w:r>
              <w:rPr>
                <w:rFonts w:hint="eastAsia" w:ascii="宋体" w:hAnsi="宋体" w:eastAsia="宋体" w:cs="宋体"/>
                <w:color w:val="auto"/>
                <w:kern w:val="0"/>
                <w:sz w:val="24"/>
                <w:szCs w:val="24"/>
                <w:highlight w:val="none"/>
              </w:rPr>
              <w:t>房屋建筑工程专业注册监理工程师</w:t>
            </w:r>
            <w:r>
              <w:rPr>
                <w:rFonts w:hint="eastAsia" w:ascii="宋体" w:hAnsi="宋体" w:eastAsia="宋体" w:cs="宋体"/>
                <w:color w:val="auto"/>
                <w:kern w:val="0"/>
                <w:sz w:val="24"/>
                <w:szCs w:val="24"/>
                <w:highlight w:val="none"/>
                <w:lang w:eastAsia="zh-CN"/>
              </w:rPr>
              <w:t>。</w:t>
            </w:r>
          </w:p>
          <w:p w14:paraId="42E10D5A">
            <w:pPr>
              <w:pStyle w:val="10"/>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3.5</w:t>
            </w:r>
            <w:r>
              <w:rPr>
                <w:rFonts w:hint="eastAsia" w:ascii="宋体" w:hAnsi="宋体" w:eastAsia="宋体" w:cs="宋体"/>
                <w:color w:val="auto"/>
                <w:kern w:val="0"/>
                <w:sz w:val="24"/>
                <w:szCs w:val="24"/>
                <w:highlight w:val="none"/>
                <w:lang w:eastAsia="zh-CN"/>
              </w:rPr>
              <w:t>拟委派担任本工程的</w:t>
            </w:r>
            <w:r>
              <w:rPr>
                <w:rFonts w:hint="eastAsia" w:ascii="宋体" w:hAnsi="宋体" w:eastAsia="宋体" w:cs="宋体"/>
                <w:color w:val="auto"/>
                <w:kern w:val="0"/>
                <w:sz w:val="24"/>
                <w:szCs w:val="24"/>
                <w:highlight w:val="none"/>
                <w:lang w:val="en-US" w:eastAsia="zh-CN"/>
              </w:rPr>
              <w:t>造价</w:t>
            </w:r>
            <w:r>
              <w:rPr>
                <w:rFonts w:hint="eastAsia" w:ascii="宋体" w:hAnsi="宋体" w:eastAsia="宋体" w:cs="宋体"/>
                <w:color w:val="auto"/>
                <w:kern w:val="0"/>
                <w:sz w:val="24"/>
                <w:szCs w:val="24"/>
                <w:highlight w:val="none"/>
                <w:lang w:eastAsia="zh-CN"/>
              </w:rPr>
              <w:t>负责人（若为联合体投标的，则为联合体中</w:t>
            </w:r>
            <w:r>
              <w:rPr>
                <w:rFonts w:hint="eastAsia" w:ascii="宋体" w:hAnsi="宋体" w:eastAsia="宋体" w:cs="宋体"/>
                <w:color w:val="auto"/>
                <w:kern w:val="0"/>
                <w:sz w:val="24"/>
                <w:szCs w:val="24"/>
                <w:highlight w:val="none"/>
                <w:lang w:val="en-US" w:eastAsia="zh-CN"/>
              </w:rPr>
              <w:t>任意一方</w:t>
            </w:r>
            <w:r>
              <w:rPr>
                <w:rFonts w:hint="eastAsia" w:ascii="宋体" w:hAnsi="宋体" w:eastAsia="宋体" w:cs="宋体"/>
                <w:color w:val="auto"/>
                <w:kern w:val="0"/>
                <w:sz w:val="24"/>
                <w:szCs w:val="24"/>
                <w:highlight w:val="none"/>
                <w:lang w:eastAsia="zh-CN"/>
              </w:rPr>
              <w:t>提供）</w:t>
            </w:r>
            <w:r>
              <w:rPr>
                <w:rFonts w:hint="eastAsia" w:ascii="宋体" w:hAnsi="宋体" w:eastAsia="宋体" w:cs="宋体"/>
                <w:color w:val="auto"/>
                <w:kern w:val="0"/>
                <w:sz w:val="24"/>
                <w:szCs w:val="24"/>
                <w:highlight w:val="none"/>
                <w:lang w:val="en-US" w:eastAsia="zh-CN"/>
              </w:rPr>
              <w:t>具备有效的一级注册造价工程师（土木建筑工程专业或安装工程专业）注册证</w:t>
            </w:r>
            <w:r>
              <w:rPr>
                <w:rFonts w:hint="eastAsia" w:ascii="宋体" w:hAnsi="宋体" w:eastAsia="宋体" w:cs="宋体"/>
                <w:color w:val="auto"/>
                <w:kern w:val="0"/>
                <w:sz w:val="24"/>
                <w:szCs w:val="24"/>
                <w:highlight w:val="none"/>
                <w:lang w:eastAsia="zh-CN"/>
              </w:rPr>
              <w:t>。</w:t>
            </w:r>
          </w:p>
          <w:p w14:paraId="3ABD738D">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3.5</w:t>
            </w:r>
            <w:r>
              <w:rPr>
                <w:rFonts w:hint="eastAsia" w:ascii="宋体" w:hAnsi="宋体" w:eastAsia="宋体" w:cs="宋体"/>
                <w:color w:val="auto"/>
                <w:kern w:val="0"/>
                <w:sz w:val="24"/>
                <w:szCs w:val="24"/>
                <w:highlight w:val="none"/>
                <w:lang w:eastAsia="zh-CN"/>
              </w:rPr>
              <w:t>项目总负责人、设计负责人、</w:t>
            </w:r>
            <w:r>
              <w:rPr>
                <w:rFonts w:hint="eastAsia" w:ascii="宋体" w:hAnsi="宋体" w:eastAsia="宋体" w:cs="宋体"/>
                <w:color w:val="auto"/>
                <w:kern w:val="0"/>
                <w:sz w:val="24"/>
                <w:szCs w:val="24"/>
                <w:highlight w:val="none"/>
                <w:lang w:val="en-US" w:eastAsia="zh-CN"/>
              </w:rPr>
              <w:t>监理</w:t>
            </w:r>
            <w:r>
              <w:rPr>
                <w:rFonts w:hint="eastAsia" w:ascii="宋体" w:hAnsi="宋体" w:eastAsia="宋体" w:cs="宋体"/>
                <w:color w:val="auto"/>
                <w:kern w:val="0"/>
                <w:sz w:val="24"/>
                <w:szCs w:val="24"/>
                <w:highlight w:val="none"/>
                <w:lang w:eastAsia="zh-CN"/>
              </w:rPr>
              <w:t>负责人、</w:t>
            </w:r>
            <w:r>
              <w:rPr>
                <w:rFonts w:hint="eastAsia" w:ascii="宋体" w:hAnsi="宋体" w:eastAsia="宋体" w:cs="宋体"/>
                <w:color w:val="auto"/>
                <w:kern w:val="0"/>
                <w:sz w:val="24"/>
                <w:szCs w:val="24"/>
                <w:highlight w:val="none"/>
                <w:lang w:val="en-US" w:eastAsia="zh-CN"/>
              </w:rPr>
              <w:t>造价负责人</w:t>
            </w:r>
            <w:r>
              <w:rPr>
                <w:rFonts w:hint="eastAsia" w:ascii="宋体" w:hAnsi="宋体" w:eastAsia="宋体" w:cs="宋体"/>
                <w:color w:val="auto"/>
                <w:kern w:val="0"/>
                <w:sz w:val="24"/>
                <w:szCs w:val="24"/>
                <w:highlight w:val="none"/>
                <w:lang w:eastAsia="zh-CN"/>
              </w:rPr>
              <w:t>均不得互相兼任。</w:t>
            </w:r>
          </w:p>
          <w:p w14:paraId="2946F5F5">
            <w:pPr>
              <w:spacing w:line="360" w:lineRule="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3.</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投标人与其拟派往本项目所有人员之间必须具备合法、唯一的劳动聘用关系。拟派人员中具备注册执业资格的，其注册单位须与投标人保持一致。</w:t>
            </w:r>
          </w:p>
          <w:p w14:paraId="18E63CB4">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.禁止投标条款</w:t>
            </w:r>
          </w:p>
          <w:p w14:paraId="75E32145">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.1 投标人不得存在下列情形之一：</w:t>
            </w:r>
          </w:p>
          <w:p w14:paraId="5CDBD164">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（1）为招标人不具有独立法人资格的附属机构（单位）；</w:t>
            </w:r>
          </w:p>
          <w:p w14:paraId="611BED10">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（2）与招标人存在利害关系且可能影响招标公正性；</w:t>
            </w:r>
          </w:p>
          <w:p w14:paraId="18461ACE">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（3）与本招标项目的其他投标人为同一个单位负责人；</w:t>
            </w:r>
          </w:p>
          <w:p w14:paraId="1C680546">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（4）与本招标项目的其他投标人存在控股、管理关系；</w:t>
            </w:r>
          </w:p>
          <w:p w14:paraId="375B7157">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（5）为本招标项目的代建人；</w:t>
            </w:r>
          </w:p>
          <w:p w14:paraId="5BAA7038">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（6）为本招标项目的招标代理机构；</w:t>
            </w:r>
          </w:p>
          <w:p w14:paraId="1C645621">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（7）与本招标项目的代建人或招标代理机构同为一个法定代表人；</w:t>
            </w:r>
          </w:p>
          <w:p w14:paraId="4D096149">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（8）与本招标项目的代建人或招标代理机构存在控股或参股关系；</w:t>
            </w:r>
          </w:p>
          <w:p w14:paraId="07306229">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（9）与本招标项目的代建人或招标代理机构存在相互任职或工作关系；</w:t>
            </w:r>
          </w:p>
          <w:p w14:paraId="01FEBD59">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（10）被依法暂停或者取消投标资格；</w:t>
            </w:r>
          </w:p>
          <w:p w14:paraId="70609086">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（11）被责令停产停业、暂扣或者吊销许可证、暂扣或者吊销执照；</w:t>
            </w:r>
          </w:p>
          <w:p w14:paraId="62A2DD99">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（12）进入清算程序，或被宣告破产，或其他丧失履约能力的情形；</w:t>
            </w:r>
          </w:p>
          <w:p w14:paraId="014EC5C8">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（13）在最近三年内发生重大</w:t>
            </w:r>
            <w:r>
              <w:rPr>
                <w:rFonts w:hint="eastAsia" w:ascii="宋体" w:hAnsi="宋体" w:eastAsia="宋体" w:cs="宋体"/>
                <w:color w:val="auto"/>
                <w:kern w:val="0"/>
                <w:sz w:val="24"/>
                <w:szCs w:val="24"/>
                <w:highlight w:val="none"/>
                <w:lang w:val="en-US" w:eastAsia="zh-CN"/>
              </w:rPr>
              <w:t>工程</w:t>
            </w:r>
            <w:r>
              <w:rPr>
                <w:rFonts w:hint="eastAsia" w:ascii="宋体" w:hAnsi="宋体" w:eastAsia="宋体" w:cs="宋体"/>
                <w:color w:val="auto"/>
                <w:kern w:val="0"/>
                <w:sz w:val="24"/>
                <w:szCs w:val="24"/>
                <w:highlight w:val="none"/>
              </w:rPr>
              <w:t>质量</w:t>
            </w:r>
            <w:r>
              <w:rPr>
                <w:rFonts w:hint="eastAsia" w:ascii="宋体" w:hAnsi="宋体" w:eastAsia="宋体" w:cs="宋体"/>
                <w:color w:val="auto"/>
                <w:kern w:val="0"/>
                <w:sz w:val="24"/>
                <w:szCs w:val="24"/>
                <w:highlight w:val="none"/>
                <w:lang w:val="en-US" w:eastAsia="zh-CN"/>
              </w:rPr>
              <w:t>或安全</w:t>
            </w:r>
            <w:r>
              <w:rPr>
                <w:rFonts w:hint="eastAsia" w:ascii="宋体" w:hAnsi="宋体" w:eastAsia="宋体" w:cs="宋体"/>
                <w:color w:val="auto"/>
                <w:kern w:val="0"/>
                <w:sz w:val="24"/>
                <w:szCs w:val="24"/>
                <w:highlight w:val="none"/>
              </w:rPr>
              <w:t>问题（以相关行业主管部门的行政处罚决定或司法机关出具的有关法律文书为准）；</w:t>
            </w:r>
          </w:p>
          <w:p w14:paraId="540803DD">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（14）被“信用中国”网站（https://www.creditchina.gov.cn）发布的《法人和非法人组织公共信用信息报告》列为严重失信主体名单的。</w:t>
            </w:r>
          </w:p>
          <w:p w14:paraId="7CD6D999">
            <w:pPr>
              <w:pStyle w:val="153"/>
              <w:keepNext w:val="0"/>
              <w:keepLines w:val="0"/>
              <w:pageBreakBefore w:val="0"/>
              <w:widowControl/>
              <w:kinsoku/>
              <w:wordWrap/>
              <w:overflowPunct/>
              <w:topLinePunct w:val="0"/>
              <w:autoSpaceDE/>
              <w:autoSpaceDN/>
              <w:bidi w:val="0"/>
              <w:spacing w:line="360" w:lineRule="auto"/>
              <w:ind w:firstLine="240" w:firstLineChars="1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4</w:t>
            </w:r>
            <w:r>
              <w:rPr>
                <w:rFonts w:hint="eastAsia" w:ascii="宋体" w:hAnsi="宋体" w:eastAsia="宋体" w:cs="宋体"/>
                <w:color w:val="auto"/>
                <w:kern w:val="0"/>
                <w:sz w:val="24"/>
                <w:highlight w:val="none"/>
              </w:rPr>
              <w:t>.2招标人拒绝以下名单中的单位参加本次投标：</w:t>
            </w:r>
          </w:p>
          <w:tbl>
            <w:tblPr>
              <w:tblStyle w:val="34"/>
              <w:tblW w:w="7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3342"/>
              <w:gridCol w:w="3201"/>
            </w:tblGrid>
            <w:tr w14:paraId="722D3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676" w:type="dxa"/>
                  <w:vAlign w:val="center"/>
                </w:tcPr>
                <w:p w14:paraId="094B7C69">
                  <w:pPr>
                    <w:pageBreakBefore w:val="0"/>
                    <w:kinsoku/>
                    <w:overflowPunct/>
                    <w:topLinePunct w:val="0"/>
                    <w:autoSpaceDE/>
                    <w:autoSpaceDN/>
                    <w:bidi w:val="0"/>
                    <w:spacing w:line="360" w:lineRule="auto"/>
                    <w:jc w:val="center"/>
                    <w:rPr>
                      <w:rFonts w:hint="eastAsia" w:ascii="宋体" w:hAnsi="宋体" w:eastAsia="宋体" w:cs="宋体"/>
                      <w:snapToGrid/>
                      <w:color w:val="auto"/>
                      <w:spacing w:val="0"/>
                      <w:kern w:val="0"/>
                      <w:sz w:val="24"/>
                      <w:szCs w:val="24"/>
                      <w:highlight w:val="none"/>
                    </w:rPr>
                  </w:pPr>
                  <w:r>
                    <w:rPr>
                      <w:rFonts w:hint="eastAsia" w:ascii="宋体" w:hAnsi="宋体" w:eastAsia="宋体" w:cs="宋体"/>
                      <w:snapToGrid/>
                      <w:color w:val="auto"/>
                      <w:spacing w:val="0"/>
                      <w:kern w:val="0"/>
                      <w:sz w:val="24"/>
                      <w:szCs w:val="24"/>
                      <w:highlight w:val="none"/>
                    </w:rPr>
                    <w:t>序号</w:t>
                  </w:r>
                </w:p>
              </w:tc>
              <w:tc>
                <w:tcPr>
                  <w:tcW w:w="3342" w:type="dxa"/>
                  <w:vAlign w:val="center"/>
                </w:tcPr>
                <w:p w14:paraId="531F9818">
                  <w:pPr>
                    <w:pageBreakBefore w:val="0"/>
                    <w:kinsoku/>
                    <w:overflowPunct/>
                    <w:topLinePunct w:val="0"/>
                    <w:autoSpaceDE/>
                    <w:autoSpaceDN/>
                    <w:bidi w:val="0"/>
                    <w:spacing w:line="360" w:lineRule="auto"/>
                    <w:jc w:val="center"/>
                    <w:rPr>
                      <w:rFonts w:hint="eastAsia" w:ascii="宋体" w:hAnsi="宋体" w:eastAsia="宋体" w:cs="宋体"/>
                      <w:snapToGrid/>
                      <w:color w:val="auto"/>
                      <w:spacing w:val="0"/>
                      <w:kern w:val="0"/>
                      <w:sz w:val="24"/>
                      <w:szCs w:val="24"/>
                      <w:highlight w:val="none"/>
                    </w:rPr>
                  </w:pPr>
                  <w:r>
                    <w:rPr>
                      <w:rFonts w:hint="eastAsia" w:ascii="宋体" w:hAnsi="宋体" w:eastAsia="宋体" w:cs="宋体"/>
                      <w:snapToGrid/>
                      <w:color w:val="auto"/>
                      <w:spacing w:val="0"/>
                      <w:kern w:val="0"/>
                      <w:sz w:val="24"/>
                      <w:szCs w:val="24"/>
                      <w:highlight w:val="none"/>
                    </w:rPr>
                    <w:t>单位名称</w:t>
                  </w:r>
                </w:p>
              </w:tc>
              <w:tc>
                <w:tcPr>
                  <w:tcW w:w="3201" w:type="dxa"/>
                  <w:vAlign w:val="center"/>
                </w:tcPr>
                <w:p w14:paraId="3E3C1007">
                  <w:pPr>
                    <w:pageBreakBefore w:val="0"/>
                    <w:kinsoku/>
                    <w:overflowPunct/>
                    <w:topLinePunct w:val="0"/>
                    <w:autoSpaceDE/>
                    <w:autoSpaceDN/>
                    <w:bidi w:val="0"/>
                    <w:spacing w:line="360" w:lineRule="auto"/>
                    <w:jc w:val="center"/>
                    <w:rPr>
                      <w:rFonts w:hint="eastAsia" w:ascii="宋体" w:hAnsi="宋体" w:eastAsia="宋体" w:cs="宋体"/>
                      <w:snapToGrid/>
                      <w:color w:val="auto"/>
                      <w:spacing w:val="0"/>
                      <w:kern w:val="0"/>
                      <w:sz w:val="24"/>
                      <w:szCs w:val="24"/>
                      <w:highlight w:val="none"/>
                    </w:rPr>
                  </w:pPr>
                  <w:r>
                    <w:rPr>
                      <w:rFonts w:hint="eastAsia" w:ascii="宋体" w:hAnsi="宋体" w:eastAsia="宋体" w:cs="宋体"/>
                      <w:snapToGrid/>
                      <w:color w:val="auto"/>
                      <w:spacing w:val="0"/>
                      <w:kern w:val="0"/>
                      <w:sz w:val="24"/>
                      <w:szCs w:val="24"/>
                      <w:highlight w:val="none"/>
                    </w:rPr>
                    <w:t>拒绝原因</w:t>
                  </w:r>
                </w:p>
              </w:tc>
            </w:tr>
            <w:tr w14:paraId="06109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676" w:type="dxa"/>
                  <w:vAlign w:val="center"/>
                </w:tcPr>
                <w:p w14:paraId="14B90355">
                  <w:pPr>
                    <w:pStyle w:val="153"/>
                    <w:pageBreakBefore w:val="0"/>
                    <w:kinsoku/>
                    <w:overflowPunct/>
                    <w:topLinePunct w:val="0"/>
                    <w:autoSpaceDE/>
                    <w:autoSpaceDN/>
                    <w:bidi w:val="0"/>
                    <w:spacing w:line="360" w:lineRule="auto"/>
                    <w:jc w:val="center"/>
                    <w:rPr>
                      <w:rFonts w:hint="eastAsia" w:ascii="宋体" w:hAnsi="宋体" w:eastAsia="宋体" w:cs="宋体"/>
                      <w:snapToGrid/>
                      <w:color w:val="auto"/>
                      <w:spacing w:val="0"/>
                      <w:kern w:val="0"/>
                      <w:sz w:val="24"/>
                      <w:szCs w:val="24"/>
                      <w:highlight w:val="none"/>
                    </w:rPr>
                  </w:pPr>
                  <w:r>
                    <w:rPr>
                      <w:rFonts w:hint="eastAsia" w:ascii="宋体" w:hAnsi="宋体" w:eastAsia="宋体" w:cs="宋体"/>
                      <w:snapToGrid/>
                      <w:color w:val="auto"/>
                      <w:spacing w:val="0"/>
                      <w:kern w:val="0"/>
                      <w:sz w:val="24"/>
                      <w:szCs w:val="24"/>
                      <w:highlight w:val="none"/>
                    </w:rPr>
                    <w:t>1</w:t>
                  </w:r>
                </w:p>
              </w:tc>
              <w:tc>
                <w:tcPr>
                  <w:tcW w:w="3342" w:type="dxa"/>
                  <w:vAlign w:val="center"/>
                </w:tcPr>
                <w:p w14:paraId="2653C3FB">
                  <w:pPr>
                    <w:pStyle w:val="153"/>
                    <w:pageBreakBefore w:val="0"/>
                    <w:kinsoku/>
                    <w:overflowPunct/>
                    <w:topLinePunct w:val="0"/>
                    <w:autoSpaceDE/>
                    <w:autoSpaceDN/>
                    <w:bidi w:val="0"/>
                    <w:spacing w:line="360" w:lineRule="auto"/>
                    <w:jc w:val="center"/>
                    <w:rPr>
                      <w:rFonts w:hint="eastAsia" w:ascii="宋体" w:hAnsi="宋体" w:eastAsia="宋体" w:cs="宋体"/>
                      <w:snapToGrid/>
                      <w:color w:val="auto"/>
                      <w:spacing w:val="0"/>
                      <w:kern w:val="0"/>
                      <w:sz w:val="24"/>
                      <w:szCs w:val="24"/>
                      <w:highlight w:val="none"/>
                      <w:lang w:eastAsia="zh-CN"/>
                    </w:rPr>
                  </w:pPr>
                  <w:r>
                    <w:rPr>
                      <w:rFonts w:hint="eastAsia" w:ascii="宋体" w:hAnsi="宋体" w:eastAsia="宋体" w:cs="宋体"/>
                      <w:color w:val="auto"/>
                      <w:spacing w:val="0"/>
                      <w:kern w:val="0"/>
                      <w:sz w:val="24"/>
                      <w:szCs w:val="24"/>
                      <w:highlight w:val="none"/>
                      <w:lang w:eastAsia="zh-CN"/>
                    </w:rPr>
                    <w:t>乳源瑶族自治县金瑶城市经营投资有限公司</w:t>
                  </w:r>
                </w:p>
              </w:tc>
              <w:tc>
                <w:tcPr>
                  <w:tcW w:w="3201" w:type="dxa"/>
                  <w:vAlign w:val="center"/>
                </w:tcPr>
                <w:p w14:paraId="75CE7639">
                  <w:pPr>
                    <w:pStyle w:val="153"/>
                    <w:pageBreakBefore w:val="0"/>
                    <w:kinsoku/>
                    <w:overflowPunct/>
                    <w:topLinePunct w:val="0"/>
                    <w:autoSpaceDE/>
                    <w:autoSpaceDN/>
                    <w:bidi w:val="0"/>
                    <w:spacing w:line="360" w:lineRule="auto"/>
                    <w:jc w:val="center"/>
                    <w:rPr>
                      <w:rFonts w:hint="eastAsia" w:ascii="宋体" w:hAnsi="宋体" w:eastAsia="宋体" w:cs="宋体"/>
                      <w:snapToGrid/>
                      <w:color w:val="auto"/>
                      <w:spacing w:val="0"/>
                      <w:kern w:val="0"/>
                      <w:sz w:val="24"/>
                      <w:szCs w:val="24"/>
                      <w:highlight w:val="none"/>
                    </w:rPr>
                  </w:pPr>
                  <w:r>
                    <w:rPr>
                      <w:rFonts w:hint="eastAsia" w:ascii="宋体" w:hAnsi="宋体" w:eastAsia="宋体" w:cs="宋体"/>
                      <w:snapToGrid/>
                      <w:color w:val="auto"/>
                      <w:spacing w:val="0"/>
                      <w:kern w:val="0"/>
                      <w:sz w:val="24"/>
                      <w:szCs w:val="24"/>
                      <w:highlight w:val="none"/>
                    </w:rPr>
                    <w:t>为本招标项目的招标人</w:t>
                  </w:r>
                </w:p>
              </w:tc>
            </w:tr>
            <w:tr w14:paraId="174AD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2" w:hRule="atLeast"/>
                <w:jc w:val="center"/>
              </w:trPr>
              <w:tc>
                <w:tcPr>
                  <w:tcW w:w="676" w:type="dxa"/>
                  <w:vAlign w:val="center"/>
                </w:tcPr>
                <w:p w14:paraId="60F0934D">
                  <w:pPr>
                    <w:pStyle w:val="153"/>
                    <w:pageBreakBefore w:val="0"/>
                    <w:kinsoku/>
                    <w:overflowPunct/>
                    <w:topLinePunct w:val="0"/>
                    <w:autoSpaceDE/>
                    <w:autoSpaceDN/>
                    <w:bidi w:val="0"/>
                    <w:spacing w:line="360" w:lineRule="auto"/>
                    <w:jc w:val="center"/>
                    <w:rPr>
                      <w:rFonts w:hint="eastAsia" w:ascii="宋体" w:hAnsi="宋体" w:eastAsia="宋体" w:cs="宋体"/>
                      <w:snapToGrid/>
                      <w:color w:val="auto"/>
                      <w:spacing w:val="0"/>
                      <w:kern w:val="0"/>
                      <w:sz w:val="24"/>
                      <w:szCs w:val="24"/>
                      <w:highlight w:val="none"/>
                      <w:lang w:val="en-US" w:eastAsia="zh-CN"/>
                    </w:rPr>
                  </w:pPr>
                  <w:r>
                    <w:rPr>
                      <w:rFonts w:hint="eastAsia" w:ascii="宋体" w:hAnsi="宋体" w:eastAsia="宋体" w:cs="宋体"/>
                      <w:snapToGrid/>
                      <w:color w:val="auto"/>
                      <w:spacing w:val="0"/>
                      <w:kern w:val="0"/>
                      <w:sz w:val="24"/>
                      <w:szCs w:val="24"/>
                      <w:highlight w:val="none"/>
                      <w:lang w:val="en-US" w:eastAsia="zh-CN"/>
                    </w:rPr>
                    <w:t>2</w:t>
                  </w:r>
                </w:p>
              </w:tc>
              <w:tc>
                <w:tcPr>
                  <w:tcW w:w="3342" w:type="dxa"/>
                  <w:shd w:val="clear" w:color="auto" w:fill="auto"/>
                  <w:vAlign w:val="center"/>
                </w:tcPr>
                <w:p w14:paraId="37926598">
                  <w:pPr>
                    <w:pageBreakBefore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color w:val="auto"/>
                      <w:spacing w:val="0"/>
                      <w:kern w:val="0"/>
                      <w:sz w:val="24"/>
                      <w:szCs w:val="24"/>
                      <w:highlight w:val="none"/>
                      <w:lang w:val="en-US" w:eastAsia="zh-CN" w:bidi="ar-SA"/>
                    </w:rPr>
                  </w:pPr>
                  <w:r>
                    <w:rPr>
                      <w:rFonts w:hint="eastAsia" w:ascii="宋体" w:hAnsi="宋体" w:eastAsia="宋体" w:cs="宋体"/>
                      <w:snapToGrid/>
                      <w:color w:val="auto"/>
                      <w:spacing w:val="0"/>
                      <w:kern w:val="0"/>
                      <w:sz w:val="24"/>
                      <w:szCs w:val="24"/>
                      <w:highlight w:val="none"/>
                      <w:lang w:eastAsia="zh-CN"/>
                    </w:rPr>
                    <w:t>广东省机电设备招标有限公司</w:t>
                  </w:r>
                </w:p>
              </w:tc>
              <w:tc>
                <w:tcPr>
                  <w:tcW w:w="3201" w:type="dxa"/>
                  <w:shd w:val="clear" w:color="auto" w:fill="auto"/>
                  <w:vAlign w:val="center"/>
                </w:tcPr>
                <w:p w14:paraId="07C157E3">
                  <w:pPr>
                    <w:pStyle w:val="153"/>
                    <w:pageBreakBefore w:val="0"/>
                    <w:kinsoku/>
                    <w:wordWrap w:val="0"/>
                    <w:overflowPunct/>
                    <w:topLinePunct w:val="0"/>
                    <w:autoSpaceDE/>
                    <w:autoSpaceDN/>
                    <w:bidi w:val="0"/>
                    <w:adjustRightInd w:val="0"/>
                    <w:snapToGrid w:val="0"/>
                    <w:spacing w:line="360" w:lineRule="auto"/>
                    <w:jc w:val="center"/>
                    <w:rPr>
                      <w:rFonts w:hint="eastAsia" w:ascii="宋体" w:hAnsi="宋体" w:eastAsia="宋体" w:cs="宋体"/>
                      <w:snapToGrid/>
                      <w:color w:val="auto"/>
                      <w:spacing w:val="0"/>
                      <w:kern w:val="0"/>
                      <w:sz w:val="24"/>
                      <w:szCs w:val="24"/>
                      <w:highlight w:val="none"/>
                      <w:lang w:val="en-US" w:eastAsia="zh-CN" w:bidi="ar-SA"/>
                    </w:rPr>
                  </w:pPr>
                  <w:r>
                    <w:rPr>
                      <w:rFonts w:hint="eastAsia" w:ascii="宋体" w:hAnsi="宋体" w:eastAsia="宋体" w:cs="宋体"/>
                      <w:snapToGrid/>
                      <w:color w:val="auto"/>
                      <w:spacing w:val="0"/>
                      <w:kern w:val="0"/>
                      <w:sz w:val="24"/>
                      <w:szCs w:val="24"/>
                      <w:highlight w:val="none"/>
                    </w:rPr>
                    <w:t>为本招标项目的招标代理机构</w:t>
                  </w:r>
                </w:p>
              </w:tc>
            </w:tr>
            <w:tr w14:paraId="4886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676" w:type="dxa"/>
                  <w:vAlign w:val="center"/>
                </w:tcPr>
                <w:p w14:paraId="572992C6">
                  <w:pPr>
                    <w:pStyle w:val="153"/>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eastAsia="宋体" w:cs="宋体"/>
                      <w:snapToGrid/>
                      <w:color w:val="auto"/>
                      <w:spacing w:val="0"/>
                      <w:kern w:val="0"/>
                      <w:sz w:val="24"/>
                      <w:szCs w:val="24"/>
                      <w:highlight w:val="none"/>
                      <w:lang w:val="en-US" w:eastAsia="zh-CN"/>
                    </w:rPr>
                  </w:pPr>
                  <w:bookmarkStart w:id="21" w:name="OLE_LINK162"/>
                  <w:r>
                    <w:rPr>
                      <w:rFonts w:hint="eastAsia" w:ascii="宋体" w:hAnsi="宋体" w:eastAsia="宋体" w:cs="宋体"/>
                      <w:snapToGrid/>
                      <w:color w:val="auto"/>
                      <w:kern w:val="0"/>
                      <w:sz w:val="24"/>
                      <w:highlight w:val="none"/>
                    </w:rPr>
                    <w:t>3</w:t>
                  </w:r>
                </w:p>
              </w:tc>
              <w:tc>
                <w:tcPr>
                  <w:tcW w:w="3342" w:type="dxa"/>
                  <w:shd w:val="clear" w:color="auto" w:fill="auto"/>
                  <w:vAlign w:val="center"/>
                </w:tcPr>
                <w:p w14:paraId="57DC8CDD">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color w:val="auto"/>
                      <w:spacing w:val="0"/>
                      <w:kern w:val="0"/>
                      <w:sz w:val="24"/>
                      <w:szCs w:val="24"/>
                      <w:highlight w:val="none"/>
                      <w:lang w:eastAsia="zh-CN"/>
                    </w:rPr>
                  </w:pPr>
                  <w:r>
                    <w:rPr>
                      <w:rFonts w:hint="eastAsia" w:ascii="宋体" w:hAnsi="宋体" w:eastAsia="宋体" w:cs="宋体"/>
                      <w:snapToGrid/>
                      <w:color w:val="auto"/>
                      <w:kern w:val="0"/>
                      <w:sz w:val="24"/>
                      <w:szCs w:val="24"/>
                      <w:highlight w:val="none"/>
                      <w:lang w:val="en-US" w:eastAsia="zh-CN"/>
                    </w:rPr>
                    <w:t>世纪工程项目管理有限公司</w:t>
                  </w:r>
                </w:p>
              </w:tc>
              <w:tc>
                <w:tcPr>
                  <w:tcW w:w="3201" w:type="dxa"/>
                  <w:shd w:val="clear" w:color="auto" w:fill="auto"/>
                  <w:vAlign w:val="center"/>
                </w:tcPr>
                <w:p w14:paraId="4A2928B2">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napToGrid/>
                      <w:color w:val="auto"/>
                      <w:spacing w:val="0"/>
                      <w:kern w:val="0"/>
                      <w:sz w:val="24"/>
                      <w:szCs w:val="24"/>
                      <w:highlight w:val="none"/>
                    </w:rPr>
                  </w:pPr>
                  <w:r>
                    <w:rPr>
                      <w:rFonts w:hint="eastAsia" w:ascii="宋体" w:hAnsi="宋体" w:eastAsia="宋体" w:cs="宋体"/>
                      <w:snapToGrid/>
                      <w:color w:val="auto"/>
                      <w:kern w:val="0"/>
                      <w:sz w:val="24"/>
                      <w:szCs w:val="24"/>
                      <w:highlight w:val="none"/>
                    </w:rPr>
                    <w:t>为本招标项目的可研编制单位</w:t>
                  </w:r>
                </w:p>
              </w:tc>
            </w:tr>
          </w:tbl>
          <w:p w14:paraId="60474262">
            <w:pPr>
              <w:pStyle w:val="153"/>
              <w:keepNext w:val="0"/>
              <w:keepLines w:val="0"/>
              <w:pageBreakBefore w:val="0"/>
              <w:widowControl w:val="0"/>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snapToGrid/>
                <w:color w:val="auto"/>
                <w:kern w:val="0"/>
                <w:sz w:val="24"/>
                <w:highlight w:val="none"/>
              </w:rPr>
            </w:pP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snapToGrid/>
                <w:color w:val="auto"/>
                <w:kern w:val="0"/>
                <w:sz w:val="24"/>
                <w:highlight w:val="none"/>
              </w:rPr>
              <w:t>其他要求</w:t>
            </w:r>
          </w:p>
          <w:bookmarkEnd w:id="21"/>
          <w:p w14:paraId="432ADC6F">
            <w:pPr>
              <w:keepNext w:val="0"/>
              <w:keepLines w:val="0"/>
              <w:pageBreakBefore w:val="0"/>
              <w:widowControl w:val="0"/>
              <w:kinsoku/>
              <w:wordWrap w:val="0"/>
              <w:overflowPunct/>
              <w:topLinePunct w:val="0"/>
              <w:autoSpaceDE/>
              <w:autoSpaceDN/>
              <w:bidi w:val="0"/>
              <w:adjustRightInd w:val="0"/>
              <w:snapToGrid w:val="0"/>
              <w:spacing w:line="360" w:lineRule="auto"/>
              <w:ind w:firstLine="240" w:firstLineChars="100"/>
              <w:textAlignment w:val="auto"/>
              <w:rPr>
                <w:rFonts w:hint="eastAsia" w:ascii="宋体" w:hAnsi="宋体" w:eastAsia="宋体" w:cs="宋体"/>
                <w:color w:val="auto"/>
                <w:kern w:val="0"/>
                <w:sz w:val="24"/>
                <w:szCs w:val="24"/>
                <w:highlight w:val="none"/>
                <w:lang w:eastAsia="zh-CN"/>
              </w:rPr>
            </w:pPr>
            <w:r>
              <w:rPr>
                <w:rFonts w:hint="eastAsia" w:ascii="宋体" w:hAnsi="宋体" w:cs="宋体"/>
                <w:snapToGrid/>
                <w:color w:val="auto"/>
                <w:kern w:val="0"/>
                <w:sz w:val="24"/>
                <w:szCs w:val="24"/>
                <w:highlight w:val="none"/>
                <w:lang w:eastAsia="zh-CN"/>
              </w:rPr>
              <w:t>省外企业（包括组成联合体的所有成员单位）须按照《广东省住房和城乡建设厅关于取消省外建筑企业和人员进粤信息备案有关工作的通知》（粤建市﹝2015﹞52号）规定在“进粤企业和人员诚信信息登记平台”录入相关信息并通过数据规范检查。</w:t>
            </w:r>
          </w:p>
        </w:tc>
      </w:tr>
      <w:tr w14:paraId="071C34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332"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6825D568">
            <w:pPr>
              <w:pStyle w:val="83"/>
              <w:pageBreakBefore w:val="0"/>
              <w:kinsoku/>
              <w:overflowPunct/>
              <w:topLinePunct w:val="0"/>
              <w:autoSpaceDE/>
              <w:autoSpaceDN/>
              <w:bidi w:val="0"/>
              <w:spacing w:line="360" w:lineRule="auto"/>
              <w:jc w:val="center"/>
              <w:rPr>
                <w:rFonts w:hAnsi="宋体" w:cs="宋体"/>
                <w:color w:val="auto"/>
                <w:highlight w:val="none"/>
              </w:rPr>
            </w:pPr>
            <w:r>
              <w:rPr>
                <w:rFonts w:hint="eastAsia" w:hAnsi="宋体" w:cs="宋体"/>
                <w:color w:val="auto"/>
                <w:highlight w:val="none"/>
              </w:rPr>
              <w:t>19</w:t>
            </w:r>
          </w:p>
        </w:tc>
        <w:tc>
          <w:tcPr>
            <w:tcW w:w="1701" w:type="dxa"/>
            <w:tcBorders>
              <w:top w:val="single" w:color="auto" w:sz="4" w:space="0"/>
              <w:left w:val="single" w:color="auto" w:sz="4" w:space="0"/>
              <w:bottom w:val="single" w:color="auto" w:sz="4" w:space="0"/>
              <w:right w:val="single" w:color="auto" w:sz="4" w:space="0"/>
            </w:tcBorders>
            <w:vAlign w:val="center"/>
          </w:tcPr>
          <w:p w14:paraId="508F008C">
            <w:pPr>
              <w:pageBreakBefore w:val="0"/>
              <w:kinsoku/>
              <w:overflowPunct/>
              <w:topLinePunct w:val="0"/>
              <w:autoSpaceDE/>
              <w:autoSpaceDN/>
              <w:bidi w:val="0"/>
              <w:spacing w:line="360" w:lineRule="auto"/>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投标保证金</w:t>
            </w:r>
          </w:p>
        </w:tc>
        <w:tc>
          <w:tcPr>
            <w:tcW w:w="7301" w:type="dxa"/>
            <w:tcBorders>
              <w:top w:val="single" w:color="auto" w:sz="4" w:space="0"/>
              <w:left w:val="single" w:color="auto" w:sz="4" w:space="0"/>
              <w:bottom w:val="single" w:color="auto" w:sz="4" w:space="0"/>
              <w:right w:val="single" w:color="auto" w:sz="4" w:space="0"/>
            </w:tcBorders>
            <w:vAlign w:val="center"/>
          </w:tcPr>
          <w:p w14:paraId="208EC059">
            <w:pPr>
              <w:keepNext w:val="0"/>
              <w:keepLines w:val="0"/>
              <w:pageBreakBefore w:val="0"/>
              <w:widowControl w:val="0"/>
              <w:kinsoku/>
              <w:wordWrap/>
              <w:overflowPunct/>
              <w:topLinePunct w:val="0"/>
              <w:autoSpaceDE/>
              <w:autoSpaceDN/>
              <w:bidi w:val="0"/>
              <w:adjustRightInd/>
              <w:snapToGrid/>
              <w:spacing w:line="360" w:lineRule="auto"/>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1．投标人须缴纳金额为人民币</w:t>
            </w:r>
            <w:r>
              <w:rPr>
                <w:rFonts w:hint="eastAsia" w:ascii="宋体" w:hAnsi="宋体" w:cs="宋体"/>
                <w:snapToGrid w:val="0"/>
                <w:color w:val="auto"/>
                <w:kern w:val="0"/>
                <w:sz w:val="24"/>
                <w:szCs w:val="24"/>
                <w:highlight w:val="none"/>
                <w:u w:val="single"/>
                <w:lang w:val="en-US" w:eastAsia="zh-CN"/>
              </w:rPr>
              <w:t xml:space="preserve"> 壹拾陆万元整（¥160000.00元）</w:t>
            </w:r>
            <w:r>
              <w:rPr>
                <w:rFonts w:hint="eastAsia" w:ascii="宋体" w:hAnsi="宋体" w:cs="宋体"/>
                <w:snapToGrid w:val="0"/>
                <w:color w:val="auto"/>
                <w:kern w:val="0"/>
                <w:sz w:val="24"/>
                <w:szCs w:val="24"/>
                <w:highlight w:val="none"/>
              </w:rPr>
              <w:t>的投标保证</w:t>
            </w:r>
            <w:bookmarkStart w:id="22" w:name="OLE_LINK20"/>
            <w:r>
              <w:rPr>
                <w:rFonts w:hint="eastAsia" w:ascii="宋体" w:hAnsi="宋体" w:cs="宋体"/>
                <w:snapToGrid w:val="0"/>
                <w:color w:val="auto"/>
                <w:kern w:val="0"/>
                <w:sz w:val="24"/>
                <w:szCs w:val="24"/>
                <w:highlight w:val="none"/>
              </w:rPr>
              <w:t>，联合体投标的，由</w:t>
            </w:r>
            <w:bookmarkStart w:id="23" w:name="OLE_LINK227"/>
            <w:r>
              <w:rPr>
                <w:rFonts w:hint="eastAsia" w:ascii="宋体" w:hAnsi="宋体" w:cs="宋体"/>
                <w:snapToGrid w:val="0"/>
                <w:color w:val="auto"/>
                <w:kern w:val="0"/>
                <w:sz w:val="24"/>
                <w:szCs w:val="24"/>
                <w:highlight w:val="none"/>
              </w:rPr>
              <w:t>联合体牵头人</w:t>
            </w:r>
            <w:bookmarkEnd w:id="23"/>
            <w:r>
              <w:rPr>
                <w:rFonts w:hint="eastAsia" w:ascii="宋体" w:hAnsi="宋体" w:cs="宋体"/>
                <w:snapToGrid w:val="0"/>
                <w:color w:val="auto"/>
                <w:kern w:val="0"/>
                <w:sz w:val="24"/>
                <w:szCs w:val="24"/>
                <w:highlight w:val="none"/>
              </w:rPr>
              <w:t>缴纳</w:t>
            </w:r>
            <w:bookmarkEnd w:id="22"/>
            <w:r>
              <w:rPr>
                <w:rFonts w:hint="eastAsia" w:ascii="宋体" w:hAnsi="宋体" w:cs="宋体"/>
                <w:snapToGrid w:val="0"/>
                <w:color w:val="auto"/>
                <w:kern w:val="0"/>
                <w:sz w:val="24"/>
                <w:szCs w:val="24"/>
                <w:highlight w:val="none"/>
              </w:rPr>
              <w:t>。</w:t>
            </w:r>
          </w:p>
          <w:p w14:paraId="68B29BFC">
            <w:pPr>
              <w:keepNext w:val="0"/>
              <w:keepLines w:val="0"/>
              <w:pageBreakBefore w:val="0"/>
              <w:widowControl w:val="0"/>
              <w:kinsoku/>
              <w:wordWrap/>
              <w:overflowPunct/>
              <w:topLinePunct w:val="0"/>
              <w:autoSpaceDE/>
              <w:autoSpaceDN/>
              <w:bidi w:val="0"/>
              <w:adjustRightInd/>
              <w:snapToGrid/>
              <w:spacing w:line="360" w:lineRule="auto"/>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2．投标保证的形式包括投标保证金、投标保证担保、投标保证保险三种，由投标人自主选择。</w:t>
            </w:r>
          </w:p>
          <w:p w14:paraId="62A09D2E">
            <w:pPr>
              <w:keepNext w:val="0"/>
              <w:keepLines w:val="0"/>
              <w:pageBreakBefore w:val="0"/>
              <w:widowControl w:val="0"/>
              <w:kinsoku/>
              <w:wordWrap/>
              <w:overflowPunct/>
              <w:topLinePunct w:val="0"/>
              <w:autoSpaceDE/>
              <w:autoSpaceDN/>
              <w:bidi w:val="0"/>
              <w:adjustRightInd/>
              <w:snapToGrid/>
              <w:spacing w:line="360" w:lineRule="auto"/>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采用投标保证金的，投标人在建设工程交易系统报名完毕后，即可在系统申请缴纳投标保证金，获取本次招标投标保证金缴纳账号。投标人必须于投标保证金到账截止时间（详见“重要事项时间地点一览表”）前，从其基本账户将投标保证金转账到指定的缴纳账号。逾期到账的、从非投标人基本账户转出的，其投标无效。</w:t>
            </w:r>
          </w:p>
          <w:p w14:paraId="52E63766">
            <w:pPr>
              <w:keepNext w:val="0"/>
              <w:keepLines w:val="0"/>
              <w:pageBreakBefore w:val="0"/>
              <w:widowControl w:val="0"/>
              <w:kinsoku/>
              <w:wordWrap/>
              <w:overflowPunct/>
              <w:topLinePunct w:val="0"/>
              <w:autoSpaceDE/>
              <w:autoSpaceDN/>
              <w:bidi w:val="0"/>
              <w:adjustRightInd/>
              <w:snapToGrid/>
              <w:spacing w:line="360" w:lineRule="auto"/>
              <w:ind w:firstLine="240" w:firstLineChars="100"/>
              <w:jc w:val="lef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rPr>
              <w:t>（2）采用投标保证担保的，投标人应提交有效的电子保函，电子保函的有效期不得短于投标有效期。投标人必须在投标保证担保截止时间（详见“重要事项时间地点一览表”）前，使用工程建设交易系统完成网上办理电子保函</w:t>
            </w:r>
            <w:r>
              <w:rPr>
                <w:rFonts w:hint="eastAsia" w:ascii="宋体" w:hAnsi="宋体" w:cs="宋体"/>
                <w:snapToGrid w:val="0"/>
                <w:color w:val="auto"/>
                <w:kern w:val="0"/>
                <w:sz w:val="24"/>
                <w:szCs w:val="24"/>
                <w:highlight w:val="none"/>
                <w:lang w:eastAsia="zh-CN"/>
              </w:rPr>
              <w:t>。</w:t>
            </w:r>
          </w:p>
          <w:p w14:paraId="1EACA1E9">
            <w:pPr>
              <w:keepNext w:val="0"/>
              <w:keepLines w:val="0"/>
              <w:pageBreakBefore w:val="0"/>
              <w:widowControl w:val="0"/>
              <w:kinsoku/>
              <w:wordWrap/>
              <w:overflowPunct/>
              <w:topLinePunct w:val="0"/>
              <w:autoSpaceDE/>
              <w:autoSpaceDN/>
              <w:bidi w:val="0"/>
              <w:adjustRightInd/>
              <w:snapToGrid/>
              <w:spacing w:line="360" w:lineRule="auto"/>
              <w:ind w:firstLine="240" w:firstLineChars="100"/>
              <w:jc w:val="left"/>
              <w:textAlignment w:val="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采用投标保证保险的，投标人须在投标保证保险投保截止时间（详见“重要事项时间地点一览表”）前，使用建设工程交易系统完成网上投保。投标人可在系统选择保险机构、录入投保信息、支付保费、打印电子保单，电子保单的有效期不得短于投标有效期。投标人可登录投标人可登录全国公共资源交易平台（广东省·韶关市）（https://ygp.gdzwfw.gov.cn/ggzy-portal/#/440200/index），在【服务指引】栏目中下载《建设工程网上交易系统保险保证金缴纳操作指南》，了解网上投保具体操作流程。逾期投保的，其投标无效。</w:t>
            </w:r>
          </w:p>
          <w:p w14:paraId="581DB4DE">
            <w:pPr>
              <w:keepNext w:val="0"/>
              <w:keepLines w:val="0"/>
              <w:pageBreakBefore w:val="0"/>
              <w:widowControl w:val="0"/>
              <w:kinsoku/>
              <w:wordWrap/>
              <w:overflowPunct/>
              <w:topLinePunct w:val="0"/>
              <w:autoSpaceDE/>
              <w:autoSpaceDN/>
              <w:bidi w:val="0"/>
              <w:adjustRightInd/>
              <w:snapToGrid/>
              <w:spacing w:line="360" w:lineRule="auto"/>
              <w:ind w:firstLine="240" w:firstLineChars="100"/>
              <w:jc w:val="left"/>
              <w:textAlignment w:val="auto"/>
              <w:rPr>
                <w:rFonts w:ascii="宋体" w:hAnsi="宋体" w:cs="宋体"/>
                <w:color w:val="auto"/>
                <w:kern w:val="0"/>
                <w:sz w:val="24"/>
                <w:szCs w:val="24"/>
                <w:highlight w:val="none"/>
              </w:rPr>
            </w:pPr>
            <w:r>
              <w:rPr>
                <w:rFonts w:hint="eastAsia" w:ascii="宋体" w:hAnsi="宋体" w:cs="宋体"/>
                <w:snapToGrid w:val="0"/>
                <w:color w:val="auto"/>
                <w:kern w:val="0"/>
                <w:sz w:val="24"/>
                <w:szCs w:val="24"/>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5B5EE7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496"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65F357D0">
            <w:pPr>
              <w:pStyle w:val="83"/>
              <w:pageBreakBefore w:val="0"/>
              <w:kinsoku/>
              <w:overflowPunct/>
              <w:topLinePunct w:val="0"/>
              <w:autoSpaceDE/>
              <w:autoSpaceDN/>
              <w:bidi w:val="0"/>
              <w:spacing w:line="360" w:lineRule="auto"/>
              <w:jc w:val="center"/>
              <w:rPr>
                <w:rFonts w:hAnsi="宋体" w:cs="宋体"/>
                <w:color w:val="auto"/>
                <w:highlight w:val="none"/>
              </w:rPr>
            </w:pPr>
            <w:r>
              <w:rPr>
                <w:rFonts w:hint="eastAsia" w:hAnsi="宋体" w:cs="宋体"/>
                <w:color w:val="auto"/>
                <w:highlight w:val="none"/>
              </w:rPr>
              <w:t>20</w:t>
            </w:r>
          </w:p>
        </w:tc>
        <w:tc>
          <w:tcPr>
            <w:tcW w:w="1701" w:type="dxa"/>
            <w:tcBorders>
              <w:top w:val="single" w:color="auto" w:sz="4" w:space="0"/>
              <w:left w:val="single" w:color="auto" w:sz="4" w:space="0"/>
              <w:bottom w:val="single" w:color="auto" w:sz="4" w:space="0"/>
              <w:right w:val="single" w:color="auto" w:sz="4" w:space="0"/>
            </w:tcBorders>
            <w:vAlign w:val="center"/>
          </w:tcPr>
          <w:p w14:paraId="2DD7510B">
            <w:pPr>
              <w:pageBreakBefore w:val="0"/>
              <w:kinsoku/>
              <w:overflowPunct/>
              <w:topLinePunct w:val="0"/>
              <w:autoSpaceDE/>
              <w:autoSpaceDN/>
              <w:bidi w:val="0"/>
              <w:spacing w:line="360" w:lineRule="auto"/>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合同价款支付</w:t>
            </w:r>
          </w:p>
        </w:tc>
        <w:tc>
          <w:tcPr>
            <w:tcW w:w="7301" w:type="dxa"/>
            <w:tcBorders>
              <w:top w:val="single" w:color="auto" w:sz="4" w:space="0"/>
              <w:left w:val="single" w:color="auto" w:sz="4" w:space="0"/>
              <w:bottom w:val="single" w:color="auto" w:sz="4" w:space="0"/>
              <w:right w:val="single" w:color="auto" w:sz="4" w:space="0"/>
            </w:tcBorders>
            <w:vAlign w:val="center"/>
          </w:tcPr>
          <w:p w14:paraId="726C379B">
            <w:pPr>
              <w:pageBreakBefore w:val="0"/>
              <w:kinsoku/>
              <w:overflowPunct/>
              <w:topLinePunct w:val="0"/>
              <w:autoSpaceDE/>
              <w:autoSpaceDN/>
              <w:bidi w:val="0"/>
              <w:spacing w:line="360" w:lineRule="auto"/>
              <w:ind w:firstLine="240" w:firstLineChars="100"/>
              <w:jc w:val="lef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详见本招标文件第三章 拟签订合同的主要条款。</w:t>
            </w:r>
          </w:p>
        </w:tc>
      </w:tr>
      <w:tr w14:paraId="7902D4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1379"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3EC21E6C">
            <w:pPr>
              <w:pStyle w:val="83"/>
              <w:pageBreakBefore w:val="0"/>
              <w:kinsoku/>
              <w:overflowPunct/>
              <w:topLinePunct w:val="0"/>
              <w:autoSpaceDE/>
              <w:autoSpaceDN/>
              <w:bidi w:val="0"/>
              <w:spacing w:line="360" w:lineRule="auto"/>
              <w:jc w:val="center"/>
              <w:rPr>
                <w:rFonts w:hAnsi="宋体" w:cs="宋体"/>
                <w:color w:val="auto"/>
                <w:highlight w:val="none"/>
              </w:rPr>
            </w:pPr>
            <w:r>
              <w:rPr>
                <w:rFonts w:hint="eastAsia" w:hAnsi="宋体" w:cs="宋体"/>
                <w:color w:val="auto"/>
                <w:highlight w:val="none"/>
              </w:rPr>
              <w:t>21</w:t>
            </w:r>
          </w:p>
        </w:tc>
        <w:tc>
          <w:tcPr>
            <w:tcW w:w="1701" w:type="dxa"/>
            <w:tcBorders>
              <w:top w:val="single" w:color="auto" w:sz="4" w:space="0"/>
              <w:left w:val="single" w:color="auto" w:sz="4" w:space="0"/>
              <w:bottom w:val="single" w:color="auto" w:sz="4" w:space="0"/>
              <w:right w:val="single" w:color="auto" w:sz="4" w:space="0"/>
            </w:tcBorders>
            <w:vAlign w:val="center"/>
          </w:tcPr>
          <w:p w14:paraId="22A846C4">
            <w:pPr>
              <w:pageBreakBefore w:val="0"/>
              <w:kinsoku/>
              <w:wordWrap w:val="0"/>
              <w:overflowPunct/>
              <w:topLinePunct w:val="0"/>
              <w:autoSpaceDE/>
              <w:autoSpaceDN/>
              <w:bidi w:val="0"/>
              <w:adjustRightInd w:val="0"/>
              <w:snapToGrid w:val="0"/>
              <w:spacing w:line="360" w:lineRule="auto"/>
              <w:jc w:val="center"/>
              <w:rPr>
                <w:rFonts w:ascii="宋体" w:hAnsi="宋体" w:cs="宋体"/>
                <w:color w:val="auto"/>
                <w:sz w:val="24"/>
                <w:highlight w:val="none"/>
              </w:rPr>
            </w:pPr>
            <w:bookmarkStart w:id="24" w:name="OLE_LINK163"/>
            <w:r>
              <w:rPr>
                <w:rFonts w:hint="eastAsia" w:ascii="宋体" w:hAnsi="宋体" w:cs="宋体"/>
                <w:color w:val="auto"/>
                <w:sz w:val="24"/>
                <w:highlight w:val="none"/>
              </w:rPr>
              <w:t>招标代理费</w:t>
            </w:r>
            <w:bookmarkEnd w:id="24"/>
          </w:p>
        </w:tc>
        <w:tc>
          <w:tcPr>
            <w:tcW w:w="7301" w:type="dxa"/>
            <w:tcBorders>
              <w:top w:val="single" w:color="auto" w:sz="4" w:space="0"/>
              <w:left w:val="single" w:color="auto" w:sz="4" w:space="0"/>
              <w:bottom w:val="single" w:color="auto" w:sz="4" w:space="0"/>
              <w:right w:val="single" w:color="auto" w:sz="4" w:space="0"/>
            </w:tcBorders>
            <w:vAlign w:val="center"/>
          </w:tcPr>
          <w:p w14:paraId="784D7EA0">
            <w:pPr>
              <w:pageBreakBefore w:val="0"/>
              <w:kinsoku/>
              <w:overflowPunct/>
              <w:topLinePunct w:val="0"/>
              <w:autoSpaceDE/>
              <w:autoSpaceDN/>
              <w:bidi w:val="0"/>
              <w:snapToGrid/>
              <w:spacing w:line="360" w:lineRule="auto"/>
              <w:ind w:firstLine="240" w:firstLineChars="100"/>
              <w:jc w:val="left"/>
              <w:rPr>
                <w:rFonts w:hint="eastAsia" w:ascii="宋体" w:hAnsi="宋体" w:cs="宋体"/>
                <w:snapToGrid w:val="0"/>
                <w:color w:val="auto"/>
                <w:kern w:val="0"/>
                <w:sz w:val="24"/>
                <w:szCs w:val="24"/>
                <w:highlight w:val="none"/>
              </w:rPr>
            </w:pPr>
            <w:r>
              <w:rPr>
                <w:rFonts w:hint="eastAsia" w:ascii="宋体" w:hAnsi="宋体" w:eastAsia="宋体" w:cs="宋体"/>
                <w:snapToGrid w:val="0"/>
                <w:color w:val="auto"/>
                <w:spacing w:val="0"/>
                <w:kern w:val="0"/>
                <w:sz w:val="24"/>
                <w:szCs w:val="24"/>
                <w:highlight w:val="none"/>
              </w:rPr>
              <w:t>本项目的招标代理费</w:t>
            </w:r>
            <w:r>
              <w:rPr>
                <w:rFonts w:hint="eastAsia" w:ascii="宋体" w:hAnsi="宋体" w:eastAsia="宋体" w:cs="宋体"/>
                <w:snapToGrid w:val="0"/>
                <w:color w:val="auto"/>
                <w:spacing w:val="0"/>
                <w:kern w:val="0"/>
                <w:sz w:val="24"/>
                <w:szCs w:val="24"/>
                <w:highlight w:val="none"/>
                <w:lang w:val="en-US" w:eastAsia="zh-CN"/>
              </w:rPr>
              <w:t>由招标人</w:t>
            </w:r>
            <w:r>
              <w:rPr>
                <w:rFonts w:hint="eastAsia" w:ascii="宋体" w:hAnsi="宋体" w:eastAsia="宋体" w:cs="宋体"/>
                <w:snapToGrid w:val="0"/>
                <w:color w:val="auto"/>
                <w:spacing w:val="0"/>
                <w:kern w:val="0"/>
                <w:sz w:val="24"/>
                <w:szCs w:val="24"/>
                <w:highlight w:val="none"/>
              </w:rPr>
              <w:t>支付，招标代理服务费依据招标代理相关计价文件粤价[20021386号《关于印发招标代理服务收费管理暂行办法的通知》及乳府办[2022〕106 号文件进行计费。</w:t>
            </w:r>
          </w:p>
        </w:tc>
      </w:tr>
      <w:tr w14:paraId="3566D4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54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6243325F">
            <w:pPr>
              <w:pStyle w:val="83"/>
              <w:pageBreakBefore w:val="0"/>
              <w:kinsoku/>
              <w:overflowPunct/>
              <w:topLinePunct w:val="0"/>
              <w:autoSpaceDE/>
              <w:autoSpaceDN/>
              <w:bidi w:val="0"/>
              <w:spacing w:line="360" w:lineRule="auto"/>
              <w:jc w:val="center"/>
              <w:rPr>
                <w:rFonts w:hAnsi="宋体" w:cs="宋体"/>
                <w:color w:val="auto"/>
                <w:highlight w:val="none"/>
              </w:rPr>
            </w:pPr>
            <w:r>
              <w:rPr>
                <w:rFonts w:hint="eastAsia" w:hAnsi="宋体" w:cs="宋体"/>
                <w:color w:val="auto"/>
                <w:highlight w:val="none"/>
              </w:rPr>
              <w:t>22</w:t>
            </w:r>
          </w:p>
        </w:tc>
        <w:tc>
          <w:tcPr>
            <w:tcW w:w="1701" w:type="dxa"/>
            <w:tcBorders>
              <w:top w:val="single" w:color="auto" w:sz="4" w:space="0"/>
              <w:left w:val="single" w:color="auto" w:sz="4" w:space="0"/>
              <w:bottom w:val="single" w:color="auto" w:sz="4" w:space="0"/>
              <w:right w:val="single" w:color="auto" w:sz="4" w:space="0"/>
            </w:tcBorders>
            <w:vAlign w:val="center"/>
          </w:tcPr>
          <w:p w14:paraId="229FD199">
            <w:pPr>
              <w:pageBreakBefore w:val="0"/>
              <w:kinsoku/>
              <w:overflowPunct/>
              <w:topLinePunct w:val="0"/>
              <w:autoSpaceDE/>
              <w:autoSpaceDN/>
              <w:bidi w:val="0"/>
              <w:spacing w:line="360" w:lineRule="auto"/>
              <w:jc w:val="center"/>
              <w:rPr>
                <w:rFonts w:ascii="宋体" w:hAnsi="宋体" w:eastAsia="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szCs w:val="24"/>
                <w:highlight w:val="none"/>
              </w:rPr>
              <w:t>投标有效期</w:t>
            </w:r>
          </w:p>
        </w:tc>
        <w:tc>
          <w:tcPr>
            <w:tcW w:w="7301" w:type="dxa"/>
            <w:tcBorders>
              <w:top w:val="single" w:color="auto" w:sz="4" w:space="0"/>
              <w:left w:val="single" w:color="auto" w:sz="4" w:space="0"/>
              <w:bottom w:val="single" w:color="auto" w:sz="4" w:space="0"/>
              <w:right w:val="single" w:color="auto" w:sz="4" w:space="0"/>
            </w:tcBorders>
            <w:vAlign w:val="center"/>
          </w:tcPr>
          <w:p w14:paraId="3F58C10B">
            <w:pPr>
              <w:pageBreakBefore w:val="0"/>
              <w:kinsoku/>
              <w:overflowPunct/>
              <w:topLinePunct w:val="0"/>
              <w:autoSpaceDE/>
              <w:autoSpaceDN/>
              <w:bidi w:val="0"/>
              <w:spacing w:line="360" w:lineRule="auto"/>
              <w:ind w:firstLine="240" w:firstLineChars="100"/>
              <w:jc w:val="left"/>
              <w:rPr>
                <w:rFonts w:ascii="宋体" w:hAnsi="宋体" w:eastAsia="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szCs w:val="24"/>
                <w:highlight w:val="none"/>
              </w:rPr>
              <w:t>本次招标的投标有效期为</w:t>
            </w:r>
            <w:r>
              <w:rPr>
                <w:rFonts w:hint="eastAsia" w:ascii="宋体" w:hAnsi="宋体" w:cs="宋体"/>
                <w:snapToGrid w:val="0"/>
                <w:color w:val="auto"/>
                <w:kern w:val="0"/>
                <w:sz w:val="24"/>
                <w:szCs w:val="24"/>
                <w:highlight w:val="none"/>
                <w:u w:val="single"/>
              </w:rPr>
              <w:t xml:space="preserve"> 90 </w:t>
            </w:r>
            <w:r>
              <w:rPr>
                <w:rFonts w:hint="eastAsia" w:ascii="宋体" w:hAnsi="宋体" w:cs="宋体"/>
                <w:snapToGrid w:val="0"/>
                <w:color w:val="auto"/>
                <w:kern w:val="0"/>
                <w:sz w:val="24"/>
                <w:szCs w:val="24"/>
                <w:highlight w:val="none"/>
              </w:rPr>
              <w:t>个日历天。</w:t>
            </w:r>
          </w:p>
        </w:tc>
      </w:tr>
      <w:tr w14:paraId="22CC11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55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3C572C34">
            <w:pPr>
              <w:pStyle w:val="83"/>
              <w:pageBreakBefore w:val="0"/>
              <w:kinsoku/>
              <w:overflowPunct/>
              <w:topLinePunct w:val="0"/>
              <w:autoSpaceDE/>
              <w:autoSpaceDN/>
              <w:bidi w:val="0"/>
              <w:spacing w:line="360" w:lineRule="auto"/>
              <w:jc w:val="center"/>
              <w:rPr>
                <w:rFonts w:hint="eastAsia" w:hAnsi="宋体" w:eastAsia="宋体" w:cs="宋体"/>
                <w:color w:val="auto"/>
                <w:highlight w:val="none"/>
                <w:lang w:eastAsia="zh-CN"/>
              </w:rPr>
            </w:pPr>
            <w:r>
              <w:rPr>
                <w:rFonts w:hint="eastAsia" w:hAnsi="宋体" w:cs="宋体"/>
                <w:color w:val="auto"/>
                <w:highlight w:val="none"/>
              </w:rPr>
              <w:t>2</w:t>
            </w:r>
            <w:r>
              <w:rPr>
                <w:rFonts w:hint="eastAsia" w:hAnsi="宋体" w:cs="宋体"/>
                <w:color w:val="auto"/>
                <w:highlight w:val="none"/>
                <w:lang w:val="en-US" w:eastAsia="zh-CN"/>
              </w:rPr>
              <w:t>3</w:t>
            </w:r>
          </w:p>
        </w:tc>
        <w:tc>
          <w:tcPr>
            <w:tcW w:w="1701" w:type="dxa"/>
            <w:tcBorders>
              <w:top w:val="single" w:color="auto" w:sz="4" w:space="0"/>
              <w:left w:val="single" w:color="auto" w:sz="4" w:space="0"/>
              <w:bottom w:val="single" w:color="auto" w:sz="4" w:space="0"/>
              <w:right w:val="single" w:color="auto" w:sz="4" w:space="0"/>
            </w:tcBorders>
            <w:vAlign w:val="center"/>
          </w:tcPr>
          <w:p w14:paraId="0DFA3598">
            <w:pPr>
              <w:pageBreakBefore w:val="0"/>
              <w:kinsoku/>
              <w:overflowPunct/>
              <w:topLinePunct w:val="0"/>
              <w:autoSpaceDE/>
              <w:autoSpaceDN/>
              <w:bidi w:val="0"/>
              <w:spacing w:line="360" w:lineRule="auto"/>
              <w:jc w:val="center"/>
              <w:rPr>
                <w:rFonts w:ascii="宋体" w:hAnsi="宋体" w:eastAsia="宋体" w:cs="宋体"/>
                <w:snapToGrid w:val="0"/>
                <w:color w:val="auto"/>
                <w:kern w:val="0"/>
                <w:sz w:val="24"/>
                <w:szCs w:val="24"/>
                <w:highlight w:val="none"/>
                <w:lang w:val="en-US" w:eastAsia="zh-CN" w:bidi="ar-SA"/>
              </w:rPr>
            </w:pPr>
            <w:bookmarkStart w:id="25" w:name="OLE_LINK165"/>
            <w:r>
              <w:rPr>
                <w:rFonts w:hint="eastAsia" w:ascii="宋体" w:hAnsi="宋体" w:cs="宋体"/>
                <w:snapToGrid w:val="0"/>
                <w:color w:val="auto"/>
                <w:kern w:val="0"/>
                <w:sz w:val="24"/>
                <w:szCs w:val="24"/>
                <w:highlight w:val="none"/>
              </w:rPr>
              <w:t>投标文件组成</w:t>
            </w:r>
            <w:bookmarkEnd w:id="25"/>
          </w:p>
        </w:tc>
        <w:tc>
          <w:tcPr>
            <w:tcW w:w="7301" w:type="dxa"/>
            <w:tcBorders>
              <w:top w:val="single" w:color="auto" w:sz="4" w:space="0"/>
              <w:left w:val="single" w:color="auto" w:sz="4" w:space="0"/>
              <w:bottom w:val="single" w:color="auto" w:sz="4" w:space="0"/>
              <w:right w:val="single" w:color="auto" w:sz="4" w:space="0"/>
            </w:tcBorders>
            <w:vAlign w:val="center"/>
          </w:tcPr>
          <w:p w14:paraId="2B6BABB6">
            <w:pPr>
              <w:pageBreakBefore w:val="0"/>
              <w:kinsoku/>
              <w:overflowPunct/>
              <w:topLinePunct w:val="0"/>
              <w:autoSpaceDE/>
              <w:autoSpaceDN/>
              <w:bidi w:val="0"/>
              <w:spacing w:line="360" w:lineRule="auto"/>
              <w:ind w:firstLine="240" w:firstLineChars="100"/>
              <w:jc w:val="left"/>
              <w:rPr>
                <w:rFonts w:ascii="宋体" w:hAnsi="宋体" w:eastAsia="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szCs w:val="24"/>
                <w:highlight w:val="none"/>
              </w:rPr>
              <w:t>投标文件包括商务经济标书、技术标书两个分册。</w:t>
            </w:r>
          </w:p>
        </w:tc>
      </w:tr>
      <w:tr w14:paraId="4AA4AF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54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3B35050B">
            <w:pPr>
              <w:pStyle w:val="83"/>
              <w:pageBreakBefore w:val="0"/>
              <w:kinsoku/>
              <w:overflowPunct/>
              <w:topLinePunct w:val="0"/>
              <w:autoSpaceDE/>
              <w:autoSpaceDN/>
              <w:bidi w:val="0"/>
              <w:spacing w:line="360" w:lineRule="auto"/>
              <w:jc w:val="center"/>
              <w:rPr>
                <w:rFonts w:hAnsi="宋体" w:cs="宋体"/>
                <w:color w:val="auto"/>
                <w:highlight w:val="none"/>
              </w:rPr>
            </w:pPr>
            <w:r>
              <w:rPr>
                <w:rFonts w:hint="eastAsia" w:hAnsi="宋体" w:cs="宋体"/>
                <w:color w:val="auto"/>
                <w:highlight w:val="none"/>
              </w:rPr>
              <w:t>24</w:t>
            </w:r>
          </w:p>
        </w:tc>
        <w:tc>
          <w:tcPr>
            <w:tcW w:w="1701" w:type="dxa"/>
            <w:tcBorders>
              <w:top w:val="single" w:color="auto" w:sz="4" w:space="0"/>
              <w:left w:val="single" w:color="auto" w:sz="4" w:space="0"/>
              <w:bottom w:val="single" w:color="auto" w:sz="4" w:space="0"/>
              <w:right w:val="single" w:color="auto" w:sz="4" w:space="0"/>
            </w:tcBorders>
            <w:vAlign w:val="center"/>
          </w:tcPr>
          <w:p w14:paraId="230CC143">
            <w:pPr>
              <w:pageBreakBefore w:val="0"/>
              <w:kinsoku/>
              <w:overflowPunct/>
              <w:topLinePunct w:val="0"/>
              <w:autoSpaceDE/>
              <w:autoSpaceDN/>
              <w:bidi w:val="0"/>
              <w:spacing w:line="360" w:lineRule="auto"/>
              <w:jc w:val="center"/>
              <w:rPr>
                <w:rFonts w:ascii="宋体" w:hAnsi="宋体" w:cs="宋体"/>
                <w:snapToGrid w:val="0"/>
                <w:color w:val="auto"/>
                <w:kern w:val="0"/>
                <w:sz w:val="24"/>
                <w:szCs w:val="24"/>
                <w:highlight w:val="none"/>
              </w:rPr>
            </w:pPr>
            <w:bookmarkStart w:id="26" w:name="OLE_LINK166"/>
            <w:r>
              <w:rPr>
                <w:rFonts w:hint="eastAsia" w:ascii="宋体" w:hAnsi="宋体" w:cs="宋体"/>
                <w:snapToGrid w:val="0"/>
                <w:color w:val="auto"/>
                <w:kern w:val="0"/>
                <w:sz w:val="24"/>
                <w:szCs w:val="24"/>
                <w:highlight w:val="none"/>
              </w:rPr>
              <w:t>技术标书</w:t>
            </w:r>
          </w:p>
          <w:p w14:paraId="57BE94AD">
            <w:pPr>
              <w:pageBreakBefore w:val="0"/>
              <w:kinsoku/>
              <w:overflowPunct/>
              <w:topLinePunct w:val="0"/>
              <w:autoSpaceDE/>
              <w:autoSpaceDN/>
              <w:bidi w:val="0"/>
              <w:spacing w:line="360" w:lineRule="auto"/>
              <w:jc w:val="center"/>
              <w:rPr>
                <w:rFonts w:ascii="宋体" w:hAnsi="宋体" w:eastAsia="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szCs w:val="24"/>
                <w:highlight w:val="none"/>
              </w:rPr>
              <w:t>评审方式</w:t>
            </w:r>
            <w:bookmarkEnd w:id="26"/>
          </w:p>
        </w:tc>
        <w:tc>
          <w:tcPr>
            <w:tcW w:w="7301" w:type="dxa"/>
            <w:tcBorders>
              <w:top w:val="single" w:color="auto" w:sz="4" w:space="0"/>
              <w:left w:val="single" w:color="auto" w:sz="4" w:space="0"/>
              <w:bottom w:val="single" w:color="auto" w:sz="4" w:space="0"/>
              <w:right w:val="single" w:color="auto" w:sz="4" w:space="0"/>
            </w:tcBorders>
            <w:vAlign w:val="center"/>
          </w:tcPr>
          <w:p w14:paraId="19E510A7">
            <w:pPr>
              <w:pageBreakBefore w:val="0"/>
              <w:kinsoku/>
              <w:overflowPunct/>
              <w:topLinePunct w:val="0"/>
              <w:autoSpaceDE/>
              <w:autoSpaceDN/>
              <w:bidi w:val="0"/>
              <w:spacing w:line="360" w:lineRule="auto"/>
              <w:ind w:firstLine="240" w:firstLineChars="100"/>
              <w:jc w:val="left"/>
              <w:rPr>
                <w:rFonts w:ascii="宋体" w:hAnsi="宋体" w:eastAsia="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szCs w:val="24"/>
                <w:highlight w:val="none"/>
              </w:rPr>
              <w:t>本次招标技术标书</w:t>
            </w:r>
            <w:r>
              <w:rPr>
                <w:rFonts w:hint="eastAsia" w:ascii="宋体" w:hAnsi="宋体" w:cs="宋体"/>
                <w:snapToGrid w:val="0"/>
                <w:color w:val="auto"/>
                <w:kern w:val="0"/>
                <w:sz w:val="24"/>
                <w:szCs w:val="24"/>
                <w:highlight w:val="none"/>
                <w:u w:val="single"/>
              </w:rPr>
              <w:t xml:space="preserve"> 不采用 </w:t>
            </w:r>
            <w:r>
              <w:rPr>
                <w:rFonts w:hint="eastAsia" w:ascii="宋体" w:hAnsi="宋体" w:cs="宋体"/>
                <w:snapToGrid w:val="0"/>
                <w:color w:val="auto"/>
                <w:kern w:val="0"/>
                <w:sz w:val="24"/>
                <w:szCs w:val="24"/>
                <w:highlight w:val="none"/>
              </w:rPr>
              <w:t>“暗标”方式进行评审。</w:t>
            </w:r>
          </w:p>
        </w:tc>
      </w:tr>
      <w:tr w14:paraId="5C215A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1019"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3E828FD4">
            <w:pPr>
              <w:pStyle w:val="83"/>
              <w:pageBreakBefore w:val="0"/>
              <w:kinsoku/>
              <w:overflowPunct/>
              <w:topLinePunct w:val="0"/>
              <w:autoSpaceDE/>
              <w:autoSpaceDN/>
              <w:bidi w:val="0"/>
              <w:spacing w:line="360" w:lineRule="auto"/>
              <w:jc w:val="center"/>
              <w:rPr>
                <w:rFonts w:hAnsi="宋体" w:cs="宋体"/>
                <w:color w:val="auto"/>
                <w:highlight w:val="none"/>
              </w:rPr>
            </w:pPr>
            <w:r>
              <w:rPr>
                <w:rFonts w:hint="eastAsia" w:hAnsi="宋体" w:cs="宋体"/>
                <w:color w:val="auto"/>
                <w:highlight w:val="none"/>
              </w:rPr>
              <w:t>25</w:t>
            </w:r>
          </w:p>
        </w:tc>
        <w:tc>
          <w:tcPr>
            <w:tcW w:w="1701" w:type="dxa"/>
            <w:tcBorders>
              <w:top w:val="single" w:color="auto" w:sz="4" w:space="0"/>
              <w:left w:val="single" w:color="auto" w:sz="4" w:space="0"/>
              <w:bottom w:val="single" w:color="auto" w:sz="4" w:space="0"/>
              <w:right w:val="single" w:color="auto" w:sz="4" w:space="0"/>
            </w:tcBorders>
            <w:vAlign w:val="center"/>
          </w:tcPr>
          <w:p w14:paraId="763DD24A">
            <w:pPr>
              <w:pStyle w:val="83"/>
              <w:pageBreakBefore w:val="0"/>
              <w:kinsoku/>
              <w:overflowPunct/>
              <w:topLinePunct w:val="0"/>
              <w:autoSpaceDE/>
              <w:autoSpaceDN/>
              <w:bidi w:val="0"/>
              <w:spacing w:line="360" w:lineRule="auto"/>
              <w:jc w:val="center"/>
              <w:rPr>
                <w:rFonts w:ascii="宋体" w:hAnsi="宋体" w:eastAsia="宋体" w:cs="宋体"/>
                <w:color w:val="auto"/>
                <w:kern w:val="2"/>
                <w:sz w:val="24"/>
                <w:szCs w:val="20"/>
                <w:highlight w:val="none"/>
                <w:lang w:val="en-US" w:eastAsia="zh-CN" w:bidi="ar-SA"/>
              </w:rPr>
            </w:pPr>
            <w:r>
              <w:rPr>
                <w:rFonts w:hint="eastAsia" w:hAnsi="宋体" w:cs="宋体"/>
                <w:color w:val="auto"/>
                <w:highlight w:val="none"/>
              </w:rPr>
              <w:t>评标委员会组成</w:t>
            </w:r>
          </w:p>
        </w:tc>
        <w:tc>
          <w:tcPr>
            <w:tcW w:w="7301" w:type="dxa"/>
            <w:tcBorders>
              <w:top w:val="single" w:color="auto" w:sz="4" w:space="0"/>
              <w:left w:val="single" w:color="auto" w:sz="4" w:space="0"/>
              <w:bottom w:val="single" w:color="auto" w:sz="4" w:space="0"/>
              <w:right w:val="single" w:color="auto" w:sz="4" w:space="0"/>
            </w:tcBorders>
            <w:vAlign w:val="center"/>
          </w:tcPr>
          <w:p w14:paraId="7AC1343F">
            <w:pPr>
              <w:pStyle w:val="83"/>
              <w:pageBreakBefore w:val="0"/>
              <w:kinsoku/>
              <w:overflowPunct/>
              <w:topLinePunct w:val="0"/>
              <w:autoSpaceDE/>
              <w:autoSpaceDN/>
              <w:bidi w:val="0"/>
              <w:spacing w:line="360" w:lineRule="auto"/>
              <w:ind w:firstLine="240" w:firstLineChars="100"/>
              <w:jc w:val="left"/>
              <w:rPr>
                <w:rFonts w:ascii="宋体" w:hAnsi="宋体" w:eastAsia="宋体" w:cs="宋体"/>
                <w:bCs/>
                <w:color w:val="auto"/>
                <w:kern w:val="2"/>
                <w:sz w:val="24"/>
                <w:szCs w:val="20"/>
                <w:highlight w:val="none"/>
                <w:lang w:val="en-US" w:eastAsia="zh-CN" w:bidi="ar-SA"/>
              </w:rPr>
            </w:pPr>
            <w:r>
              <w:rPr>
                <w:rFonts w:hint="eastAsia" w:hAnsi="宋体" w:cs="宋体"/>
                <w:color w:val="auto"/>
                <w:kern w:val="0"/>
                <w:szCs w:val="24"/>
                <w:highlight w:val="none"/>
              </w:rPr>
              <w:t>评标委员会由</w:t>
            </w:r>
            <w:r>
              <w:rPr>
                <w:rFonts w:hint="eastAsia" w:hAnsi="宋体" w:cs="宋体"/>
                <w:color w:val="auto"/>
                <w:kern w:val="0"/>
                <w:szCs w:val="24"/>
                <w:highlight w:val="none"/>
                <w:u w:val="single"/>
              </w:rPr>
              <w:t xml:space="preserve"> </w:t>
            </w:r>
            <w:r>
              <w:rPr>
                <w:rFonts w:hint="eastAsia" w:hAnsi="宋体" w:cs="宋体"/>
                <w:color w:val="auto"/>
                <w:kern w:val="0"/>
                <w:szCs w:val="24"/>
                <w:highlight w:val="none"/>
                <w:u w:val="single"/>
                <w:lang w:val="en-US" w:eastAsia="zh-CN"/>
              </w:rPr>
              <w:t>5</w:t>
            </w:r>
            <w:r>
              <w:rPr>
                <w:rFonts w:hint="eastAsia" w:hAnsi="宋体" w:cs="宋体"/>
                <w:color w:val="auto"/>
                <w:kern w:val="0"/>
                <w:szCs w:val="24"/>
                <w:highlight w:val="none"/>
                <w:u w:val="single"/>
              </w:rPr>
              <w:t xml:space="preserve"> </w:t>
            </w:r>
            <w:r>
              <w:rPr>
                <w:rFonts w:hint="eastAsia" w:hAnsi="宋体" w:cs="宋体"/>
                <w:color w:val="auto"/>
                <w:kern w:val="0"/>
                <w:szCs w:val="24"/>
                <w:highlight w:val="none"/>
              </w:rPr>
              <w:t>人组成，其中招标人代表</w:t>
            </w:r>
            <w:r>
              <w:rPr>
                <w:rFonts w:hint="eastAsia" w:hAnsi="宋体" w:cs="宋体"/>
                <w:color w:val="auto"/>
                <w:kern w:val="0"/>
                <w:szCs w:val="24"/>
                <w:highlight w:val="none"/>
                <w:u w:val="single"/>
              </w:rPr>
              <w:t xml:space="preserve"> </w:t>
            </w:r>
            <w:r>
              <w:rPr>
                <w:rFonts w:hint="eastAsia" w:hAnsi="宋体" w:cs="宋体"/>
                <w:color w:val="auto"/>
                <w:kern w:val="0"/>
                <w:szCs w:val="24"/>
                <w:highlight w:val="none"/>
                <w:u w:val="single"/>
                <w:lang w:val="en-US" w:eastAsia="zh-CN"/>
              </w:rPr>
              <w:t>1</w:t>
            </w:r>
            <w:r>
              <w:rPr>
                <w:rFonts w:hint="eastAsia" w:hAnsi="宋体" w:cs="宋体"/>
                <w:color w:val="auto"/>
                <w:kern w:val="0"/>
                <w:szCs w:val="24"/>
                <w:highlight w:val="none"/>
                <w:u w:val="single"/>
              </w:rPr>
              <w:t xml:space="preserve"> </w:t>
            </w:r>
            <w:r>
              <w:rPr>
                <w:rFonts w:hint="eastAsia" w:hAnsi="宋体" w:cs="宋体"/>
                <w:color w:val="auto"/>
                <w:kern w:val="0"/>
                <w:szCs w:val="24"/>
                <w:highlight w:val="none"/>
              </w:rPr>
              <w:t>人，专家</w:t>
            </w:r>
            <w:r>
              <w:rPr>
                <w:rFonts w:hint="eastAsia" w:hAnsi="宋体" w:cs="宋体"/>
                <w:color w:val="auto"/>
                <w:kern w:val="0"/>
                <w:szCs w:val="24"/>
                <w:highlight w:val="none"/>
                <w:u w:val="single"/>
              </w:rPr>
              <w:t xml:space="preserve"> </w:t>
            </w:r>
            <w:r>
              <w:rPr>
                <w:rFonts w:hint="eastAsia" w:hAnsi="宋体" w:cs="宋体"/>
                <w:color w:val="auto"/>
                <w:kern w:val="0"/>
                <w:szCs w:val="24"/>
                <w:highlight w:val="none"/>
                <w:u w:val="single"/>
                <w:lang w:val="en-US" w:eastAsia="zh-CN"/>
              </w:rPr>
              <w:t>4</w:t>
            </w:r>
            <w:r>
              <w:rPr>
                <w:rFonts w:hint="eastAsia" w:hAnsi="宋体" w:cs="宋体"/>
                <w:color w:val="auto"/>
                <w:kern w:val="0"/>
                <w:szCs w:val="24"/>
                <w:highlight w:val="none"/>
              </w:rPr>
              <w:t>人。专家从广东省综合评标评审专家库</w:t>
            </w:r>
            <w:r>
              <w:rPr>
                <w:rFonts w:hint="eastAsia" w:hAnsi="宋体" w:cs="宋体"/>
                <w:color w:val="auto"/>
                <w:kern w:val="0"/>
                <w:szCs w:val="24"/>
                <w:highlight w:val="none"/>
                <w:lang w:val="en-US" w:eastAsia="zh-CN"/>
              </w:rPr>
              <w:t>-广东省区域</w:t>
            </w:r>
            <w:r>
              <w:rPr>
                <w:rFonts w:hint="eastAsia" w:hAnsi="宋体" w:cs="宋体"/>
                <w:color w:val="auto"/>
                <w:kern w:val="0"/>
                <w:szCs w:val="24"/>
                <w:highlight w:val="none"/>
              </w:rPr>
              <w:t>中随机抽取，其中技术类专家</w:t>
            </w:r>
            <w:r>
              <w:rPr>
                <w:rFonts w:hint="eastAsia" w:hAnsi="宋体" w:cs="宋体"/>
                <w:color w:val="auto"/>
                <w:kern w:val="0"/>
                <w:szCs w:val="24"/>
                <w:highlight w:val="none"/>
                <w:u w:val="single"/>
                <w:lang w:val="en-US" w:eastAsia="zh-CN"/>
              </w:rPr>
              <w:t>2</w:t>
            </w:r>
            <w:r>
              <w:rPr>
                <w:rFonts w:hint="eastAsia" w:hAnsi="宋体" w:cs="宋体"/>
                <w:color w:val="auto"/>
                <w:kern w:val="0"/>
                <w:szCs w:val="24"/>
                <w:highlight w:val="none"/>
              </w:rPr>
              <w:t>人，经</w:t>
            </w:r>
            <w:bookmarkStart w:id="27" w:name="OLE_LINK167"/>
            <w:r>
              <w:rPr>
                <w:rFonts w:hint="eastAsia" w:hAnsi="宋体" w:cs="宋体"/>
                <w:color w:val="auto"/>
                <w:kern w:val="0"/>
                <w:szCs w:val="24"/>
                <w:highlight w:val="none"/>
              </w:rPr>
              <w:t>济类专家</w:t>
            </w:r>
            <w:bookmarkEnd w:id="27"/>
            <w:r>
              <w:rPr>
                <w:rFonts w:hint="eastAsia" w:hAnsi="宋体" w:cs="宋体"/>
                <w:color w:val="auto"/>
                <w:kern w:val="0"/>
                <w:szCs w:val="24"/>
                <w:highlight w:val="none"/>
                <w:u w:val="single"/>
                <w:lang w:val="en-US" w:eastAsia="zh-CN"/>
              </w:rPr>
              <w:t>2</w:t>
            </w:r>
            <w:r>
              <w:rPr>
                <w:rFonts w:hint="eastAsia" w:hAnsi="宋体" w:cs="宋体"/>
                <w:color w:val="auto"/>
                <w:kern w:val="0"/>
                <w:szCs w:val="24"/>
                <w:highlight w:val="none"/>
              </w:rPr>
              <w:t>人。</w:t>
            </w:r>
          </w:p>
        </w:tc>
      </w:tr>
      <w:tr w14:paraId="1231FA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562"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0A5CD59D">
            <w:pPr>
              <w:pStyle w:val="83"/>
              <w:pageBreakBefore w:val="0"/>
              <w:kinsoku/>
              <w:overflowPunct/>
              <w:topLinePunct w:val="0"/>
              <w:autoSpaceDE/>
              <w:autoSpaceDN/>
              <w:bidi w:val="0"/>
              <w:spacing w:line="360" w:lineRule="auto"/>
              <w:jc w:val="center"/>
              <w:rPr>
                <w:rFonts w:hAnsi="宋体" w:cs="宋体"/>
                <w:color w:val="auto"/>
                <w:highlight w:val="none"/>
              </w:rPr>
            </w:pPr>
            <w:r>
              <w:rPr>
                <w:rFonts w:hint="eastAsia" w:hAnsi="宋体" w:cs="宋体"/>
                <w:color w:val="auto"/>
                <w:highlight w:val="none"/>
              </w:rPr>
              <w:t>26</w:t>
            </w:r>
          </w:p>
        </w:tc>
        <w:tc>
          <w:tcPr>
            <w:tcW w:w="1701" w:type="dxa"/>
            <w:tcBorders>
              <w:top w:val="single" w:color="auto" w:sz="4" w:space="0"/>
              <w:left w:val="single" w:color="auto" w:sz="4" w:space="0"/>
              <w:bottom w:val="single" w:color="auto" w:sz="4" w:space="0"/>
              <w:right w:val="single" w:color="auto" w:sz="4" w:space="0"/>
            </w:tcBorders>
            <w:vAlign w:val="center"/>
          </w:tcPr>
          <w:p w14:paraId="36845CEC">
            <w:pPr>
              <w:pStyle w:val="83"/>
              <w:pageBreakBefore w:val="0"/>
              <w:kinsoku/>
              <w:overflowPunct/>
              <w:topLinePunct w:val="0"/>
              <w:autoSpaceDE/>
              <w:autoSpaceDN/>
              <w:bidi w:val="0"/>
              <w:spacing w:line="360" w:lineRule="auto"/>
              <w:jc w:val="center"/>
              <w:rPr>
                <w:rFonts w:ascii="宋体" w:hAnsi="宋体" w:eastAsia="宋体" w:cs="宋体"/>
                <w:color w:val="auto"/>
                <w:kern w:val="2"/>
                <w:sz w:val="24"/>
                <w:szCs w:val="20"/>
                <w:highlight w:val="none"/>
                <w:lang w:val="en-US" w:eastAsia="zh-CN" w:bidi="ar-SA"/>
              </w:rPr>
            </w:pPr>
            <w:r>
              <w:rPr>
                <w:rFonts w:hint="eastAsia" w:hAnsi="宋体" w:cs="宋体"/>
                <w:color w:val="auto"/>
                <w:highlight w:val="none"/>
              </w:rPr>
              <w:t>评标定标方法</w:t>
            </w:r>
          </w:p>
        </w:tc>
        <w:tc>
          <w:tcPr>
            <w:tcW w:w="7301" w:type="dxa"/>
            <w:tcBorders>
              <w:top w:val="single" w:color="auto" w:sz="4" w:space="0"/>
              <w:left w:val="single" w:color="auto" w:sz="4" w:space="0"/>
              <w:bottom w:val="single" w:color="auto" w:sz="4" w:space="0"/>
              <w:right w:val="single" w:color="auto" w:sz="4" w:space="0"/>
            </w:tcBorders>
            <w:vAlign w:val="center"/>
          </w:tcPr>
          <w:p w14:paraId="73004DED">
            <w:pPr>
              <w:pStyle w:val="83"/>
              <w:pageBreakBefore w:val="0"/>
              <w:kinsoku/>
              <w:overflowPunct/>
              <w:topLinePunct w:val="0"/>
              <w:autoSpaceDE/>
              <w:autoSpaceDN/>
              <w:bidi w:val="0"/>
              <w:spacing w:line="360" w:lineRule="auto"/>
              <w:ind w:firstLine="240" w:firstLineChars="100"/>
              <w:jc w:val="left"/>
              <w:rPr>
                <w:rFonts w:ascii="宋体" w:hAnsi="宋体" w:eastAsia="宋体" w:cs="宋体"/>
                <w:color w:val="auto"/>
                <w:kern w:val="2"/>
                <w:sz w:val="24"/>
                <w:szCs w:val="20"/>
                <w:highlight w:val="none"/>
                <w:lang w:val="en-US" w:eastAsia="zh-CN" w:bidi="ar-SA"/>
              </w:rPr>
            </w:pPr>
            <w:bookmarkStart w:id="28" w:name="OLE_LINK168"/>
            <w:r>
              <w:rPr>
                <w:rFonts w:hint="eastAsia" w:hAnsi="宋体" w:cs="宋体"/>
                <w:color w:val="auto"/>
                <w:highlight w:val="none"/>
              </w:rPr>
              <w:t>综合评</w:t>
            </w:r>
            <w:r>
              <w:rPr>
                <w:rFonts w:hint="eastAsia" w:hAnsi="宋体" w:cs="宋体"/>
                <w:color w:val="auto"/>
                <w:highlight w:val="none"/>
                <w:lang w:val="en-US" w:eastAsia="zh-CN"/>
              </w:rPr>
              <w:t>估</w:t>
            </w:r>
            <w:r>
              <w:rPr>
                <w:rFonts w:hint="eastAsia" w:hAnsi="宋体" w:cs="宋体"/>
                <w:color w:val="auto"/>
                <w:highlight w:val="none"/>
              </w:rPr>
              <w:t>法</w:t>
            </w:r>
            <w:bookmarkEnd w:id="28"/>
          </w:p>
        </w:tc>
      </w:tr>
      <w:tr w14:paraId="71F7A4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72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21EA51F2">
            <w:pPr>
              <w:pStyle w:val="83"/>
              <w:pageBreakBefore w:val="0"/>
              <w:kinsoku/>
              <w:overflowPunct/>
              <w:topLinePunct w:val="0"/>
              <w:autoSpaceDE/>
              <w:autoSpaceDN/>
              <w:bidi w:val="0"/>
              <w:spacing w:line="360" w:lineRule="auto"/>
              <w:jc w:val="center"/>
              <w:rPr>
                <w:rFonts w:hAnsi="宋体" w:cs="宋体"/>
                <w:color w:val="auto"/>
                <w:highlight w:val="none"/>
              </w:rPr>
            </w:pPr>
            <w:r>
              <w:rPr>
                <w:rFonts w:hint="eastAsia" w:hAnsi="宋体" w:cs="宋体"/>
                <w:color w:val="auto"/>
                <w:highlight w:val="none"/>
              </w:rPr>
              <w:t>27</w:t>
            </w:r>
          </w:p>
        </w:tc>
        <w:tc>
          <w:tcPr>
            <w:tcW w:w="1701" w:type="dxa"/>
            <w:tcBorders>
              <w:top w:val="single" w:color="auto" w:sz="4" w:space="0"/>
              <w:left w:val="single" w:color="auto" w:sz="4" w:space="0"/>
              <w:bottom w:val="single" w:color="auto" w:sz="4" w:space="0"/>
              <w:right w:val="single" w:color="auto" w:sz="4" w:space="0"/>
            </w:tcBorders>
            <w:vAlign w:val="center"/>
          </w:tcPr>
          <w:p w14:paraId="0D965E05">
            <w:pPr>
              <w:pageBreakBefore w:val="0"/>
              <w:kinsoku/>
              <w:overflowPunct/>
              <w:topLinePunct w:val="0"/>
              <w:autoSpaceDE/>
              <w:autoSpaceDN/>
              <w:bidi w:val="0"/>
              <w:snapToGrid w:val="0"/>
              <w:spacing w:line="360" w:lineRule="auto"/>
              <w:jc w:val="center"/>
              <w:rPr>
                <w:rFonts w:ascii="Times New Roman" w:hAnsi="宋体" w:eastAsia="宋体" w:cs="宋体"/>
                <w:color w:val="auto"/>
                <w:kern w:val="2"/>
                <w:sz w:val="21"/>
                <w:szCs w:val="20"/>
                <w:highlight w:val="none"/>
                <w:lang w:val="en-US" w:eastAsia="zh-CN" w:bidi="ar-SA"/>
              </w:rPr>
            </w:pPr>
            <w:bookmarkStart w:id="29" w:name="OLE_LINK170"/>
            <w:r>
              <w:rPr>
                <w:rStyle w:val="72"/>
                <w:rFonts w:hint="eastAsia" w:ascii="宋体" w:hAnsi="宋体" w:cs="宋体"/>
                <w:color w:val="auto"/>
                <w:kern w:val="0"/>
                <w:sz w:val="24"/>
                <w:szCs w:val="24"/>
                <w:highlight w:val="none"/>
              </w:rPr>
              <w:t>中标后须提交的投标文件</w:t>
            </w:r>
            <w:bookmarkEnd w:id="29"/>
          </w:p>
        </w:tc>
        <w:tc>
          <w:tcPr>
            <w:tcW w:w="7301" w:type="dxa"/>
            <w:tcBorders>
              <w:top w:val="single" w:color="auto" w:sz="4" w:space="0"/>
              <w:left w:val="single" w:color="auto" w:sz="4" w:space="0"/>
              <w:bottom w:val="single" w:color="auto" w:sz="4" w:space="0"/>
              <w:right w:val="single" w:color="auto" w:sz="4" w:space="0"/>
            </w:tcBorders>
            <w:vAlign w:val="center"/>
          </w:tcPr>
          <w:p w14:paraId="3388CB18">
            <w:pPr>
              <w:pageBreakBefore w:val="0"/>
              <w:kinsoku/>
              <w:overflowPunct/>
              <w:topLinePunct w:val="0"/>
              <w:autoSpaceDE/>
              <w:autoSpaceDN/>
              <w:bidi w:val="0"/>
              <w:snapToGrid w:val="0"/>
              <w:spacing w:line="360" w:lineRule="auto"/>
              <w:ind w:firstLine="240" w:firstLineChars="100"/>
              <w:jc w:val="left"/>
              <w:rPr>
                <w:rFonts w:ascii="Times New Roman" w:hAnsi="宋体" w:eastAsia="宋体" w:cs="宋体"/>
                <w:color w:val="auto"/>
                <w:kern w:val="2"/>
                <w:sz w:val="21"/>
                <w:szCs w:val="20"/>
                <w:highlight w:val="none"/>
                <w:lang w:val="en-US" w:eastAsia="zh-CN" w:bidi="ar-SA"/>
              </w:rPr>
            </w:pPr>
            <w:r>
              <w:rPr>
                <w:rStyle w:val="72"/>
                <w:rFonts w:hint="eastAsia" w:ascii="宋体" w:hAnsi="宋体" w:cs="宋体"/>
                <w:color w:val="auto"/>
                <w:kern w:val="0"/>
                <w:sz w:val="24"/>
                <w:szCs w:val="24"/>
                <w:highlight w:val="none"/>
              </w:rPr>
              <w:t>中标人须自中标通知书发出之日起五个工作日内，提供</w:t>
            </w:r>
            <w:r>
              <w:rPr>
                <w:rStyle w:val="72"/>
                <w:rFonts w:hint="eastAsia" w:ascii="宋体" w:hAnsi="宋体" w:cs="宋体"/>
                <w:color w:val="auto"/>
                <w:kern w:val="0"/>
                <w:sz w:val="24"/>
                <w:szCs w:val="24"/>
                <w:highlight w:val="none"/>
                <w:lang w:val="en-US"/>
              </w:rPr>
              <w:t>2份纸质</w:t>
            </w:r>
            <w:r>
              <w:rPr>
                <w:rStyle w:val="72"/>
                <w:rFonts w:hint="eastAsia" w:ascii="宋体" w:hAnsi="宋体" w:cs="宋体"/>
                <w:color w:val="auto"/>
                <w:kern w:val="0"/>
                <w:sz w:val="24"/>
                <w:szCs w:val="24"/>
                <w:highlight w:val="none"/>
              </w:rPr>
              <w:t>投标</w:t>
            </w:r>
            <w:bookmarkStart w:id="30" w:name="OLE_LINK171"/>
            <w:r>
              <w:rPr>
                <w:rStyle w:val="72"/>
                <w:rFonts w:hint="eastAsia" w:ascii="宋体" w:hAnsi="宋体" w:cs="宋体"/>
                <w:color w:val="auto"/>
                <w:kern w:val="0"/>
                <w:sz w:val="24"/>
                <w:szCs w:val="24"/>
                <w:highlight w:val="none"/>
              </w:rPr>
              <w:t>文件</w:t>
            </w:r>
            <w:bookmarkEnd w:id="30"/>
            <w:bookmarkStart w:id="31" w:name="OLE_LINK169"/>
            <w:r>
              <w:rPr>
                <w:rStyle w:val="72"/>
                <w:rFonts w:hint="eastAsia" w:ascii="宋体" w:hAnsi="宋体" w:cs="宋体"/>
                <w:color w:val="auto"/>
                <w:kern w:val="0"/>
                <w:sz w:val="24"/>
                <w:szCs w:val="24"/>
                <w:highlight w:val="none"/>
              </w:rPr>
              <w:t>给招标人存档</w:t>
            </w:r>
            <w:bookmarkEnd w:id="31"/>
            <w:r>
              <w:rPr>
                <w:rStyle w:val="72"/>
                <w:rFonts w:hint="eastAsia" w:ascii="宋体" w:hAnsi="宋体" w:cs="宋体"/>
                <w:color w:val="auto"/>
                <w:kern w:val="0"/>
                <w:sz w:val="24"/>
                <w:szCs w:val="24"/>
                <w:highlight w:val="none"/>
              </w:rPr>
              <w:t>。</w:t>
            </w:r>
          </w:p>
        </w:tc>
      </w:tr>
      <w:tr w14:paraId="7C1770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1307"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0CE195F6">
            <w:pPr>
              <w:pStyle w:val="83"/>
              <w:pageBreakBefore w:val="0"/>
              <w:kinsoku/>
              <w:overflowPunct/>
              <w:topLinePunct w:val="0"/>
              <w:autoSpaceDE/>
              <w:autoSpaceDN/>
              <w:bidi w:val="0"/>
              <w:spacing w:line="360" w:lineRule="auto"/>
              <w:jc w:val="center"/>
              <w:rPr>
                <w:rFonts w:hAnsi="宋体" w:cs="宋体"/>
                <w:color w:val="auto"/>
                <w:highlight w:val="none"/>
              </w:rPr>
            </w:pPr>
            <w:r>
              <w:rPr>
                <w:rFonts w:hint="eastAsia" w:hAnsi="宋体" w:cs="宋体"/>
                <w:color w:val="auto"/>
                <w:highlight w:val="none"/>
              </w:rPr>
              <w:t>28</w:t>
            </w:r>
          </w:p>
        </w:tc>
        <w:tc>
          <w:tcPr>
            <w:tcW w:w="1701" w:type="dxa"/>
            <w:tcBorders>
              <w:top w:val="single" w:color="auto" w:sz="4" w:space="0"/>
              <w:left w:val="single" w:color="auto" w:sz="4" w:space="0"/>
              <w:bottom w:val="single" w:color="auto" w:sz="4" w:space="0"/>
              <w:right w:val="single" w:color="auto" w:sz="4" w:space="0"/>
            </w:tcBorders>
            <w:vAlign w:val="center"/>
          </w:tcPr>
          <w:p w14:paraId="49D35C24">
            <w:pPr>
              <w:pStyle w:val="83"/>
              <w:pageBreakBefore w:val="0"/>
              <w:kinsoku/>
              <w:overflowPunct/>
              <w:topLinePunct w:val="0"/>
              <w:autoSpaceDE/>
              <w:autoSpaceDN/>
              <w:bidi w:val="0"/>
              <w:spacing w:line="360" w:lineRule="auto"/>
              <w:jc w:val="center"/>
              <w:rPr>
                <w:rFonts w:hAnsi="宋体" w:cs="宋体"/>
                <w:color w:val="auto"/>
                <w:szCs w:val="24"/>
                <w:highlight w:val="none"/>
              </w:rPr>
            </w:pPr>
            <w:r>
              <w:rPr>
                <w:rFonts w:hint="eastAsia" w:hAnsi="宋体" w:cs="宋体"/>
                <w:color w:val="auto"/>
                <w:szCs w:val="24"/>
                <w:highlight w:val="none"/>
              </w:rPr>
              <w:t>招标人</w:t>
            </w:r>
          </w:p>
          <w:p w14:paraId="67B7FA90">
            <w:pPr>
              <w:pStyle w:val="83"/>
              <w:pageBreakBefore w:val="0"/>
              <w:kinsoku/>
              <w:overflowPunct/>
              <w:topLinePunct w:val="0"/>
              <w:autoSpaceDE/>
              <w:autoSpaceDN/>
              <w:bidi w:val="0"/>
              <w:spacing w:line="360" w:lineRule="auto"/>
              <w:jc w:val="center"/>
              <w:rPr>
                <w:rFonts w:ascii="宋体" w:hAnsi="宋体" w:eastAsia="宋体" w:cs="宋体"/>
                <w:color w:val="auto"/>
                <w:kern w:val="2"/>
                <w:sz w:val="24"/>
                <w:szCs w:val="22"/>
                <w:highlight w:val="none"/>
                <w:lang w:val="en-US" w:eastAsia="zh-CN" w:bidi="ar-SA"/>
              </w:rPr>
            </w:pPr>
            <w:r>
              <w:rPr>
                <w:rFonts w:hint="eastAsia" w:hAnsi="宋体" w:cs="宋体"/>
                <w:color w:val="auto"/>
                <w:szCs w:val="24"/>
                <w:highlight w:val="none"/>
              </w:rPr>
              <w:t>联系方法</w:t>
            </w:r>
          </w:p>
        </w:tc>
        <w:tc>
          <w:tcPr>
            <w:tcW w:w="7301" w:type="dxa"/>
            <w:tcBorders>
              <w:top w:val="single" w:color="auto" w:sz="4" w:space="0"/>
              <w:left w:val="single" w:color="auto" w:sz="4" w:space="0"/>
              <w:bottom w:val="single" w:color="auto" w:sz="4" w:space="0"/>
              <w:right w:val="single" w:color="auto" w:sz="4" w:space="0"/>
            </w:tcBorders>
            <w:vAlign w:val="center"/>
          </w:tcPr>
          <w:p w14:paraId="276C70A3">
            <w:pPr>
              <w:pageBreakBefore w:val="0"/>
              <w:kinsoku/>
              <w:overflowPunct/>
              <w:topLinePunct w:val="0"/>
              <w:autoSpaceDE/>
              <w:autoSpaceDN/>
              <w:bidi w:val="0"/>
              <w:spacing w:line="360" w:lineRule="auto"/>
              <w:ind w:firstLine="240" w:firstLineChars="100"/>
              <w:jc w:val="left"/>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单位名称：</w:t>
            </w:r>
            <w:r>
              <w:rPr>
                <w:rFonts w:hint="eastAsia" w:ascii="宋体" w:hAnsi="宋体" w:cs="宋体"/>
                <w:color w:val="auto"/>
                <w:sz w:val="24"/>
                <w:szCs w:val="24"/>
                <w:highlight w:val="none"/>
                <w:lang w:val="en-US" w:eastAsia="zh-CN"/>
              </w:rPr>
              <w:t>乳源瑶族自治县金瑶城市经营投资有限公司</w:t>
            </w:r>
          </w:p>
          <w:p w14:paraId="1A7DE885">
            <w:pPr>
              <w:pageBreakBefore w:val="0"/>
              <w:kinsoku/>
              <w:overflowPunct/>
              <w:topLinePunct w:val="0"/>
              <w:autoSpaceDE/>
              <w:autoSpaceDN/>
              <w:bidi w:val="0"/>
              <w:spacing w:line="360" w:lineRule="auto"/>
              <w:ind w:firstLine="240" w:firstLineChars="100"/>
              <w:jc w:val="left"/>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办公地址：</w:t>
            </w:r>
            <w:r>
              <w:rPr>
                <w:rFonts w:hint="eastAsia" w:ascii="宋体" w:hAnsi="宋体" w:cs="宋体"/>
                <w:snapToGrid w:val="0"/>
                <w:color w:val="auto"/>
                <w:kern w:val="0"/>
                <w:sz w:val="24"/>
                <w:szCs w:val="24"/>
                <w:highlight w:val="none"/>
                <w:lang w:eastAsia="zh-CN"/>
              </w:rPr>
              <w:t>乳源瑶族自治县解放北路百货办公大楼第七层</w:t>
            </w:r>
          </w:p>
          <w:p w14:paraId="52E0F10A">
            <w:pPr>
              <w:pageBreakBefore w:val="0"/>
              <w:kinsoku/>
              <w:overflowPunct/>
              <w:topLinePunct w:val="0"/>
              <w:autoSpaceDE/>
              <w:autoSpaceDN/>
              <w:bidi w:val="0"/>
              <w:spacing w:line="360" w:lineRule="auto"/>
              <w:ind w:firstLine="240" w:firstLineChars="100"/>
              <w:jc w:val="left"/>
              <w:rPr>
                <w:rFonts w:hint="eastAsia"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联</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lang w:val="en-US" w:eastAsia="zh-CN"/>
              </w:rPr>
              <w:t>系</w:t>
            </w:r>
            <w:r>
              <w:rPr>
                <w:rFonts w:hint="eastAsia" w:ascii="宋体" w:hAnsi="宋体" w:eastAsia="宋体" w:cs="宋体"/>
                <w:color w:val="auto"/>
                <w:sz w:val="24"/>
                <w:szCs w:val="24"/>
                <w:highlight w:val="none"/>
                <w:lang w:val="en-US" w:eastAsia="zh-CN"/>
              </w:rPr>
              <w:t xml:space="preserve"> </w:t>
            </w:r>
            <w:r>
              <w:rPr>
                <w:rFonts w:hint="default" w:ascii="宋体" w:hAnsi="宋体" w:eastAsia="宋体" w:cs="宋体"/>
                <w:color w:val="auto"/>
                <w:sz w:val="24"/>
                <w:szCs w:val="24"/>
                <w:highlight w:val="none"/>
                <w:lang w:val="en-US" w:eastAsia="zh-CN"/>
              </w:rPr>
              <w:t>人：</w:t>
            </w:r>
            <w:r>
              <w:rPr>
                <w:rFonts w:hint="eastAsia" w:ascii="宋体" w:hAnsi="宋体" w:cs="宋体"/>
                <w:color w:val="auto"/>
                <w:sz w:val="24"/>
                <w:szCs w:val="24"/>
                <w:highlight w:val="none"/>
                <w:lang w:val="en-US" w:eastAsia="zh-CN"/>
              </w:rPr>
              <w:t>罗丽苹</w:t>
            </w:r>
          </w:p>
          <w:p w14:paraId="7196B43E">
            <w:pPr>
              <w:pageBreakBefore w:val="0"/>
              <w:kinsoku/>
              <w:overflowPunct/>
              <w:topLinePunct w:val="0"/>
              <w:autoSpaceDE/>
              <w:autoSpaceDN/>
              <w:bidi w:val="0"/>
              <w:spacing w:line="360" w:lineRule="auto"/>
              <w:ind w:firstLine="240" w:firstLineChars="100"/>
              <w:jc w:val="left"/>
              <w:rPr>
                <w:rFonts w:hint="eastAsia" w:ascii="宋体" w:hAnsi="宋体" w:eastAsia="宋体" w:cs="宋体"/>
                <w:color w:val="auto"/>
                <w:kern w:val="2"/>
                <w:sz w:val="21"/>
                <w:szCs w:val="22"/>
                <w:highlight w:val="none"/>
                <w:lang w:val="en-US" w:eastAsia="zh-CN" w:bidi="ar-SA"/>
              </w:rPr>
            </w:pPr>
            <w:r>
              <w:rPr>
                <w:rFonts w:hint="default" w:ascii="宋体" w:hAnsi="宋体" w:eastAsia="宋体" w:cs="宋体"/>
                <w:color w:val="auto"/>
                <w:sz w:val="24"/>
                <w:szCs w:val="24"/>
                <w:highlight w:val="none"/>
                <w:lang w:val="en-US" w:eastAsia="zh-CN"/>
              </w:rPr>
              <w:t>联系电话：</w:t>
            </w:r>
            <w:r>
              <w:rPr>
                <w:rFonts w:hint="eastAsia" w:ascii="宋体" w:hAnsi="宋体" w:cs="宋体"/>
                <w:color w:val="auto"/>
                <w:sz w:val="24"/>
                <w:szCs w:val="24"/>
                <w:highlight w:val="none"/>
                <w:lang w:val="en-US" w:eastAsia="zh-CN"/>
              </w:rPr>
              <w:t>0751-5382787</w:t>
            </w:r>
          </w:p>
        </w:tc>
      </w:tr>
      <w:tr w14:paraId="3BC3FD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90"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744444D0">
            <w:pPr>
              <w:pStyle w:val="83"/>
              <w:pageBreakBefore w:val="0"/>
              <w:kinsoku/>
              <w:overflowPunct/>
              <w:topLinePunct w:val="0"/>
              <w:autoSpaceDE/>
              <w:autoSpaceDN/>
              <w:bidi w:val="0"/>
              <w:spacing w:line="360" w:lineRule="auto"/>
              <w:jc w:val="center"/>
              <w:rPr>
                <w:rFonts w:hAnsi="宋体" w:cs="宋体"/>
                <w:color w:val="auto"/>
                <w:highlight w:val="none"/>
              </w:rPr>
            </w:pPr>
            <w:r>
              <w:rPr>
                <w:rFonts w:hint="eastAsia" w:hAnsi="宋体" w:cs="宋体"/>
                <w:color w:val="auto"/>
                <w:highlight w:val="none"/>
              </w:rPr>
              <w:t>29</w:t>
            </w:r>
          </w:p>
        </w:tc>
        <w:tc>
          <w:tcPr>
            <w:tcW w:w="1701" w:type="dxa"/>
            <w:tcBorders>
              <w:top w:val="single" w:color="auto" w:sz="4" w:space="0"/>
              <w:left w:val="single" w:color="auto" w:sz="4" w:space="0"/>
              <w:bottom w:val="single" w:color="auto" w:sz="4" w:space="0"/>
              <w:right w:val="single" w:color="auto" w:sz="4" w:space="0"/>
            </w:tcBorders>
            <w:vAlign w:val="center"/>
          </w:tcPr>
          <w:p w14:paraId="7CD05212">
            <w:pPr>
              <w:pageBreakBefore w:val="0"/>
              <w:kinsoku/>
              <w:overflowPunct/>
              <w:topLinePunct w:val="0"/>
              <w:autoSpaceDE/>
              <w:autoSpaceDN/>
              <w:bidi w:val="0"/>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招标代理机构</w:t>
            </w:r>
          </w:p>
          <w:p w14:paraId="76B7D59F">
            <w:pPr>
              <w:pageBreakBefore w:val="0"/>
              <w:kinsoku/>
              <w:overflowPunct/>
              <w:topLinePunct w:val="0"/>
              <w:autoSpaceDE/>
              <w:autoSpaceDN/>
              <w:bidi w:val="0"/>
              <w:spacing w:line="360" w:lineRule="auto"/>
              <w:jc w:val="center"/>
              <w:rPr>
                <w:rFonts w:ascii="宋体" w:hAnsi="宋体" w:eastAsia="宋体" w:cs="宋体"/>
                <w:color w:val="auto"/>
                <w:kern w:val="2"/>
                <w:sz w:val="21"/>
                <w:szCs w:val="24"/>
                <w:highlight w:val="none"/>
                <w:lang w:val="en-US" w:eastAsia="zh-CN" w:bidi="ar-SA"/>
              </w:rPr>
            </w:pPr>
            <w:r>
              <w:rPr>
                <w:rFonts w:hint="eastAsia" w:ascii="宋体" w:hAnsi="宋体" w:cs="宋体"/>
                <w:color w:val="auto"/>
                <w:sz w:val="24"/>
                <w:szCs w:val="24"/>
                <w:highlight w:val="none"/>
              </w:rPr>
              <w:t>联系方法</w:t>
            </w:r>
          </w:p>
        </w:tc>
        <w:tc>
          <w:tcPr>
            <w:tcW w:w="7301" w:type="dxa"/>
            <w:tcBorders>
              <w:top w:val="single" w:color="auto" w:sz="4" w:space="0"/>
              <w:left w:val="single" w:color="auto" w:sz="4" w:space="0"/>
              <w:bottom w:val="single" w:color="auto" w:sz="4" w:space="0"/>
              <w:right w:val="single" w:color="auto" w:sz="4" w:space="0"/>
            </w:tcBorders>
            <w:vAlign w:val="center"/>
          </w:tcPr>
          <w:p w14:paraId="6819171D">
            <w:pPr>
              <w:wordWrap w:val="0"/>
              <w:adjustRightInd w:val="0"/>
              <w:snapToGrid w:val="0"/>
              <w:spacing w:line="360" w:lineRule="auto"/>
              <w:ind w:firstLine="0" w:firstLineChars="0"/>
              <w:jc w:val="left"/>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rPr>
              <w:t>单位名称：</w:t>
            </w:r>
            <w:r>
              <w:rPr>
                <w:rFonts w:hint="eastAsia" w:ascii="宋体" w:hAnsi="宋体" w:cs="宋体"/>
                <w:snapToGrid w:val="0"/>
                <w:color w:val="auto"/>
                <w:kern w:val="0"/>
                <w:sz w:val="24"/>
                <w:szCs w:val="24"/>
                <w:highlight w:val="none"/>
                <w:lang w:eastAsia="zh-CN"/>
              </w:rPr>
              <w:t>广东省机电设备招标有限公司</w:t>
            </w:r>
          </w:p>
          <w:p w14:paraId="2B8847D6">
            <w:pPr>
              <w:wordWrap w:val="0"/>
              <w:adjustRightInd w:val="0"/>
              <w:snapToGrid w:val="0"/>
              <w:spacing w:line="360" w:lineRule="auto"/>
              <w:ind w:firstLine="0" w:firstLineChars="0"/>
              <w:jc w:val="left"/>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办公地址：</w:t>
            </w:r>
            <w:r>
              <w:rPr>
                <w:rFonts w:hint="eastAsia" w:ascii="宋体" w:hAnsi="宋体" w:cs="宋体"/>
                <w:snapToGrid w:val="0"/>
                <w:color w:val="auto"/>
                <w:kern w:val="0"/>
                <w:sz w:val="24"/>
                <w:szCs w:val="24"/>
                <w:highlight w:val="none"/>
                <w:lang w:eastAsia="zh-CN"/>
              </w:rPr>
              <w:t>韶关市浈江区五里亭皇景路耕进商贸城D区65-69号三楼</w:t>
            </w:r>
          </w:p>
          <w:p w14:paraId="70912D72">
            <w:pPr>
              <w:wordWrap w:val="0"/>
              <w:adjustRightInd w:val="0"/>
              <w:snapToGrid w:val="0"/>
              <w:spacing w:line="360" w:lineRule="auto"/>
              <w:ind w:firstLine="0" w:firstLineChars="0"/>
              <w:jc w:val="left"/>
              <w:rPr>
                <w:rFonts w:hint="default" w:ascii="宋体" w:hAnsi="宋体" w:cs="宋体"/>
                <w:snapToGrid w:val="0"/>
                <w:color w:val="auto"/>
                <w:kern w:val="0"/>
                <w:sz w:val="24"/>
                <w:szCs w:val="24"/>
                <w:highlight w:val="none"/>
                <w:lang w:val="en-US"/>
              </w:rPr>
            </w:pPr>
            <w:r>
              <w:rPr>
                <w:rFonts w:hint="eastAsia" w:ascii="宋体" w:hAnsi="宋体" w:cs="宋体"/>
                <w:snapToGrid w:val="0"/>
                <w:color w:val="auto"/>
                <w:kern w:val="0"/>
                <w:sz w:val="24"/>
                <w:szCs w:val="24"/>
                <w:highlight w:val="none"/>
              </w:rPr>
              <w:t>联系人(部门)：</w:t>
            </w:r>
            <w:r>
              <w:rPr>
                <w:rFonts w:hint="eastAsia" w:ascii="宋体" w:hAnsi="宋体" w:cs="宋体"/>
                <w:snapToGrid w:val="0"/>
                <w:color w:val="auto"/>
                <w:kern w:val="0"/>
                <w:sz w:val="24"/>
                <w:szCs w:val="24"/>
                <w:highlight w:val="none"/>
                <w:lang w:val="en-US" w:eastAsia="zh-CN"/>
              </w:rPr>
              <w:t>钟铭</w:t>
            </w:r>
          </w:p>
          <w:p w14:paraId="79398E66">
            <w:pPr>
              <w:pageBreakBefore w:val="0"/>
              <w:kinsoku/>
              <w:overflowPunct/>
              <w:topLinePunct w:val="0"/>
              <w:autoSpaceDE/>
              <w:autoSpaceDN/>
              <w:bidi w:val="0"/>
              <w:spacing w:line="360" w:lineRule="auto"/>
              <w:ind w:firstLine="240" w:firstLineChars="100"/>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cs="宋体"/>
                <w:snapToGrid w:val="0"/>
                <w:color w:val="auto"/>
                <w:kern w:val="0"/>
                <w:sz w:val="24"/>
                <w:szCs w:val="24"/>
                <w:highlight w:val="none"/>
              </w:rPr>
              <w:t>联系电话：</w:t>
            </w:r>
            <w:r>
              <w:rPr>
                <w:rFonts w:hint="eastAsia" w:ascii="宋体" w:hAnsi="宋体" w:cs="宋体"/>
                <w:snapToGrid w:val="0"/>
                <w:color w:val="auto"/>
                <w:kern w:val="0"/>
                <w:sz w:val="24"/>
                <w:szCs w:val="24"/>
                <w:highlight w:val="none"/>
                <w:lang w:val="en-US" w:eastAsia="zh-CN"/>
              </w:rPr>
              <w:t>0751-8283136</w:t>
            </w:r>
          </w:p>
        </w:tc>
      </w:tr>
      <w:tr w14:paraId="6F254D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845"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675A863C">
            <w:pPr>
              <w:pStyle w:val="83"/>
              <w:pageBreakBefore w:val="0"/>
              <w:kinsoku/>
              <w:overflowPunct/>
              <w:topLinePunct w:val="0"/>
              <w:autoSpaceDE/>
              <w:autoSpaceDN/>
              <w:bidi w:val="0"/>
              <w:spacing w:line="360" w:lineRule="auto"/>
              <w:jc w:val="center"/>
              <w:rPr>
                <w:rFonts w:hAnsi="宋体" w:cs="宋体"/>
                <w:color w:val="auto"/>
                <w:highlight w:val="none"/>
              </w:rPr>
            </w:pPr>
            <w:r>
              <w:rPr>
                <w:rFonts w:hint="eastAsia" w:hAnsi="宋体" w:cs="宋体"/>
                <w:color w:val="auto"/>
                <w:highlight w:val="none"/>
              </w:rPr>
              <w:t>30</w:t>
            </w:r>
          </w:p>
        </w:tc>
        <w:tc>
          <w:tcPr>
            <w:tcW w:w="1701" w:type="dxa"/>
            <w:tcBorders>
              <w:top w:val="single" w:color="auto" w:sz="4" w:space="0"/>
              <w:left w:val="single" w:color="auto" w:sz="4" w:space="0"/>
              <w:bottom w:val="single" w:color="auto" w:sz="4" w:space="0"/>
              <w:right w:val="single" w:color="auto" w:sz="4" w:space="0"/>
            </w:tcBorders>
            <w:vAlign w:val="center"/>
          </w:tcPr>
          <w:p w14:paraId="7276A9A2">
            <w:pPr>
              <w:pageBreakBefore w:val="0"/>
              <w:widowControl/>
              <w:kinsoku/>
              <w:overflowPunct/>
              <w:topLinePunct w:val="0"/>
              <w:autoSpaceDE/>
              <w:autoSpaceDN/>
              <w:bidi w:val="0"/>
              <w:spacing w:line="360" w:lineRule="auto"/>
              <w:jc w:val="center"/>
              <w:rPr>
                <w:rFonts w:ascii="宋体" w:hAnsi="宋体" w:cs="宋体"/>
                <w:bCs/>
                <w:color w:val="auto"/>
                <w:kern w:val="0"/>
                <w:sz w:val="24"/>
                <w:szCs w:val="24"/>
                <w:highlight w:val="none"/>
              </w:rPr>
            </w:pPr>
            <w:r>
              <w:rPr>
                <w:rFonts w:hint="eastAsia" w:ascii="宋体" w:hAnsi="宋体" w:cs="宋体"/>
                <w:bCs/>
                <w:color w:val="auto"/>
                <w:kern w:val="0"/>
                <w:sz w:val="24"/>
                <w:szCs w:val="24"/>
                <w:highlight w:val="none"/>
              </w:rPr>
              <w:t>交易场所</w:t>
            </w:r>
          </w:p>
          <w:p w14:paraId="76F17278">
            <w:pPr>
              <w:pageBreakBefore w:val="0"/>
              <w:widowControl/>
              <w:kinsoku/>
              <w:overflowPunct/>
              <w:topLinePunct w:val="0"/>
              <w:autoSpaceDE/>
              <w:autoSpaceDN/>
              <w:bidi w:val="0"/>
              <w:spacing w:line="360" w:lineRule="auto"/>
              <w:jc w:val="center"/>
              <w:rPr>
                <w:rFonts w:ascii="宋体" w:hAnsi="宋体" w:eastAsia="宋体" w:cs="宋体"/>
                <w:color w:val="auto"/>
                <w:kern w:val="2"/>
                <w:sz w:val="21"/>
                <w:szCs w:val="20"/>
                <w:highlight w:val="none"/>
                <w:lang w:val="en-US" w:eastAsia="zh-CN" w:bidi="ar-SA"/>
              </w:rPr>
            </w:pPr>
            <w:r>
              <w:rPr>
                <w:rFonts w:hint="eastAsia" w:ascii="宋体" w:hAnsi="宋体" w:cs="宋体"/>
                <w:bCs/>
                <w:color w:val="auto"/>
                <w:kern w:val="0"/>
                <w:sz w:val="24"/>
                <w:szCs w:val="24"/>
                <w:highlight w:val="none"/>
              </w:rPr>
              <w:t>联系方法</w:t>
            </w:r>
          </w:p>
        </w:tc>
        <w:tc>
          <w:tcPr>
            <w:tcW w:w="7301" w:type="dxa"/>
            <w:tcBorders>
              <w:top w:val="single" w:color="auto" w:sz="4" w:space="0"/>
              <w:left w:val="single" w:color="auto" w:sz="4" w:space="0"/>
              <w:bottom w:val="single" w:color="auto" w:sz="4" w:space="0"/>
              <w:right w:val="single" w:color="auto" w:sz="4" w:space="0"/>
            </w:tcBorders>
            <w:vAlign w:val="center"/>
          </w:tcPr>
          <w:p w14:paraId="54CA7790">
            <w:pPr>
              <w:keepNext w:val="0"/>
              <w:keepLines w:val="0"/>
              <w:pageBreakBefore w:val="0"/>
              <w:kinsoku/>
              <w:wordWrap w:val="0"/>
              <w:overflowPunct/>
              <w:topLinePunct w:val="0"/>
              <w:autoSpaceDE/>
              <w:autoSpaceDN/>
              <w:bidi w:val="0"/>
              <w:adjustRightInd w:val="0"/>
              <w:snapToGrid w:val="0"/>
              <w:spacing w:line="360" w:lineRule="auto"/>
              <w:jc w:val="left"/>
              <w:textAlignment w:val="auto"/>
              <w:rPr>
                <w:rFonts w:hint="default" w:ascii="宋体" w:hAnsi="宋体" w:eastAsia="宋体" w:cs="宋体"/>
                <w:snapToGrid w:val="0"/>
                <w:color w:val="auto"/>
                <w:kern w:val="0"/>
                <w:sz w:val="24"/>
                <w:highlight w:val="none"/>
                <w:lang w:val="en-US" w:eastAsia="zh-CN" w:bidi="ar-SA"/>
              </w:rPr>
            </w:pPr>
            <w:r>
              <w:rPr>
                <w:rFonts w:hint="default" w:ascii="宋体" w:hAnsi="宋体" w:eastAsia="宋体" w:cs="宋体"/>
                <w:snapToGrid w:val="0"/>
                <w:color w:val="auto"/>
                <w:kern w:val="0"/>
                <w:sz w:val="24"/>
                <w:highlight w:val="none"/>
                <w:lang w:val="en-US" w:eastAsia="zh-CN" w:bidi="ar-SA"/>
              </w:rPr>
              <w:t>单位名称：韶关市公共资源交易中心</w:t>
            </w:r>
          </w:p>
          <w:p w14:paraId="15FA427F">
            <w:pPr>
              <w:keepNext w:val="0"/>
              <w:keepLines w:val="0"/>
              <w:pageBreakBefore w:val="0"/>
              <w:kinsoku/>
              <w:wordWrap w:val="0"/>
              <w:overflowPunct/>
              <w:topLinePunct w:val="0"/>
              <w:autoSpaceDE/>
              <w:autoSpaceDN/>
              <w:bidi w:val="0"/>
              <w:adjustRightInd w:val="0"/>
              <w:snapToGrid w:val="0"/>
              <w:spacing w:line="360" w:lineRule="auto"/>
              <w:jc w:val="left"/>
              <w:textAlignment w:val="auto"/>
              <w:rPr>
                <w:rFonts w:hint="default" w:ascii="宋体" w:hAnsi="宋体" w:eastAsia="宋体" w:cs="宋体"/>
                <w:snapToGrid w:val="0"/>
                <w:color w:val="auto"/>
                <w:kern w:val="0"/>
                <w:sz w:val="24"/>
                <w:highlight w:val="none"/>
                <w:lang w:val="en-US" w:eastAsia="zh-CN" w:bidi="ar-SA"/>
              </w:rPr>
            </w:pPr>
            <w:r>
              <w:rPr>
                <w:rFonts w:hint="default" w:ascii="宋体" w:hAnsi="宋体" w:eastAsia="宋体" w:cs="宋体"/>
                <w:snapToGrid w:val="0"/>
                <w:color w:val="auto"/>
                <w:kern w:val="0"/>
                <w:sz w:val="24"/>
                <w:highlight w:val="none"/>
                <w:lang w:val="en-US" w:eastAsia="zh-CN" w:bidi="ar-SA"/>
              </w:rPr>
              <w:t>办公地址：</w:t>
            </w:r>
            <w:r>
              <w:rPr>
                <w:rFonts w:hint="eastAsia" w:ascii="宋体" w:hAnsi="宋体" w:eastAsia="宋体" w:cs="宋体"/>
                <w:snapToGrid w:val="0"/>
                <w:color w:val="auto"/>
                <w:kern w:val="0"/>
                <w:sz w:val="24"/>
                <w:highlight w:val="none"/>
                <w:lang w:val="en-US" w:eastAsia="zh-CN" w:bidi="ar-SA"/>
              </w:rPr>
              <w:t>韶关市公共资源交易中心乳源分中心(韶关市乳源瑶族自治县乳城镇北环中路乳源农旅特色小镇政务服务大厅4号楼3楼(京港澳高速乳源收费站路口旁)</w:t>
            </w:r>
          </w:p>
          <w:p w14:paraId="36E499EE">
            <w:pPr>
              <w:keepNext w:val="0"/>
              <w:keepLines w:val="0"/>
              <w:pageBreakBefore w:val="0"/>
              <w:kinsoku/>
              <w:wordWrap w:val="0"/>
              <w:overflowPunct/>
              <w:topLinePunct w:val="0"/>
              <w:autoSpaceDE/>
              <w:autoSpaceDN/>
              <w:bidi w:val="0"/>
              <w:adjustRightInd w:val="0"/>
              <w:snapToGrid w:val="0"/>
              <w:spacing w:line="360" w:lineRule="auto"/>
              <w:jc w:val="left"/>
              <w:textAlignment w:val="auto"/>
              <w:rPr>
                <w:rFonts w:hint="default" w:ascii="宋体" w:hAnsi="宋体" w:eastAsia="宋体" w:cs="宋体"/>
                <w:snapToGrid w:val="0"/>
                <w:color w:val="auto"/>
                <w:kern w:val="0"/>
                <w:sz w:val="24"/>
                <w:highlight w:val="none"/>
                <w:lang w:val="en-US" w:eastAsia="zh-CN" w:bidi="ar-SA"/>
              </w:rPr>
            </w:pPr>
            <w:r>
              <w:rPr>
                <w:rFonts w:hint="default" w:ascii="宋体" w:hAnsi="宋体" w:eastAsia="宋体" w:cs="宋体"/>
                <w:snapToGrid w:val="0"/>
                <w:color w:val="auto"/>
                <w:kern w:val="0"/>
                <w:sz w:val="24"/>
                <w:highlight w:val="none"/>
                <w:lang w:val="en-US" w:eastAsia="zh-CN" w:bidi="ar-SA"/>
              </w:rPr>
              <w:t>联系人（部门）：工程交易部</w:t>
            </w:r>
          </w:p>
          <w:p w14:paraId="729C51DD">
            <w:pPr>
              <w:pageBreakBefore w:val="0"/>
              <w:kinsoku/>
              <w:overflowPunct/>
              <w:topLinePunct w:val="0"/>
              <w:autoSpaceDE/>
              <w:autoSpaceDN/>
              <w:bidi w:val="0"/>
              <w:spacing w:line="360" w:lineRule="auto"/>
              <w:ind w:firstLine="0" w:firstLineChars="0"/>
              <w:jc w:val="left"/>
              <w:rPr>
                <w:rFonts w:hint="default" w:ascii="宋体" w:hAnsi="宋体" w:eastAsia="宋体" w:cs="宋体"/>
                <w:snapToGrid w:val="0"/>
                <w:color w:val="auto"/>
                <w:kern w:val="0"/>
                <w:sz w:val="24"/>
                <w:szCs w:val="24"/>
                <w:highlight w:val="none"/>
                <w:lang w:val="en-US" w:eastAsia="zh-CN" w:bidi="ar-SA"/>
              </w:rPr>
            </w:pPr>
            <w:r>
              <w:rPr>
                <w:rFonts w:hint="default" w:ascii="宋体" w:hAnsi="宋体" w:eastAsia="宋体" w:cs="宋体"/>
                <w:snapToGrid w:val="0"/>
                <w:color w:val="auto"/>
                <w:kern w:val="0"/>
                <w:sz w:val="24"/>
                <w:highlight w:val="none"/>
                <w:lang w:val="en-US" w:eastAsia="zh-CN" w:bidi="ar-SA"/>
              </w:rPr>
              <w:t>联系电话：</w:t>
            </w:r>
            <w:r>
              <w:rPr>
                <w:rFonts w:hint="eastAsia" w:ascii="宋体" w:hAnsi="宋体" w:cs="宋体"/>
                <w:color w:val="auto"/>
                <w:sz w:val="24"/>
                <w:szCs w:val="24"/>
                <w:highlight w:val="none"/>
              </w:rPr>
              <w:t>0751-5378231</w:t>
            </w:r>
          </w:p>
        </w:tc>
      </w:tr>
      <w:tr w14:paraId="495C0C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57" w:type="dxa"/>
            <w:bottom w:w="0" w:type="dxa"/>
            <w:right w:w="57" w:type="dxa"/>
          </w:tblCellMar>
        </w:tblPrEx>
        <w:trPr>
          <w:trHeight w:val="1538" w:hRule="atLeast"/>
          <w:jc w:val="center"/>
        </w:trPr>
        <w:tc>
          <w:tcPr>
            <w:tcW w:w="869" w:type="dxa"/>
            <w:tcBorders>
              <w:top w:val="single" w:color="auto" w:sz="4" w:space="0"/>
              <w:left w:val="single" w:color="auto" w:sz="4" w:space="0"/>
              <w:bottom w:val="single" w:color="auto" w:sz="4" w:space="0"/>
              <w:right w:val="single" w:color="auto" w:sz="4" w:space="0"/>
            </w:tcBorders>
            <w:vAlign w:val="center"/>
          </w:tcPr>
          <w:p w14:paraId="6F64DFDC">
            <w:pPr>
              <w:pStyle w:val="83"/>
              <w:pageBreakBefore w:val="0"/>
              <w:kinsoku/>
              <w:overflowPunct/>
              <w:topLinePunct w:val="0"/>
              <w:autoSpaceDE/>
              <w:autoSpaceDN/>
              <w:bidi w:val="0"/>
              <w:spacing w:line="360" w:lineRule="auto"/>
              <w:jc w:val="center"/>
              <w:rPr>
                <w:rFonts w:hAnsi="宋体" w:cs="宋体"/>
                <w:color w:val="auto"/>
                <w:highlight w:val="none"/>
              </w:rPr>
            </w:pPr>
            <w:r>
              <w:rPr>
                <w:rFonts w:hint="eastAsia" w:hAnsi="宋体" w:cs="宋体"/>
                <w:color w:val="auto"/>
                <w:highlight w:val="none"/>
              </w:rPr>
              <w:t>31</w:t>
            </w:r>
          </w:p>
        </w:tc>
        <w:tc>
          <w:tcPr>
            <w:tcW w:w="1701" w:type="dxa"/>
            <w:tcBorders>
              <w:top w:val="single" w:color="auto" w:sz="4" w:space="0"/>
              <w:left w:val="single" w:color="auto" w:sz="4" w:space="0"/>
              <w:bottom w:val="single" w:color="auto" w:sz="4" w:space="0"/>
              <w:right w:val="single" w:color="auto" w:sz="4" w:space="0"/>
            </w:tcBorders>
            <w:vAlign w:val="center"/>
          </w:tcPr>
          <w:p w14:paraId="6E493161">
            <w:pPr>
              <w:pageBreakBefore w:val="0"/>
              <w:widowControl/>
              <w:kinsoku/>
              <w:overflowPunct/>
              <w:topLinePunct w:val="0"/>
              <w:autoSpaceDE/>
              <w:autoSpaceDN/>
              <w:bidi w:val="0"/>
              <w:spacing w:line="360" w:lineRule="auto"/>
              <w:jc w:val="center"/>
              <w:rPr>
                <w:rFonts w:ascii="宋体" w:hAnsi="宋体" w:cs="宋体"/>
                <w:bCs/>
                <w:color w:val="auto"/>
                <w:kern w:val="0"/>
                <w:sz w:val="24"/>
                <w:szCs w:val="24"/>
                <w:highlight w:val="none"/>
              </w:rPr>
            </w:pPr>
            <w:r>
              <w:rPr>
                <w:rFonts w:hint="eastAsia" w:ascii="宋体" w:hAnsi="宋体" w:cs="宋体"/>
                <w:bCs/>
                <w:color w:val="auto"/>
                <w:kern w:val="0"/>
                <w:sz w:val="24"/>
                <w:szCs w:val="24"/>
                <w:highlight w:val="none"/>
              </w:rPr>
              <w:t>行政监督部门</w:t>
            </w:r>
          </w:p>
          <w:p w14:paraId="767A2EBB">
            <w:pPr>
              <w:pageBreakBefore w:val="0"/>
              <w:widowControl/>
              <w:kinsoku/>
              <w:overflowPunct/>
              <w:topLinePunct w:val="0"/>
              <w:autoSpaceDE/>
              <w:autoSpaceDN/>
              <w:bidi w:val="0"/>
              <w:spacing w:line="360" w:lineRule="auto"/>
              <w:jc w:val="center"/>
              <w:rPr>
                <w:rFonts w:ascii="宋体" w:hAnsi="宋体" w:eastAsia="宋体" w:cs="宋体"/>
                <w:color w:val="auto"/>
                <w:kern w:val="2"/>
                <w:sz w:val="21"/>
                <w:szCs w:val="20"/>
                <w:highlight w:val="none"/>
                <w:lang w:val="en-US" w:eastAsia="zh-CN" w:bidi="ar-SA"/>
              </w:rPr>
            </w:pPr>
            <w:r>
              <w:rPr>
                <w:rFonts w:hint="eastAsia" w:ascii="宋体" w:hAnsi="宋体" w:cs="宋体"/>
                <w:bCs/>
                <w:color w:val="auto"/>
                <w:kern w:val="0"/>
                <w:sz w:val="24"/>
                <w:szCs w:val="24"/>
                <w:highlight w:val="none"/>
              </w:rPr>
              <w:t>联系方式</w:t>
            </w:r>
          </w:p>
        </w:tc>
        <w:tc>
          <w:tcPr>
            <w:tcW w:w="7301" w:type="dxa"/>
            <w:tcBorders>
              <w:top w:val="single" w:color="auto" w:sz="4" w:space="0"/>
              <w:left w:val="single" w:color="auto" w:sz="4" w:space="0"/>
              <w:bottom w:val="single" w:color="auto" w:sz="4" w:space="0"/>
              <w:right w:val="single" w:color="auto" w:sz="4" w:space="0"/>
            </w:tcBorders>
            <w:vAlign w:val="center"/>
          </w:tcPr>
          <w:p w14:paraId="2908D01E">
            <w:pPr>
              <w:wordWrap w:val="0"/>
              <w:adjustRightInd w:val="0"/>
              <w:snapToGrid w:val="0"/>
              <w:spacing w:line="360" w:lineRule="auto"/>
              <w:ind w:firstLine="0" w:firstLineChars="0"/>
              <w:jc w:val="left"/>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单位名称：乳源瑶族自治县住房和城乡建设管理局</w:t>
            </w:r>
          </w:p>
          <w:p w14:paraId="77182072">
            <w:pPr>
              <w:wordWrap w:val="0"/>
              <w:adjustRightInd w:val="0"/>
              <w:snapToGrid w:val="0"/>
              <w:spacing w:line="360" w:lineRule="auto"/>
              <w:ind w:firstLine="0" w:firstLineChars="0"/>
              <w:jc w:val="left"/>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办公地址：乳源瑶族自治县乳城镇鹰峰东路205号</w:t>
            </w:r>
          </w:p>
          <w:p w14:paraId="6CC860DA">
            <w:pPr>
              <w:wordWrap w:val="0"/>
              <w:adjustRightInd w:val="0"/>
              <w:snapToGrid w:val="0"/>
              <w:spacing w:line="360" w:lineRule="auto"/>
              <w:ind w:firstLine="0" w:firstLineChars="0"/>
              <w:jc w:val="left"/>
              <w:rPr>
                <w:rFonts w:ascii="宋体" w:hAnsi="宋体" w:cs="宋体"/>
                <w:color w:val="auto"/>
                <w:sz w:val="24"/>
                <w:szCs w:val="24"/>
                <w:highlight w:val="none"/>
                <w:lang w:val="zh-CN"/>
              </w:rPr>
            </w:pPr>
            <w:r>
              <w:rPr>
                <w:rFonts w:hint="eastAsia" w:ascii="宋体" w:hAnsi="宋体" w:cs="宋体"/>
                <w:color w:val="auto"/>
                <w:sz w:val="24"/>
                <w:szCs w:val="24"/>
                <w:highlight w:val="none"/>
                <w:lang w:val="zh-CN"/>
              </w:rPr>
              <w:t>联系人（部门）：建管股</w:t>
            </w:r>
          </w:p>
          <w:p w14:paraId="7256B686">
            <w:pPr>
              <w:pageBreakBefore w:val="0"/>
              <w:kinsoku/>
              <w:overflowPunct/>
              <w:topLinePunct w:val="0"/>
              <w:autoSpaceDE/>
              <w:autoSpaceDN/>
              <w:bidi w:val="0"/>
              <w:spacing w:line="360" w:lineRule="auto"/>
              <w:ind w:firstLine="0" w:firstLineChars="0"/>
              <w:jc w:val="left"/>
              <w:rPr>
                <w:rFonts w:ascii="宋体" w:hAnsi="宋体" w:eastAsia="宋体" w:cs="宋体"/>
                <w:snapToGrid w:val="0"/>
                <w:color w:val="auto"/>
                <w:kern w:val="0"/>
                <w:sz w:val="24"/>
                <w:szCs w:val="24"/>
                <w:highlight w:val="none"/>
                <w:lang w:val="en-US" w:eastAsia="zh-CN" w:bidi="ar-SA"/>
              </w:rPr>
            </w:pPr>
            <w:r>
              <w:rPr>
                <w:rFonts w:hint="eastAsia" w:ascii="宋体" w:hAnsi="宋体" w:cs="宋体"/>
                <w:color w:val="auto"/>
                <w:sz w:val="24"/>
                <w:szCs w:val="24"/>
                <w:highlight w:val="none"/>
                <w:lang w:val="zh-CN"/>
              </w:rPr>
              <w:t>联系电话：0751-5360992</w:t>
            </w:r>
          </w:p>
        </w:tc>
      </w:tr>
      <w:bookmarkEnd w:id="11"/>
    </w:tbl>
    <w:p w14:paraId="25B70AB5">
      <w:pPr>
        <w:pStyle w:val="82"/>
        <w:keepNext/>
        <w:keepLines/>
        <w:spacing w:before="260" w:after="260"/>
        <w:jc w:val="center"/>
        <w:outlineLvl w:val="1"/>
        <w:rPr>
          <w:rFonts w:ascii="宋体" w:hAnsi="宋体" w:cs="宋体"/>
          <w:color w:val="auto"/>
          <w:sz w:val="24"/>
          <w:highlight w:val="none"/>
        </w:rPr>
      </w:pPr>
      <w:bookmarkStart w:id="32" w:name="_Toc122859103"/>
      <w:bookmarkStart w:id="33" w:name="_Toc122769943"/>
      <w:bookmarkStart w:id="34" w:name="_Toc122671103"/>
      <w:r>
        <w:rPr>
          <w:rFonts w:hint="eastAsia" w:ascii="宋体" w:hAnsi="宋体" w:cs="宋体"/>
          <w:b/>
          <w:color w:val="auto"/>
          <w:kern w:val="2"/>
          <w:highlight w:val="none"/>
        </w:rPr>
        <w:br w:type="page"/>
      </w:r>
      <w:bookmarkEnd w:id="32"/>
      <w:bookmarkEnd w:id="33"/>
      <w:bookmarkEnd w:id="34"/>
      <w:bookmarkStart w:id="35" w:name="_Toc4846"/>
      <w:bookmarkStart w:id="36" w:name="_Toc15635"/>
      <w:bookmarkStart w:id="37" w:name="_Toc2380"/>
      <w:r>
        <w:rPr>
          <w:rFonts w:hint="eastAsia" w:ascii="Times New Roman" w:hAnsi="Times New Roman" w:eastAsia="宋体" w:cs="Times New Roman"/>
          <w:b/>
          <w:bCs/>
          <w:color w:val="auto"/>
          <w:kern w:val="0"/>
          <w:sz w:val="30"/>
          <w:szCs w:val="30"/>
          <w:highlight w:val="none"/>
          <w:lang w:val="en-US" w:eastAsia="zh-CN" w:bidi="ar-SA"/>
        </w:rPr>
        <w:t>第二节 重要事项时间地点一览表</w:t>
      </w:r>
      <w:bookmarkEnd w:id="35"/>
      <w:bookmarkEnd w:id="36"/>
      <w:bookmarkEnd w:id="37"/>
    </w:p>
    <w:tbl>
      <w:tblPr>
        <w:tblStyle w:val="34"/>
        <w:tblW w:w="10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8"/>
        <w:gridCol w:w="1950"/>
        <w:gridCol w:w="7217"/>
      </w:tblGrid>
      <w:tr w14:paraId="36AB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578" w:type="dxa"/>
            <w:noWrap w:val="0"/>
            <w:vAlign w:val="center"/>
          </w:tcPr>
          <w:p w14:paraId="72A17823">
            <w:pPr>
              <w:pStyle w:val="153"/>
              <w:wordWrap w:val="0"/>
              <w:adjustRightInd w:val="0"/>
              <w:snapToGrid w:val="0"/>
              <w:spacing w:line="360" w:lineRule="auto"/>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w:t>
            </w:r>
          </w:p>
        </w:tc>
        <w:tc>
          <w:tcPr>
            <w:tcW w:w="1950" w:type="dxa"/>
            <w:noWrap w:val="0"/>
            <w:vAlign w:val="center"/>
          </w:tcPr>
          <w:p w14:paraId="637148F7">
            <w:pPr>
              <w:pStyle w:val="153"/>
              <w:wordWrap w:val="0"/>
              <w:adjustRightInd w:val="0"/>
              <w:snapToGrid w:val="0"/>
              <w:spacing w:line="360" w:lineRule="auto"/>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招标公告</w:t>
            </w:r>
          </w:p>
          <w:p w14:paraId="036C2C38">
            <w:pPr>
              <w:pStyle w:val="153"/>
              <w:wordWrap w:val="0"/>
              <w:adjustRightInd w:val="0"/>
              <w:snapToGrid w:val="0"/>
              <w:spacing w:line="360" w:lineRule="auto"/>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发布时间</w:t>
            </w:r>
          </w:p>
        </w:tc>
        <w:tc>
          <w:tcPr>
            <w:tcW w:w="7217" w:type="dxa"/>
            <w:noWrap w:val="0"/>
            <w:vAlign w:val="center"/>
          </w:tcPr>
          <w:p w14:paraId="2C2498D6">
            <w:pPr>
              <w:wordWrap w:val="0"/>
              <w:spacing w:line="360" w:lineRule="auto"/>
              <w:ind w:firstLine="240" w:firstLineChars="100"/>
              <w:jc w:val="left"/>
              <w:rPr>
                <w:rFonts w:ascii="宋体" w:hAnsi="宋体" w:cs="宋体"/>
                <w:snapToGrid w:val="0"/>
                <w:color w:val="auto"/>
                <w:kern w:val="0"/>
                <w:sz w:val="24"/>
                <w:highlight w:val="none"/>
              </w:rPr>
            </w:pP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8</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lang w:val="en-US" w:eastAsia="zh-CN"/>
              </w:rPr>
              <w:t>18</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lang w:val="en-US" w:eastAsia="zh-CN"/>
              </w:rPr>
              <w:t>00</w:t>
            </w:r>
            <w:r>
              <w:rPr>
                <w:rFonts w:hint="eastAsia" w:ascii="宋体" w:hAnsi="宋体" w:cs="宋体"/>
                <w:color w:val="auto"/>
                <w:sz w:val="24"/>
                <w:szCs w:val="24"/>
                <w:highlight w:val="none"/>
              </w:rPr>
              <w:t>分</w:t>
            </w:r>
          </w:p>
        </w:tc>
      </w:tr>
      <w:tr w14:paraId="3BB4C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578" w:type="dxa"/>
            <w:noWrap w:val="0"/>
            <w:vAlign w:val="center"/>
          </w:tcPr>
          <w:p w14:paraId="339134BB">
            <w:pPr>
              <w:pStyle w:val="153"/>
              <w:wordWrap w:val="0"/>
              <w:adjustRightInd w:val="0"/>
              <w:snapToGrid w:val="0"/>
              <w:spacing w:line="360" w:lineRule="auto"/>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2</w:t>
            </w:r>
          </w:p>
        </w:tc>
        <w:tc>
          <w:tcPr>
            <w:tcW w:w="1950" w:type="dxa"/>
            <w:noWrap w:val="0"/>
            <w:vAlign w:val="center"/>
          </w:tcPr>
          <w:p w14:paraId="374052CF">
            <w:pPr>
              <w:pStyle w:val="153"/>
              <w:wordWrap w:val="0"/>
              <w:adjustRightInd w:val="0"/>
              <w:snapToGrid w:val="0"/>
              <w:spacing w:line="360" w:lineRule="auto"/>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获取招标文</w:t>
            </w:r>
          </w:p>
          <w:p w14:paraId="1586980A">
            <w:pPr>
              <w:pStyle w:val="153"/>
              <w:wordWrap w:val="0"/>
              <w:adjustRightInd w:val="0"/>
              <w:snapToGrid w:val="0"/>
              <w:spacing w:line="360" w:lineRule="auto"/>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件截止时间</w:t>
            </w:r>
          </w:p>
        </w:tc>
        <w:tc>
          <w:tcPr>
            <w:tcW w:w="7217" w:type="dxa"/>
            <w:noWrap w:val="0"/>
            <w:vAlign w:val="center"/>
          </w:tcPr>
          <w:p w14:paraId="63CCBBBF">
            <w:pPr>
              <w:wordWrap w:val="0"/>
              <w:spacing w:line="360" w:lineRule="auto"/>
              <w:ind w:firstLine="240" w:firstLineChars="100"/>
              <w:jc w:val="left"/>
              <w:rPr>
                <w:rFonts w:ascii="宋体" w:hAnsi="宋体" w:cs="宋体"/>
                <w:snapToGrid w:val="0"/>
                <w:color w:val="auto"/>
                <w:kern w:val="0"/>
                <w:sz w:val="24"/>
                <w:highlight w:val="none"/>
              </w:rPr>
            </w:pP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29</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lang w:val="en-US" w:eastAsia="zh-CN"/>
              </w:rPr>
              <w:t>10</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lang w:val="en-US" w:eastAsia="zh-CN"/>
              </w:rPr>
              <w:t>00</w:t>
            </w:r>
            <w:r>
              <w:rPr>
                <w:rFonts w:hint="eastAsia" w:ascii="宋体" w:hAnsi="宋体" w:cs="宋体"/>
                <w:color w:val="auto"/>
                <w:sz w:val="24"/>
                <w:szCs w:val="24"/>
                <w:highlight w:val="none"/>
              </w:rPr>
              <w:t>分</w:t>
            </w:r>
          </w:p>
        </w:tc>
      </w:tr>
      <w:tr w14:paraId="3CA90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578" w:type="dxa"/>
            <w:noWrap w:val="0"/>
            <w:vAlign w:val="center"/>
          </w:tcPr>
          <w:p w14:paraId="54CE212D">
            <w:pPr>
              <w:pStyle w:val="153"/>
              <w:wordWrap w:val="0"/>
              <w:adjustRightInd w:val="0"/>
              <w:snapToGrid w:val="0"/>
              <w:spacing w:line="360" w:lineRule="auto"/>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3</w:t>
            </w:r>
          </w:p>
        </w:tc>
        <w:tc>
          <w:tcPr>
            <w:tcW w:w="1950" w:type="dxa"/>
            <w:noWrap w:val="0"/>
            <w:vAlign w:val="center"/>
          </w:tcPr>
          <w:p w14:paraId="642C0533">
            <w:pPr>
              <w:pStyle w:val="153"/>
              <w:wordWrap w:val="0"/>
              <w:adjustRightInd w:val="0"/>
              <w:snapToGrid w:val="0"/>
              <w:spacing w:line="360" w:lineRule="auto"/>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网上提问</w:t>
            </w:r>
          </w:p>
          <w:p w14:paraId="33F362E7">
            <w:pPr>
              <w:pStyle w:val="153"/>
              <w:wordWrap w:val="0"/>
              <w:adjustRightInd w:val="0"/>
              <w:snapToGrid w:val="0"/>
              <w:spacing w:line="360" w:lineRule="auto"/>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截止时间</w:t>
            </w:r>
          </w:p>
        </w:tc>
        <w:tc>
          <w:tcPr>
            <w:tcW w:w="7217" w:type="dxa"/>
            <w:noWrap w:val="0"/>
            <w:vAlign w:val="center"/>
          </w:tcPr>
          <w:p w14:paraId="5A782B91">
            <w:pPr>
              <w:wordWrap w:val="0"/>
              <w:spacing w:line="360" w:lineRule="auto"/>
              <w:ind w:firstLine="240" w:firstLineChars="100"/>
              <w:jc w:val="left"/>
              <w:rPr>
                <w:rFonts w:ascii="宋体" w:hAnsi="宋体" w:cs="宋体"/>
                <w:snapToGrid w:val="0"/>
                <w:color w:val="auto"/>
                <w:kern w:val="0"/>
                <w:sz w:val="24"/>
                <w:highlight w:val="none"/>
              </w:rPr>
            </w:pP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19</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rPr>
              <w:t xml:space="preserve"> 16 </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rPr>
              <w:t xml:space="preserve"> 00 </w:t>
            </w:r>
            <w:r>
              <w:rPr>
                <w:rFonts w:hint="eastAsia" w:ascii="宋体" w:hAnsi="宋体" w:cs="宋体"/>
                <w:color w:val="auto"/>
                <w:sz w:val="24"/>
                <w:szCs w:val="24"/>
                <w:highlight w:val="none"/>
              </w:rPr>
              <w:t>分</w:t>
            </w:r>
          </w:p>
        </w:tc>
      </w:tr>
      <w:tr w14:paraId="44FBE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578" w:type="dxa"/>
            <w:noWrap w:val="0"/>
            <w:vAlign w:val="center"/>
          </w:tcPr>
          <w:p w14:paraId="348F3B09">
            <w:pPr>
              <w:pStyle w:val="153"/>
              <w:wordWrap w:val="0"/>
              <w:adjustRightInd w:val="0"/>
              <w:snapToGrid w:val="0"/>
              <w:spacing w:line="360" w:lineRule="auto"/>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4</w:t>
            </w:r>
          </w:p>
        </w:tc>
        <w:tc>
          <w:tcPr>
            <w:tcW w:w="1950" w:type="dxa"/>
            <w:noWrap w:val="0"/>
            <w:vAlign w:val="center"/>
          </w:tcPr>
          <w:p w14:paraId="50F45CAC">
            <w:pPr>
              <w:pStyle w:val="153"/>
              <w:wordWrap w:val="0"/>
              <w:adjustRightInd w:val="0"/>
              <w:snapToGrid w:val="0"/>
              <w:spacing w:line="360" w:lineRule="auto"/>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网上答疑</w:t>
            </w:r>
          </w:p>
          <w:p w14:paraId="6F80DBB1">
            <w:pPr>
              <w:pStyle w:val="153"/>
              <w:wordWrap w:val="0"/>
              <w:adjustRightInd w:val="0"/>
              <w:snapToGrid w:val="0"/>
              <w:spacing w:line="360" w:lineRule="auto"/>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时间</w:t>
            </w:r>
          </w:p>
        </w:tc>
        <w:tc>
          <w:tcPr>
            <w:tcW w:w="7217" w:type="dxa"/>
            <w:noWrap w:val="0"/>
            <w:vAlign w:val="center"/>
          </w:tcPr>
          <w:p w14:paraId="00A4A949">
            <w:pPr>
              <w:wordWrap w:val="0"/>
              <w:spacing w:line="360" w:lineRule="auto"/>
              <w:ind w:firstLine="240" w:firstLineChars="100"/>
              <w:jc w:val="left"/>
              <w:rPr>
                <w:rFonts w:ascii="宋体" w:hAnsi="宋体" w:cs="宋体"/>
                <w:snapToGrid w:val="0"/>
                <w:color w:val="auto"/>
                <w:kern w:val="0"/>
                <w:sz w:val="24"/>
                <w:highlight w:val="none"/>
              </w:rPr>
            </w:pP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19</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rPr>
              <w:t xml:space="preserve"> 16 </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rPr>
              <w:t xml:space="preserve"> 30 </w:t>
            </w:r>
            <w:r>
              <w:rPr>
                <w:rFonts w:hint="eastAsia" w:ascii="宋体" w:hAnsi="宋体" w:cs="宋体"/>
                <w:color w:val="auto"/>
                <w:sz w:val="24"/>
                <w:szCs w:val="24"/>
                <w:highlight w:val="none"/>
              </w:rPr>
              <w:t>分</w:t>
            </w:r>
            <w:r>
              <w:rPr>
                <w:rFonts w:hint="eastAsia" w:ascii="宋体" w:hAnsi="宋体" w:cs="宋体"/>
                <w:snapToGrid w:val="0"/>
                <w:color w:val="auto"/>
                <w:kern w:val="0"/>
                <w:sz w:val="24"/>
                <w:szCs w:val="24"/>
                <w:highlight w:val="none"/>
              </w:rPr>
              <w:t>至</w:t>
            </w: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22</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rPr>
              <w:t xml:space="preserve"> 16 </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rPr>
              <w:t xml:space="preserve"> 00 </w:t>
            </w:r>
            <w:r>
              <w:rPr>
                <w:rFonts w:hint="eastAsia" w:ascii="宋体" w:hAnsi="宋体" w:cs="宋体"/>
                <w:color w:val="auto"/>
                <w:sz w:val="24"/>
                <w:szCs w:val="24"/>
                <w:highlight w:val="none"/>
              </w:rPr>
              <w:t>分</w:t>
            </w:r>
          </w:p>
        </w:tc>
      </w:tr>
      <w:tr w14:paraId="69E26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8" w:hRule="atLeast"/>
          <w:jc w:val="center"/>
        </w:trPr>
        <w:tc>
          <w:tcPr>
            <w:tcW w:w="578" w:type="dxa"/>
            <w:noWrap w:val="0"/>
            <w:vAlign w:val="center"/>
          </w:tcPr>
          <w:p w14:paraId="6EB0F1FC">
            <w:pPr>
              <w:pStyle w:val="153"/>
              <w:wordWrap w:val="0"/>
              <w:adjustRightInd w:val="0"/>
              <w:snapToGrid w:val="0"/>
              <w:spacing w:line="360" w:lineRule="auto"/>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5</w:t>
            </w:r>
          </w:p>
        </w:tc>
        <w:tc>
          <w:tcPr>
            <w:tcW w:w="1950" w:type="dxa"/>
            <w:noWrap w:val="0"/>
            <w:vAlign w:val="center"/>
          </w:tcPr>
          <w:p w14:paraId="1A31230F">
            <w:pPr>
              <w:pStyle w:val="153"/>
              <w:wordWrap w:val="0"/>
              <w:adjustRightInd w:val="0"/>
              <w:snapToGrid w:val="0"/>
              <w:spacing w:line="360" w:lineRule="auto"/>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投标保证缴</w:t>
            </w:r>
          </w:p>
          <w:p w14:paraId="2CD01ED2">
            <w:pPr>
              <w:pStyle w:val="153"/>
              <w:wordWrap w:val="0"/>
              <w:adjustRightInd w:val="0"/>
              <w:snapToGrid w:val="0"/>
              <w:spacing w:line="360" w:lineRule="auto"/>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纳截止时间</w:t>
            </w:r>
          </w:p>
        </w:tc>
        <w:tc>
          <w:tcPr>
            <w:tcW w:w="7217" w:type="dxa"/>
            <w:noWrap w:val="0"/>
            <w:vAlign w:val="center"/>
          </w:tcPr>
          <w:p w14:paraId="375B777A">
            <w:pPr>
              <w:wordWrap w:val="0"/>
              <w:spacing w:line="360" w:lineRule="auto"/>
              <w:ind w:firstLine="240" w:firstLineChars="1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投标保证金到账截止时间：</w:t>
            </w: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28</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10</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00 </w:t>
            </w:r>
            <w:r>
              <w:rPr>
                <w:rFonts w:hint="eastAsia" w:ascii="宋体" w:hAnsi="宋体" w:cs="宋体"/>
                <w:color w:val="auto"/>
                <w:sz w:val="24"/>
                <w:szCs w:val="24"/>
                <w:highlight w:val="none"/>
              </w:rPr>
              <w:t>分</w:t>
            </w:r>
            <w:r>
              <w:rPr>
                <w:rFonts w:hint="eastAsia" w:ascii="宋体" w:hAnsi="宋体" w:cs="宋体"/>
                <w:snapToGrid w:val="0"/>
                <w:color w:val="auto"/>
                <w:kern w:val="0"/>
                <w:sz w:val="24"/>
                <w:szCs w:val="24"/>
                <w:highlight w:val="none"/>
              </w:rPr>
              <w:t>；</w:t>
            </w:r>
          </w:p>
          <w:p w14:paraId="4387B7FD">
            <w:pPr>
              <w:wordWrap w:val="0"/>
              <w:spacing w:line="360" w:lineRule="auto"/>
              <w:ind w:firstLine="240" w:firstLineChars="100"/>
              <w:rPr>
                <w:rFonts w:hint="eastAsia"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投标保证担保上传截止时间：</w:t>
            </w: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28</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10</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00 </w:t>
            </w:r>
            <w:r>
              <w:rPr>
                <w:rFonts w:hint="eastAsia" w:ascii="宋体" w:hAnsi="宋体" w:cs="宋体"/>
                <w:color w:val="auto"/>
                <w:sz w:val="24"/>
                <w:szCs w:val="24"/>
                <w:highlight w:val="none"/>
              </w:rPr>
              <w:t>分</w:t>
            </w:r>
            <w:r>
              <w:rPr>
                <w:rFonts w:hint="eastAsia" w:ascii="宋体" w:hAnsi="宋体" w:cs="宋体"/>
                <w:snapToGrid w:val="0"/>
                <w:color w:val="auto"/>
                <w:kern w:val="0"/>
                <w:sz w:val="24"/>
                <w:szCs w:val="24"/>
                <w:highlight w:val="none"/>
              </w:rPr>
              <w:t>；</w:t>
            </w:r>
          </w:p>
          <w:p w14:paraId="754FC996">
            <w:pPr>
              <w:wordWrap w:val="0"/>
              <w:spacing w:line="360" w:lineRule="auto"/>
              <w:ind w:firstLine="240" w:firstLineChars="100"/>
              <w:rPr>
                <w:rFonts w:hAnsi="宋体" w:cs="宋体"/>
                <w:snapToGrid w:val="0"/>
                <w:color w:val="auto"/>
                <w:kern w:val="0"/>
                <w:szCs w:val="24"/>
                <w:highlight w:val="none"/>
              </w:rPr>
            </w:pPr>
            <w:r>
              <w:rPr>
                <w:rFonts w:hint="eastAsia" w:ascii="宋体" w:hAnsi="宋体" w:cs="宋体"/>
                <w:snapToGrid w:val="0"/>
                <w:color w:val="auto"/>
                <w:kern w:val="0"/>
                <w:sz w:val="24"/>
                <w:szCs w:val="24"/>
                <w:highlight w:val="none"/>
              </w:rPr>
              <w:t>投标保证保险投保截止时间：</w:t>
            </w: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 xml:space="preserve"> 1</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28</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lang w:val="en-US" w:eastAsia="zh-CN"/>
              </w:rPr>
              <w:t>10</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00 </w:t>
            </w:r>
            <w:r>
              <w:rPr>
                <w:rFonts w:hint="eastAsia" w:ascii="宋体" w:hAnsi="宋体" w:cs="宋体"/>
                <w:color w:val="auto"/>
                <w:sz w:val="24"/>
                <w:szCs w:val="24"/>
                <w:highlight w:val="none"/>
              </w:rPr>
              <w:t>分</w:t>
            </w:r>
            <w:r>
              <w:rPr>
                <w:rFonts w:hint="eastAsia" w:ascii="宋体" w:hAnsi="宋体" w:cs="宋体"/>
                <w:snapToGrid w:val="0"/>
                <w:color w:val="auto"/>
                <w:kern w:val="0"/>
                <w:sz w:val="24"/>
                <w:szCs w:val="24"/>
                <w:highlight w:val="none"/>
              </w:rPr>
              <w:t>。</w:t>
            </w:r>
          </w:p>
        </w:tc>
      </w:tr>
      <w:tr w14:paraId="4006E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578" w:type="dxa"/>
            <w:noWrap w:val="0"/>
            <w:vAlign w:val="center"/>
          </w:tcPr>
          <w:p w14:paraId="173C41FF">
            <w:pPr>
              <w:pStyle w:val="153"/>
              <w:wordWrap w:val="0"/>
              <w:adjustRightInd w:val="0"/>
              <w:snapToGrid w:val="0"/>
              <w:spacing w:line="360" w:lineRule="auto"/>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6</w:t>
            </w:r>
          </w:p>
        </w:tc>
        <w:tc>
          <w:tcPr>
            <w:tcW w:w="1950" w:type="dxa"/>
            <w:noWrap w:val="0"/>
            <w:vAlign w:val="center"/>
          </w:tcPr>
          <w:p w14:paraId="243F12F3">
            <w:pPr>
              <w:pStyle w:val="153"/>
              <w:wordWrap w:val="0"/>
              <w:adjustRightInd w:val="0"/>
              <w:snapToGrid w:val="0"/>
              <w:spacing w:line="360" w:lineRule="auto"/>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电子投标</w:t>
            </w:r>
          </w:p>
          <w:p w14:paraId="5130FA50">
            <w:pPr>
              <w:pStyle w:val="153"/>
              <w:wordWrap w:val="0"/>
              <w:adjustRightInd w:val="0"/>
              <w:snapToGrid w:val="0"/>
              <w:spacing w:line="360" w:lineRule="auto"/>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截止时间</w:t>
            </w:r>
          </w:p>
        </w:tc>
        <w:tc>
          <w:tcPr>
            <w:tcW w:w="7217" w:type="dxa"/>
            <w:noWrap w:val="0"/>
            <w:vAlign w:val="center"/>
          </w:tcPr>
          <w:p w14:paraId="5D9399D7">
            <w:pPr>
              <w:wordWrap w:val="0"/>
              <w:spacing w:line="360" w:lineRule="auto"/>
              <w:ind w:firstLine="240" w:firstLineChars="100"/>
              <w:jc w:val="left"/>
              <w:rPr>
                <w:rFonts w:hAnsi="宋体" w:cs="宋体"/>
                <w:snapToGrid w:val="0"/>
                <w:color w:val="auto"/>
                <w:kern w:val="0"/>
                <w:szCs w:val="24"/>
                <w:highlight w:val="none"/>
              </w:rPr>
            </w:pP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29</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lang w:val="en-US" w:eastAsia="zh-CN"/>
              </w:rPr>
              <w:t>10</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lang w:val="en-US" w:eastAsia="zh-CN"/>
              </w:rPr>
              <w:t xml:space="preserve">00 </w:t>
            </w:r>
            <w:r>
              <w:rPr>
                <w:rFonts w:hint="eastAsia" w:ascii="宋体" w:hAnsi="宋体" w:cs="宋体"/>
                <w:color w:val="auto"/>
                <w:sz w:val="24"/>
                <w:szCs w:val="24"/>
                <w:highlight w:val="none"/>
              </w:rPr>
              <w:t>分</w:t>
            </w:r>
          </w:p>
        </w:tc>
      </w:tr>
      <w:tr w14:paraId="02DA1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578" w:type="dxa"/>
            <w:noWrap w:val="0"/>
            <w:vAlign w:val="center"/>
          </w:tcPr>
          <w:p w14:paraId="39A14BC7">
            <w:pPr>
              <w:wordWrap w:val="0"/>
              <w:spacing w:line="360" w:lineRule="auto"/>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7</w:t>
            </w:r>
          </w:p>
        </w:tc>
        <w:tc>
          <w:tcPr>
            <w:tcW w:w="1950" w:type="dxa"/>
            <w:noWrap w:val="0"/>
            <w:vAlign w:val="center"/>
          </w:tcPr>
          <w:p w14:paraId="1A062EB4">
            <w:pPr>
              <w:wordWrap w:val="0"/>
              <w:spacing w:line="360" w:lineRule="auto"/>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投标评审原件(如有)递交时间</w:t>
            </w:r>
          </w:p>
        </w:tc>
        <w:tc>
          <w:tcPr>
            <w:tcW w:w="7217" w:type="dxa"/>
            <w:noWrap w:val="0"/>
            <w:vAlign w:val="center"/>
          </w:tcPr>
          <w:p w14:paraId="6BD26BDB">
            <w:pPr>
              <w:wordWrap w:val="0"/>
              <w:spacing w:line="360" w:lineRule="auto"/>
              <w:ind w:firstLine="240" w:firstLineChars="100"/>
              <w:jc w:val="left"/>
              <w:rPr>
                <w:rFonts w:ascii="宋体" w:hAnsi="宋体" w:cs="宋体"/>
                <w:snapToGrid w:val="0"/>
                <w:color w:val="auto"/>
                <w:kern w:val="0"/>
                <w:sz w:val="24"/>
                <w:szCs w:val="24"/>
                <w:highlight w:val="none"/>
                <w:u w:val="single"/>
              </w:rPr>
            </w:pP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29</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9</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30 </w:t>
            </w:r>
            <w:r>
              <w:rPr>
                <w:rFonts w:hint="eastAsia" w:ascii="宋体" w:hAnsi="宋体" w:cs="宋体"/>
                <w:color w:val="auto"/>
                <w:sz w:val="24"/>
                <w:szCs w:val="24"/>
                <w:highlight w:val="none"/>
              </w:rPr>
              <w:t>分</w:t>
            </w:r>
            <w:r>
              <w:rPr>
                <w:rFonts w:hint="eastAsia" w:ascii="宋体" w:hAnsi="宋体" w:cs="宋体"/>
                <w:snapToGrid w:val="0"/>
                <w:color w:val="auto"/>
                <w:kern w:val="0"/>
                <w:sz w:val="24"/>
                <w:szCs w:val="24"/>
                <w:highlight w:val="none"/>
              </w:rPr>
              <w:t>至</w:t>
            </w:r>
            <w:r>
              <w:rPr>
                <w:rFonts w:hint="eastAsia" w:ascii="宋体" w:hAnsi="宋体" w:cs="宋体"/>
                <w:snapToGrid w:val="0"/>
                <w:color w:val="auto"/>
                <w:kern w:val="0"/>
                <w:sz w:val="24"/>
                <w:szCs w:val="24"/>
                <w:highlight w:val="none"/>
                <w:u w:val="single"/>
              </w:rPr>
              <w:t>202</w:t>
            </w:r>
            <w:r>
              <w:rPr>
                <w:rFonts w:hint="eastAsia" w:ascii="宋体"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29</w:t>
            </w:r>
            <w:r>
              <w:rPr>
                <w:rFonts w:hint="eastAsia" w:ascii="宋体" w:hAnsi="宋体" w:cs="宋体"/>
                <w:snapToGrid w:val="0"/>
                <w:color w:val="auto"/>
                <w:kern w:val="0"/>
                <w:sz w:val="24"/>
                <w:szCs w:val="24"/>
                <w:highlight w:val="none"/>
              </w:rPr>
              <w:t>日</w:t>
            </w:r>
            <w:r>
              <w:rPr>
                <w:rFonts w:hint="eastAsia" w:ascii="宋体" w:hAnsi="宋体" w:cs="宋体"/>
                <w:color w:val="auto"/>
                <w:sz w:val="24"/>
                <w:szCs w:val="24"/>
                <w:highlight w:val="none"/>
                <w:u w:val="single"/>
                <w:lang w:val="en-US" w:eastAsia="zh-CN"/>
              </w:rPr>
              <w:t>10</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时</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00 </w:t>
            </w:r>
            <w:r>
              <w:rPr>
                <w:rFonts w:hint="eastAsia" w:ascii="宋体" w:hAnsi="宋体" w:cs="宋体"/>
                <w:color w:val="auto"/>
                <w:sz w:val="24"/>
                <w:szCs w:val="24"/>
                <w:highlight w:val="none"/>
              </w:rPr>
              <w:t>分</w:t>
            </w:r>
          </w:p>
        </w:tc>
      </w:tr>
      <w:tr w14:paraId="20C55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jc w:val="center"/>
        </w:trPr>
        <w:tc>
          <w:tcPr>
            <w:tcW w:w="578" w:type="dxa"/>
            <w:noWrap w:val="0"/>
            <w:vAlign w:val="center"/>
          </w:tcPr>
          <w:p w14:paraId="4D1ABD4F">
            <w:pPr>
              <w:wordWrap w:val="0"/>
              <w:spacing w:line="360" w:lineRule="auto"/>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8</w:t>
            </w:r>
          </w:p>
        </w:tc>
        <w:tc>
          <w:tcPr>
            <w:tcW w:w="1950" w:type="dxa"/>
            <w:noWrap w:val="0"/>
            <w:vAlign w:val="center"/>
          </w:tcPr>
          <w:p w14:paraId="48F2DDBB">
            <w:pPr>
              <w:wordWrap w:val="0"/>
              <w:spacing w:line="360" w:lineRule="auto"/>
              <w:jc w:val="center"/>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投标评审原件(如有)递交地点</w:t>
            </w:r>
          </w:p>
        </w:tc>
        <w:tc>
          <w:tcPr>
            <w:tcW w:w="7217" w:type="dxa"/>
            <w:noWrap w:val="0"/>
            <w:vAlign w:val="center"/>
          </w:tcPr>
          <w:p w14:paraId="29C60705">
            <w:pPr>
              <w:pStyle w:val="27"/>
              <w:wordWrap w:val="0"/>
              <w:adjustRightInd w:val="0"/>
              <w:snapToGrid w:val="0"/>
              <w:spacing w:line="360" w:lineRule="auto"/>
              <w:rPr>
                <w:rFonts w:hAnsi="宋体" w:cs="宋体"/>
                <w:snapToGrid w:val="0"/>
                <w:color w:val="auto"/>
                <w:kern w:val="0"/>
                <w:szCs w:val="24"/>
                <w:highlight w:val="none"/>
              </w:rPr>
            </w:pPr>
            <w:r>
              <w:rPr>
                <w:rFonts w:hint="eastAsia" w:hAnsi="宋体" w:cs="宋体"/>
                <w:snapToGrid w:val="0"/>
                <w:color w:val="auto"/>
                <w:kern w:val="0"/>
                <w:szCs w:val="24"/>
                <w:highlight w:val="none"/>
              </w:rPr>
              <w:t>开标场所：韶关市公共资源交易中心，</w:t>
            </w:r>
          </w:p>
          <w:p w14:paraId="7D3B1704">
            <w:pPr>
              <w:pStyle w:val="27"/>
              <w:wordWrap w:val="0"/>
              <w:adjustRightInd w:val="0"/>
              <w:snapToGrid w:val="0"/>
              <w:spacing w:line="360" w:lineRule="auto"/>
              <w:jc w:val="left"/>
              <w:rPr>
                <w:rFonts w:hAnsi="宋体" w:cs="宋体"/>
                <w:snapToGrid w:val="0"/>
                <w:color w:val="auto"/>
                <w:kern w:val="0"/>
                <w:szCs w:val="24"/>
                <w:highlight w:val="none"/>
                <w:u w:val="single"/>
              </w:rPr>
            </w:pPr>
            <w:r>
              <w:rPr>
                <w:rFonts w:hint="eastAsia" w:hAnsi="宋体" w:cs="宋体"/>
                <w:snapToGrid w:val="0"/>
                <w:color w:val="auto"/>
                <w:kern w:val="0"/>
                <w:szCs w:val="24"/>
                <w:highlight w:val="none"/>
              </w:rPr>
              <w:t>地址：韶关市公共资源交易中心乳源分中心(韶关市乳源瑶族自治县乳城镇北环中路乳源农旅特色小镇政务服务大厅4号楼3楼(京港澳高速乳源收费站路口旁),具体房间号以当日现场通知为准。</w:t>
            </w:r>
          </w:p>
        </w:tc>
      </w:tr>
      <w:tr w14:paraId="4D45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578" w:type="dxa"/>
            <w:noWrap w:val="0"/>
            <w:vAlign w:val="center"/>
          </w:tcPr>
          <w:p w14:paraId="10879056">
            <w:pPr>
              <w:pStyle w:val="153"/>
              <w:wordWrap w:val="0"/>
              <w:adjustRightInd w:val="0"/>
              <w:snapToGrid w:val="0"/>
              <w:spacing w:line="360" w:lineRule="auto"/>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9</w:t>
            </w:r>
          </w:p>
        </w:tc>
        <w:tc>
          <w:tcPr>
            <w:tcW w:w="1950" w:type="dxa"/>
            <w:noWrap w:val="0"/>
            <w:vAlign w:val="center"/>
          </w:tcPr>
          <w:p w14:paraId="242D6297">
            <w:pPr>
              <w:pStyle w:val="153"/>
              <w:wordWrap w:val="0"/>
              <w:adjustRightInd w:val="0"/>
              <w:snapToGrid w:val="0"/>
              <w:spacing w:line="360" w:lineRule="auto"/>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开标时间</w:t>
            </w:r>
          </w:p>
        </w:tc>
        <w:tc>
          <w:tcPr>
            <w:tcW w:w="7217" w:type="dxa"/>
            <w:noWrap w:val="0"/>
            <w:vAlign w:val="center"/>
          </w:tcPr>
          <w:p w14:paraId="116DF8EF">
            <w:pPr>
              <w:pStyle w:val="27"/>
              <w:wordWrap w:val="0"/>
              <w:adjustRightInd w:val="0"/>
              <w:snapToGrid w:val="0"/>
              <w:spacing w:line="360" w:lineRule="auto"/>
              <w:ind w:firstLine="240" w:firstLineChars="100"/>
              <w:rPr>
                <w:rFonts w:hAnsi="宋体" w:cs="宋体"/>
                <w:snapToGrid w:val="0"/>
                <w:color w:val="auto"/>
                <w:kern w:val="0"/>
                <w:szCs w:val="24"/>
                <w:highlight w:val="none"/>
              </w:rPr>
            </w:pPr>
            <w:r>
              <w:rPr>
                <w:rFonts w:hint="eastAsia" w:ascii="宋体" w:hAnsi="宋体" w:cs="宋体"/>
                <w:snapToGrid w:val="0"/>
                <w:color w:val="auto"/>
                <w:kern w:val="0"/>
                <w:sz w:val="24"/>
                <w:szCs w:val="24"/>
                <w:highlight w:val="none"/>
                <w:u w:val="single"/>
              </w:rPr>
              <w:t>202</w:t>
            </w:r>
            <w:r>
              <w:rPr>
                <w:rFonts w:hint="eastAsia" w:hAnsi="宋体" w:cs="宋体"/>
                <w:snapToGrid w:val="0"/>
                <w:color w:val="auto"/>
                <w:kern w:val="0"/>
                <w:sz w:val="24"/>
                <w:szCs w:val="24"/>
                <w:highlight w:val="none"/>
                <w:u w:val="single"/>
                <w:lang w:val="en-US" w:eastAsia="zh-CN"/>
              </w:rPr>
              <w:t>6</w:t>
            </w:r>
            <w:r>
              <w:rPr>
                <w:rFonts w:hint="eastAsia" w:ascii="宋体" w:hAnsi="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1</w:t>
            </w:r>
            <w:r>
              <w:rPr>
                <w:rFonts w:hint="eastAsia" w:ascii="宋体" w:hAnsi="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29</w:t>
            </w:r>
            <w:r>
              <w:rPr>
                <w:rFonts w:hint="eastAsia" w:hAnsi="宋体" w:cs="宋体"/>
                <w:color w:val="auto"/>
                <w:sz w:val="24"/>
                <w:szCs w:val="24"/>
                <w:highlight w:val="none"/>
                <w:u w:val="none"/>
                <w:lang w:val="en-US" w:eastAsia="zh-CN"/>
              </w:rPr>
              <w:t>日</w:t>
            </w:r>
            <w:r>
              <w:rPr>
                <w:rFonts w:hint="eastAsia" w:hAnsi="宋体" w:cs="宋体"/>
                <w:color w:val="auto"/>
                <w:sz w:val="24"/>
                <w:szCs w:val="24"/>
                <w:highlight w:val="none"/>
                <w:u w:val="single"/>
                <w:lang w:val="en-US" w:eastAsia="zh-CN"/>
              </w:rPr>
              <w:t>10</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时</w:t>
            </w:r>
            <w:r>
              <w:rPr>
                <w:rFonts w:hint="eastAsia" w:hAnsi="宋体" w:cs="宋体"/>
                <w:color w:val="auto"/>
                <w:sz w:val="24"/>
                <w:szCs w:val="24"/>
                <w:highlight w:val="none"/>
                <w:u w:val="single"/>
                <w:lang w:val="en-US" w:eastAsia="zh-CN"/>
              </w:rPr>
              <w:t>0</w:t>
            </w:r>
            <w:r>
              <w:rPr>
                <w:rFonts w:hint="eastAsia" w:ascii="宋体" w:hAnsi="宋体" w:cs="宋体"/>
                <w:color w:val="auto"/>
                <w:sz w:val="24"/>
                <w:szCs w:val="24"/>
                <w:highlight w:val="none"/>
                <w:u w:val="single"/>
                <w:lang w:val="en-US" w:eastAsia="zh-CN"/>
              </w:rPr>
              <w:t xml:space="preserve">0 </w:t>
            </w:r>
            <w:r>
              <w:rPr>
                <w:rFonts w:hint="eastAsia" w:ascii="宋体" w:hAnsi="宋体" w:cs="宋体"/>
                <w:color w:val="auto"/>
                <w:sz w:val="24"/>
                <w:szCs w:val="24"/>
                <w:highlight w:val="none"/>
              </w:rPr>
              <w:t>分</w:t>
            </w:r>
          </w:p>
        </w:tc>
      </w:tr>
      <w:tr w14:paraId="08DD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jc w:val="center"/>
        </w:trPr>
        <w:tc>
          <w:tcPr>
            <w:tcW w:w="578" w:type="dxa"/>
            <w:noWrap w:val="0"/>
            <w:vAlign w:val="center"/>
          </w:tcPr>
          <w:p w14:paraId="667B5987">
            <w:pPr>
              <w:pStyle w:val="153"/>
              <w:wordWrap w:val="0"/>
              <w:adjustRightInd w:val="0"/>
              <w:snapToGrid w:val="0"/>
              <w:spacing w:line="360" w:lineRule="auto"/>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10</w:t>
            </w:r>
          </w:p>
        </w:tc>
        <w:tc>
          <w:tcPr>
            <w:tcW w:w="1950" w:type="dxa"/>
            <w:noWrap w:val="0"/>
            <w:vAlign w:val="center"/>
          </w:tcPr>
          <w:p w14:paraId="3A389B68">
            <w:pPr>
              <w:pStyle w:val="153"/>
              <w:wordWrap w:val="0"/>
              <w:adjustRightInd w:val="0"/>
              <w:snapToGrid w:val="0"/>
              <w:spacing w:line="360" w:lineRule="auto"/>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开标地点</w:t>
            </w:r>
          </w:p>
        </w:tc>
        <w:tc>
          <w:tcPr>
            <w:tcW w:w="7217" w:type="dxa"/>
            <w:noWrap w:val="0"/>
            <w:vAlign w:val="center"/>
          </w:tcPr>
          <w:p w14:paraId="4373AFC4">
            <w:pPr>
              <w:pStyle w:val="27"/>
              <w:wordWrap w:val="0"/>
              <w:adjustRightInd w:val="0"/>
              <w:snapToGrid w:val="0"/>
              <w:spacing w:line="360" w:lineRule="auto"/>
              <w:rPr>
                <w:rFonts w:hAnsi="宋体" w:cs="宋体"/>
                <w:snapToGrid w:val="0"/>
                <w:color w:val="auto"/>
                <w:kern w:val="0"/>
                <w:szCs w:val="24"/>
                <w:highlight w:val="none"/>
              </w:rPr>
            </w:pPr>
            <w:r>
              <w:rPr>
                <w:rFonts w:hint="eastAsia" w:hAnsi="宋体" w:cs="宋体"/>
                <w:snapToGrid w:val="0"/>
                <w:color w:val="auto"/>
                <w:kern w:val="0"/>
                <w:szCs w:val="24"/>
                <w:highlight w:val="none"/>
              </w:rPr>
              <w:t>开标场所：韶关市公共资源交易中心，</w:t>
            </w:r>
          </w:p>
          <w:p w14:paraId="3BD9B619">
            <w:pPr>
              <w:pStyle w:val="27"/>
              <w:wordWrap w:val="0"/>
              <w:adjustRightInd w:val="0"/>
              <w:snapToGrid w:val="0"/>
              <w:spacing w:line="360" w:lineRule="auto"/>
              <w:rPr>
                <w:rFonts w:hAnsi="宋体" w:cs="宋体"/>
                <w:snapToGrid w:val="0"/>
                <w:color w:val="auto"/>
                <w:kern w:val="0"/>
                <w:szCs w:val="24"/>
                <w:highlight w:val="none"/>
              </w:rPr>
            </w:pPr>
            <w:r>
              <w:rPr>
                <w:rFonts w:hint="eastAsia" w:hAnsi="宋体" w:cs="宋体"/>
                <w:snapToGrid w:val="0"/>
                <w:color w:val="auto"/>
                <w:kern w:val="0"/>
                <w:szCs w:val="24"/>
                <w:highlight w:val="none"/>
              </w:rPr>
              <w:t>地址：韶关市公共资源交易中心乳源分中心(韶关市乳源瑶族自治县乳城镇北环中路乳源</w:t>
            </w:r>
            <w:bookmarkStart w:id="433" w:name="_GoBack"/>
            <w:bookmarkEnd w:id="433"/>
            <w:r>
              <w:rPr>
                <w:rFonts w:hint="eastAsia" w:hAnsi="宋体" w:cs="宋体"/>
                <w:snapToGrid w:val="0"/>
                <w:color w:val="auto"/>
                <w:kern w:val="0"/>
                <w:szCs w:val="24"/>
                <w:highlight w:val="none"/>
              </w:rPr>
              <w:t>农旅特色小镇政务服务大厅4号楼3楼(京港澳高速乳源收费站路口旁)，具体房间号以当日现场通知为准。</w:t>
            </w:r>
          </w:p>
        </w:tc>
      </w:tr>
      <w:tr w14:paraId="1D7A6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578" w:type="dxa"/>
            <w:noWrap w:val="0"/>
            <w:vAlign w:val="center"/>
          </w:tcPr>
          <w:p w14:paraId="7282B0D6">
            <w:pPr>
              <w:pStyle w:val="153"/>
              <w:wordWrap w:val="0"/>
              <w:adjustRightInd w:val="0"/>
              <w:snapToGrid w:val="0"/>
              <w:spacing w:line="360" w:lineRule="auto"/>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11</w:t>
            </w:r>
          </w:p>
        </w:tc>
        <w:tc>
          <w:tcPr>
            <w:tcW w:w="1950" w:type="dxa"/>
            <w:noWrap w:val="0"/>
            <w:vAlign w:val="center"/>
          </w:tcPr>
          <w:p w14:paraId="03746DF5">
            <w:pPr>
              <w:pStyle w:val="153"/>
              <w:wordWrap w:val="0"/>
              <w:adjustRightInd w:val="0"/>
              <w:snapToGrid w:val="0"/>
              <w:spacing w:line="360" w:lineRule="auto"/>
              <w:jc w:val="center"/>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备注</w:t>
            </w:r>
          </w:p>
        </w:tc>
        <w:tc>
          <w:tcPr>
            <w:tcW w:w="7217" w:type="dxa"/>
            <w:noWrap w:val="0"/>
            <w:vAlign w:val="center"/>
          </w:tcPr>
          <w:p w14:paraId="268987EA">
            <w:pPr>
              <w:pStyle w:val="153"/>
              <w:wordWrap w:val="0"/>
              <w:adjustRightInd w:val="0"/>
              <w:snapToGrid w:val="0"/>
              <w:spacing w:line="360" w:lineRule="auto"/>
              <w:rPr>
                <w:rFonts w:ascii="宋体" w:hAnsi="宋体" w:cs="宋体"/>
                <w:snapToGrid w:val="0"/>
                <w:color w:val="auto"/>
                <w:kern w:val="0"/>
                <w:sz w:val="24"/>
                <w:highlight w:val="none"/>
              </w:rPr>
            </w:pPr>
            <w:r>
              <w:rPr>
                <w:rFonts w:hint="eastAsia" w:ascii="宋体" w:hAnsi="宋体" w:cs="宋体"/>
                <w:color w:val="auto"/>
                <w:kern w:val="0"/>
                <w:sz w:val="24"/>
                <w:highlight w:val="none"/>
              </w:rPr>
              <w:t>自行下载招标文件、资料文件及招标答疑书等。若由于投标人自身原因未能及时取得上述资料的，由此发生的任何责任由投标人自负。</w:t>
            </w:r>
          </w:p>
        </w:tc>
      </w:tr>
    </w:tbl>
    <w:p w14:paraId="06BA2A63">
      <w:pPr>
        <w:pStyle w:val="82"/>
        <w:keepNext/>
        <w:keepLines/>
        <w:pageBreakBefore w:val="0"/>
        <w:widowControl w:val="0"/>
        <w:kinsoku/>
        <w:wordWrap/>
        <w:overflowPunct/>
        <w:topLinePunct w:val="0"/>
        <w:autoSpaceDE/>
        <w:autoSpaceDN/>
        <w:bidi w:val="0"/>
        <w:adjustRightInd/>
        <w:snapToGrid/>
        <w:spacing w:line="360" w:lineRule="auto"/>
        <w:jc w:val="center"/>
        <w:textAlignment w:val="auto"/>
        <w:outlineLvl w:val="1"/>
        <w:rPr>
          <w:rFonts w:ascii="宋体" w:hAnsi="宋体" w:cs="宋体"/>
          <w:b/>
          <w:color w:val="auto"/>
          <w:kern w:val="2"/>
          <w:highlight w:val="none"/>
        </w:rPr>
      </w:pPr>
      <w:r>
        <w:rPr>
          <w:rFonts w:hint="eastAsia" w:ascii="宋体" w:hAnsi="宋体" w:cs="宋体"/>
          <w:color w:val="auto"/>
          <w:highlight w:val="none"/>
        </w:rPr>
        <w:br w:type="page"/>
      </w:r>
      <w:bookmarkStart w:id="38" w:name="_Hlt69669159"/>
      <w:bookmarkEnd w:id="38"/>
      <w:bookmarkStart w:id="39" w:name="_Toc135054579"/>
      <w:bookmarkStart w:id="40" w:name="_Toc18954"/>
      <w:bookmarkStart w:id="41" w:name="_Toc911"/>
      <w:bookmarkStart w:id="42" w:name="_Hlt69698705"/>
      <w:bookmarkStart w:id="43" w:name="_Hlt69698754"/>
      <w:r>
        <w:rPr>
          <w:rFonts w:hint="eastAsia"/>
          <w:b/>
          <w:bCs/>
          <w:color w:val="auto"/>
          <w:sz w:val="30"/>
          <w:szCs w:val="30"/>
          <w:highlight w:val="none"/>
        </w:rPr>
        <w:t>第三节 投标人须知正文</w:t>
      </w:r>
      <w:bookmarkEnd w:id="39"/>
      <w:bookmarkEnd w:id="40"/>
      <w:bookmarkEnd w:id="41"/>
    </w:p>
    <w:p w14:paraId="1E55FC20">
      <w:pPr>
        <w:pStyle w:val="83"/>
        <w:spacing w:line="360" w:lineRule="auto"/>
        <w:rPr>
          <w:rFonts w:ascii="Tahoma" w:hAnsi="Tahoma"/>
          <w:color w:val="auto"/>
          <w:szCs w:val="24"/>
          <w:highlight w:val="none"/>
        </w:rPr>
      </w:pPr>
    </w:p>
    <w:bookmarkEnd w:id="42"/>
    <w:bookmarkEnd w:id="43"/>
    <w:p w14:paraId="4B0EDD4A">
      <w:pPr>
        <w:pStyle w:val="10"/>
        <w:kinsoku w:val="0"/>
        <w:overflowPunct w:val="0"/>
        <w:autoSpaceDE w:val="0"/>
        <w:autoSpaceDN w:val="0"/>
        <w:spacing w:line="360" w:lineRule="auto"/>
        <w:ind w:firstLine="480" w:firstLineChars="200"/>
        <w:rPr>
          <w:rFonts w:ascii="宋体" w:hAnsi="宋体" w:cs="宋体"/>
          <w:color w:val="auto"/>
          <w:sz w:val="24"/>
          <w:szCs w:val="24"/>
          <w:highlight w:val="none"/>
        </w:rPr>
      </w:pPr>
      <w:r>
        <w:rPr>
          <w:rFonts w:hint="eastAsia" w:ascii="宋体" w:hAnsi="宋体" w:eastAsia="宋体" w:cs="宋体"/>
          <w:i w:val="0"/>
          <w:iCs w:val="0"/>
          <w:caps w:val="0"/>
          <w:color w:val="auto"/>
          <w:spacing w:val="0"/>
          <w:kern w:val="0"/>
          <w:sz w:val="24"/>
          <w:szCs w:val="22"/>
          <w:highlight w:val="none"/>
          <w:shd w:val="clear" w:fill="auto"/>
        </w:rPr>
        <w:t>过山瑶温泉康养酒店及基础设施配套项目</w:t>
      </w:r>
      <w:r>
        <w:rPr>
          <w:rFonts w:hint="eastAsia" w:ascii="宋体" w:hAnsi="宋体" w:eastAsia="宋体" w:cs="宋体"/>
          <w:color w:val="auto"/>
          <w:kern w:val="0"/>
          <w:sz w:val="24"/>
          <w:szCs w:val="22"/>
          <w:highlight w:val="none"/>
        </w:rPr>
        <w:t>业经</w:t>
      </w:r>
      <w:r>
        <w:rPr>
          <w:rFonts w:hint="eastAsia" w:ascii="宋体" w:hAnsi="宋体" w:cs="宋体"/>
          <w:color w:val="auto"/>
          <w:kern w:val="0"/>
          <w:sz w:val="24"/>
          <w:szCs w:val="22"/>
          <w:highlight w:val="none"/>
          <w:lang w:eastAsia="zh-CN"/>
        </w:rPr>
        <w:t>乳源瑶族自治县发展和改革局</w:t>
      </w:r>
      <w:r>
        <w:rPr>
          <w:rFonts w:hint="eastAsia" w:ascii="宋体" w:hAnsi="宋体" w:cs="宋体"/>
          <w:color w:val="auto"/>
          <w:kern w:val="0"/>
          <w:sz w:val="24"/>
          <w:szCs w:val="22"/>
          <w:highlight w:val="none"/>
          <w:lang w:val="en-US" w:eastAsia="zh-CN"/>
        </w:rPr>
        <w:t>以</w:t>
      </w:r>
      <w:r>
        <w:rPr>
          <w:rFonts w:hint="eastAsia" w:ascii="宋体" w:hAnsi="宋体" w:eastAsia="宋体" w:cs="宋体"/>
          <w:color w:val="auto"/>
          <w:kern w:val="0"/>
          <w:sz w:val="24"/>
          <w:szCs w:val="24"/>
          <w:highlight w:val="none"/>
          <w:u w:val="single"/>
        </w:rPr>
        <w:t>《</w:t>
      </w:r>
      <w:r>
        <w:rPr>
          <w:rFonts w:hint="eastAsia" w:ascii="宋体" w:hAnsi="宋体" w:cs="宋体"/>
          <w:color w:val="auto"/>
          <w:kern w:val="0"/>
          <w:sz w:val="24"/>
          <w:szCs w:val="24"/>
          <w:highlight w:val="none"/>
          <w:u w:val="single"/>
          <w:lang w:eastAsia="zh-CN"/>
        </w:rPr>
        <w:t>乳源瑶族自治县发展和改革局</w:t>
      </w:r>
      <w:r>
        <w:rPr>
          <w:rFonts w:hint="eastAsia" w:ascii="宋体" w:hAnsi="宋体" w:eastAsia="宋体" w:cs="宋体"/>
          <w:color w:val="auto"/>
          <w:kern w:val="0"/>
          <w:sz w:val="24"/>
          <w:szCs w:val="24"/>
          <w:highlight w:val="none"/>
          <w:u w:val="single"/>
        </w:rPr>
        <w:t>（</w:t>
      </w:r>
      <w:r>
        <w:rPr>
          <w:rFonts w:hint="eastAsia" w:ascii="宋体" w:hAnsi="宋体" w:cs="宋体"/>
          <w:color w:val="auto"/>
          <w:kern w:val="0"/>
          <w:sz w:val="24"/>
          <w:szCs w:val="24"/>
          <w:highlight w:val="none"/>
          <w:u w:val="single"/>
          <w:lang w:eastAsia="zh-CN"/>
        </w:rPr>
        <w:t>广东省企业投资项目备案证</w:t>
      </w:r>
      <w:r>
        <w:rPr>
          <w:rFonts w:hint="eastAsia" w:ascii="宋体" w:hAnsi="宋体" w:eastAsia="宋体" w:cs="宋体"/>
          <w:color w:val="auto"/>
          <w:kern w:val="0"/>
          <w:sz w:val="24"/>
          <w:szCs w:val="24"/>
          <w:highlight w:val="none"/>
          <w:u w:val="single"/>
        </w:rPr>
        <w:t>）</w:t>
      </w:r>
      <w:r>
        <w:rPr>
          <w:rFonts w:hint="eastAsia" w:ascii="宋体" w:hAnsi="宋体" w:eastAsia="宋体" w:cs="宋体"/>
          <w:color w:val="auto"/>
          <w:kern w:val="0"/>
          <w:sz w:val="24"/>
          <w:szCs w:val="22"/>
          <w:highlight w:val="none"/>
        </w:rPr>
        <w:t>批准建设，项目代码为</w:t>
      </w:r>
      <w:r>
        <w:rPr>
          <w:rFonts w:hint="eastAsia" w:ascii="宋体" w:hAnsi="宋体" w:cs="宋体"/>
          <w:color w:val="auto"/>
          <w:kern w:val="0"/>
          <w:sz w:val="24"/>
          <w:szCs w:val="22"/>
          <w:highlight w:val="none"/>
          <w:u w:val="single"/>
          <w:lang w:eastAsia="zh-CN"/>
        </w:rPr>
        <w:t>2510-440232-04-01-922857</w:t>
      </w:r>
      <w:r>
        <w:rPr>
          <w:rFonts w:hint="eastAsia" w:ascii="宋体" w:hAnsi="宋体" w:eastAsia="宋体" w:cs="宋体"/>
          <w:color w:val="auto"/>
          <w:kern w:val="0"/>
          <w:sz w:val="24"/>
          <w:szCs w:val="22"/>
          <w:highlight w:val="none"/>
          <w:u w:val="none"/>
        </w:rPr>
        <w:t>。</w:t>
      </w:r>
      <w:r>
        <w:rPr>
          <w:rFonts w:hint="eastAsia" w:ascii="宋体" w:hAnsi="宋体" w:eastAsia="宋体" w:cs="宋体"/>
          <w:color w:val="auto"/>
          <w:kern w:val="0"/>
          <w:sz w:val="24"/>
          <w:szCs w:val="22"/>
          <w:highlight w:val="none"/>
        </w:rPr>
        <w:t>本项目业主为</w:t>
      </w:r>
      <w:r>
        <w:rPr>
          <w:rFonts w:hint="eastAsia" w:ascii="宋体" w:hAnsi="宋体" w:cs="宋体"/>
          <w:color w:val="auto"/>
          <w:kern w:val="0"/>
          <w:sz w:val="24"/>
          <w:szCs w:val="22"/>
          <w:highlight w:val="none"/>
          <w:u w:val="single"/>
          <w:lang w:eastAsia="zh-CN"/>
        </w:rPr>
        <w:t>乳源瑶族自治县金瑶城市经营投资有限公司</w:t>
      </w:r>
      <w:r>
        <w:rPr>
          <w:rFonts w:hint="eastAsia" w:ascii="宋体" w:hAnsi="宋体" w:eastAsia="宋体" w:cs="宋体"/>
          <w:color w:val="auto"/>
          <w:kern w:val="0"/>
          <w:sz w:val="24"/>
          <w:szCs w:val="22"/>
          <w:highlight w:val="none"/>
        </w:rPr>
        <w:t>，建设资金来源为</w:t>
      </w:r>
      <w:r>
        <w:rPr>
          <w:rFonts w:hint="eastAsia" w:ascii="宋体" w:hAnsi="宋体" w:eastAsia="宋体" w:cs="宋体"/>
          <w:color w:val="auto"/>
          <w:kern w:val="2"/>
          <w:sz w:val="24"/>
          <w:szCs w:val="24"/>
          <w:highlight w:val="none"/>
          <w:u w:val="single"/>
          <w:lang w:val="en-US" w:eastAsia="zh-CN" w:bidi="ar"/>
        </w:rPr>
        <w:t>新型城镇化试点资金 5000万、专项债资本金7000万，其余为企业自筹和银行融资</w:t>
      </w:r>
      <w:r>
        <w:rPr>
          <w:rFonts w:hint="eastAsia" w:ascii="宋体" w:hAnsi="宋体" w:eastAsia="宋体" w:cs="宋体"/>
          <w:color w:val="auto"/>
          <w:kern w:val="0"/>
          <w:sz w:val="24"/>
          <w:szCs w:val="22"/>
          <w:highlight w:val="none"/>
          <w:u w:val="single"/>
        </w:rPr>
        <w:t>，出资比例为100%</w:t>
      </w:r>
      <w:r>
        <w:rPr>
          <w:rFonts w:hint="eastAsia" w:ascii="宋体" w:hAnsi="宋体" w:eastAsia="宋体" w:cs="宋体"/>
          <w:color w:val="auto"/>
          <w:kern w:val="0"/>
          <w:sz w:val="24"/>
          <w:szCs w:val="22"/>
          <w:highlight w:val="none"/>
        </w:rPr>
        <w:t>，招标人为</w:t>
      </w:r>
      <w:r>
        <w:rPr>
          <w:rFonts w:hint="eastAsia" w:ascii="宋体" w:hAnsi="宋体" w:cs="宋体"/>
          <w:color w:val="auto"/>
          <w:kern w:val="0"/>
          <w:sz w:val="24"/>
          <w:szCs w:val="22"/>
          <w:highlight w:val="none"/>
          <w:u w:val="single"/>
          <w:lang w:eastAsia="zh-CN"/>
        </w:rPr>
        <w:t>乳源瑶族自治县金瑶城市经营投资有限公司</w:t>
      </w:r>
      <w:r>
        <w:rPr>
          <w:rFonts w:hint="eastAsia" w:ascii="宋体" w:hAnsi="宋体" w:eastAsia="宋体" w:cs="宋体"/>
          <w:color w:val="auto"/>
          <w:kern w:val="0"/>
          <w:sz w:val="24"/>
          <w:szCs w:val="22"/>
          <w:highlight w:val="none"/>
        </w:rPr>
        <w:t>，招标代理机构为</w:t>
      </w:r>
      <w:r>
        <w:rPr>
          <w:rFonts w:hint="eastAsia" w:ascii="宋体" w:hAnsi="宋体" w:cs="宋体"/>
          <w:color w:val="auto"/>
          <w:kern w:val="0"/>
          <w:sz w:val="24"/>
          <w:szCs w:val="22"/>
          <w:highlight w:val="none"/>
          <w:u w:val="single"/>
          <w:lang w:eastAsia="zh-CN"/>
        </w:rPr>
        <w:t>广东省机电设备招标有限公司</w:t>
      </w:r>
      <w:r>
        <w:rPr>
          <w:rFonts w:hint="eastAsia" w:ascii="宋体" w:hAnsi="宋体" w:eastAsia="宋体" w:cs="宋体"/>
          <w:color w:val="auto"/>
          <w:kern w:val="0"/>
          <w:sz w:val="24"/>
          <w:szCs w:val="22"/>
          <w:highlight w:val="none"/>
        </w:rPr>
        <w:t>。</w:t>
      </w:r>
      <w:r>
        <w:rPr>
          <w:rFonts w:hint="eastAsia" w:ascii="宋体" w:hAnsi="宋体" w:eastAsia="宋体" w:cs="宋体"/>
          <w:snapToGrid/>
          <w:color w:val="auto"/>
          <w:kern w:val="0"/>
          <w:sz w:val="24"/>
          <w:szCs w:val="24"/>
          <w:highlight w:val="none"/>
        </w:rPr>
        <w:t>项目已具备招标条件，</w:t>
      </w:r>
      <w:r>
        <w:rPr>
          <w:rFonts w:hint="eastAsia" w:ascii="宋体" w:hAnsi="宋体" w:cs="宋体"/>
          <w:color w:val="auto"/>
          <w:kern w:val="0"/>
          <w:sz w:val="24"/>
          <w:szCs w:val="24"/>
          <w:highlight w:val="none"/>
        </w:rPr>
        <w:t>现</w:t>
      </w:r>
      <w:r>
        <w:rPr>
          <w:rFonts w:hint="eastAsia" w:ascii="宋体" w:hAnsi="宋体" w:cs="宋体"/>
          <w:color w:val="auto"/>
          <w:kern w:val="0"/>
          <w:sz w:val="24"/>
          <w:szCs w:val="22"/>
          <w:highlight w:val="none"/>
        </w:rPr>
        <w:t>对该</w:t>
      </w:r>
      <w:r>
        <w:rPr>
          <w:rFonts w:hint="eastAsia" w:ascii="宋体" w:hAnsi="宋体" w:cs="宋体"/>
          <w:color w:val="auto"/>
          <w:kern w:val="0"/>
          <w:sz w:val="24"/>
          <w:szCs w:val="24"/>
          <w:highlight w:val="none"/>
        </w:rPr>
        <w:t>项目的</w:t>
      </w:r>
      <w:r>
        <w:rPr>
          <w:rFonts w:hint="eastAsia" w:hAnsi="宋体"/>
          <w:b w:val="0"/>
          <w:bCs/>
          <w:snapToGrid w:val="0"/>
          <w:color w:val="auto"/>
          <w:kern w:val="0"/>
          <w:sz w:val="24"/>
          <w:szCs w:val="24"/>
          <w:highlight w:val="none"/>
          <w:u w:val="single"/>
        </w:rPr>
        <w:t>全过程工程咨询</w:t>
      </w:r>
      <w:r>
        <w:rPr>
          <w:rFonts w:hint="eastAsia" w:ascii="宋体" w:hAnsi="宋体" w:cs="宋体"/>
          <w:color w:val="auto"/>
          <w:kern w:val="0"/>
          <w:sz w:val="24"/>
          <w:szCs w:val="24"/>
          <w:highlight w:val="none"/>
        </w:rPr>
        <w:t>进行公开招标。</w:t>
      </w:r>
    </w:p>
    <w:p w14:paraId="497C078A">
      <w:pPr>
        <w:pStyle w:val="3"/>
        <w:bidi w:val="0"/>
        <w:spacing w:line="360" w:lineRule="auto"/>
        <w:ind w:firstLine="482" w:firstLineChars="200"/>
        <w:rPr>
          <w:rFonts w:hint="eastAsia" w:ascii="宋体" w:hAnsi="宋体" w:eastAsia="宋体" w:cs="宋体"/>
          <w:b/>
          <w:bCs/>
          <w:color w:val="auto"/>
          <w:sz w:val="24"/>
          <w:szCs w:val="24"/>
          <w:highlight w:val="none"/>
        </w:rPr>
      </w:pPr>
      <w:bookmarkStart w:id="44" w:name="_Hlt119991399"/>
      <w:bookmarkEnd w:id="44"/>
      <w:bookmarkStart w:id="45" w:name="_Hlt74474735"/>
      <w:bookmarkEnd w:id="45"/>
      <w:bookmarkStart w:id="46" w:name="_Hlt109358474"/>
      <w:bookmarkEnd w:id="46"/>
      <w:bookmarkStart w:id="47" w:name="_Hlt87948285"/>
      <w:bookmarkEnd w:id="47"/>
      <w:bookmarkStart w:id="48" w:name="_Hlt78795222"/>
      <w:bookmarkEnd w:id="48"/>
      <w:bookmarkStart w:id="49" w:name="_Toc10483"/>
      <w:bookmarkStart w:id="50" w:name="_Toc10343"/>
      <w:bookmarkStart w:id="51" w:name="_Toc135054580"/>
      <w:bookmarkStart w:id="52" w:name="_Toc2720"/>
      <w:r>
        <w:rPr>
          <w:rFonts w:hint="eastAsia" w:ascii="宋体" w:hAnsi="宋体" w:eastAsia="宋体" w:cs="宋体"/>
          <w:b/>
          <w:bCs/>
          <w:color w:val="auto"/>
          <w:sz w:val="24"/>
          <w:szCs w:val="24"/>
          <w:highlight w:val="none"/>
        </w:rPr>
        <w:t>1</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 xml:space="preserve"> 工程概况</w:t>
      </w:r>
      <w:bookmarkEnd w:id="49"/>
      <w:bookmarkEnd w:id="50"/>
      <w:bookmarkEnd w:id="51"/>
      <w:bookmarkEnd w:id="52"/>
    </w:p>
    <w:p w14:paraId="63E05F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1.1 招标人：</w:t>
      </w:r>
      <w:r>
        <w:rPr>
          <w:rFonts w:hint="eastAsia" w:ascii="宋体" w:hAnsi="宋体" w:cs="宋体"/>
          <w:color w:val="auto"/>
          <w:sz w:val="24"/>
          <w:szCs w:val="24"/>
          <w:highlight w:val="none"/>
          <w:lang w:eastAsia="zh-CN"/>
        </w:rPr>
        <w:t>乳源瑶族自治县金瑶城市经营投资有限公司</w:t>
      </w:r>
    </w:p>
    <w:p w14:paraId="595235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1.2 工程地点：</w:t>
      </w:r>
      <w:r>
        <w:rPr>
          <w:rFonts w:hint="eastAsia" w:ascii="宋体" w:hAnsi="宋体" w:eastAsia="宋体" w:cs="宋体"/>
          <w:color w:val="auto"/>
          <w:sz w:val="24"/>
          <w:szCs w:val="24"/>
          <w:highlight w:val="none"/>
          <w:lang w:eastAsia="zh-CN"/>
        </w:rPr>
        <w:t>乳源瑶族自治县南水路与沿江西路交汇处附近。</w:t>
      </w:r>
    </w:p>
    <w:p w14:paraId="2267E6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 xml:space="preserve">1.3 </w:t>
      </w:r>
      <w:bookmarkStart w:id="53" w:name="OLE_LINK235"/>
      <w:r>
        <w:rPr>
          <w:rFonts w:hint="eastAsia" w:ascii="宋体" w:hAnsi="宋体" w:eastAsia="宋体" w:cs="宋体"/>
          <w:color w:val="auto"/>
          <w:sz w:val="24"/>
          <w:szCs w:val="24"/>
          <w:highlight w:val="none"/>
        </w:rPr>
        <w:t>工程建设规模及内容</w:t>
      </w:r>
      <w:bookmarkEnd w:id="53"/>
      <w:r>
        <w:rPr>
          <w:rFonts w:hint="eastAsia" w:ascii="宋体" w:hAnsi="宋体" w:eastAsia="宋体" w:cs="宋体"/>
          <w:color w:val="auto"/>
          <w:sz w:val="24"/>
          <w:szCs w:val="24"/>
          <w:highlight w:val="none"/>
        </w:rPr>
        <w:t>：</w:t>
      </w:r>
      <w:r>
        <w:rPr>
          <w:rFonts w:hint="eastAsia" w:ascii="宋体" w:hAnsi="宋体" w:eastAsia="宋体" w:cs="宋体"/>
          <w:i w:val="0"/>
          <w:iCs w:val="0"/>
          <w:caps w:val="0"/>
          <w:color w:val="auto"/>
          <w:spacing w:val="0"/>
          <w:sz w:val="24"/>
          <w:szCs w:val="24"/>
          <w:highlight w:val="none"/>
          <w:shd w:val="clear"/>
        </w:rPr>
        <w:t>项目总用地面积约为 26492.00m²，总建筑面积约为 26035.96m²。 建设内容包括： （1）酒店主楼约 8396.47m²、宴会楼(含5个包厢，就餐位582个)约 3139.55m²、客房楼(客房 101 间)约 5830.86m²、独栋住宿(4 栋)约 720.00m²、地下室（含设备用房）约 7809.08m²、酒店基础配套设施与绿化等； （2）对周边街区进行基础设施提升，主要包括市民接待大厅和非遗文化展销区、市民泳池水（含温泉水引入工程、周边道路绿化及市民广场绿化提质改造、周边街区建筑外立面改造等基础设施配套工程。</w:t>
      </w:r>
    </w:p>
    <w:p w14:paraId="534B30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 项目总投资：</w:t>
      </w:r>
      <w:r>
        <w:rPr>
          <w:rFonts w:hint="eastAsia" w:ascii="宋体" w:hAnsi="宋体" w:eastAsia="宋体" w:cs="宋体"/>
          <w:snapToGrid/>
          <w:color w:val="auto"/>
          <w:kern w:val="2"/>
          <w:sz w:val="24"/>
          <w:szCs w:val="24"/>
          <w:highlight w:val="none"/>
        </w:rPr>
        <w:t>项目总投资</w:t>
      </w:r>
      <w:r>
        <w:rPr>
          <w:rFonts w:hint="eastAsia" w:ascii="宋体" w:hAnsi="宋体" w:cs="宋体"/>
          <w:snapToGrid/>
          <w:color w:val="auto"/>
          <w:kern w:val="2"/>
          <w:sz w:val="24"/>
          <w:szCs w:val="24"/>
          <w:highlight w:val="none"/>
          <w:lang w:val="en-US" w:eastAsia="zh-CN"/>
        </w:rPr>
        <w:t>26854.89</w:t>
      </w:r>
      <w:r>
        <w:rPr>
          <w:rFonts w:hint="eastAsia" w:ascii="宋体" w:hAnsi="宋体" w:eastAsia="宋体" w:cs="宋体"/>
          <w:snapToGrid/>
          <w:color w:val="auto"/>
          <w:kern w:val="2"/>
          <w:sz w:val="24"/>
          <w:szCs w:val="24"/>
          <w:highlight w:val="none"/>
          <w:lang w:val="en-US" w:eastAsia="zh-CN"/>
        </w:rPr>
        <w:t>万元</w:t>
      </w:r>
      <w:r>
        <w:rPr>
          <w:rFonts w:hint="eastAsia" w:ascii="宋体" w:hAnsi="宋体" w:eastAsia="宋体" w:cs="宋体"/>
          <w:snapToGrid/>
          <w:color w:val="auto"/>
          <w:kern w:val="2"/>
          <w:sz w:val="24"/>
          <w:szCs w:val="24"/>
          <w:highlight w:val="none"/>
        </w:rPr>
        <w:t>，</w:t>
      </w:r>
      <w:r>
        <w:rPr>
          <w:rFonts w:hint="eastAsia" w:ascii="宋体" w:hAnsi="宋体" w:eastAsia="宋体" w:cs="宋体"/>
          <w:color w:val="auto"/>
          <w:sz w:val="24"/>
          <w:szCs w:val="24"/>
          <w:highlight w:val="none"/>
          <w:shd w:val="clear"/>
          <w:lang w:eastAsia="zh-CN"/>
        </w:rPr>
        <w:t>本次招标全过程工程咨询</w:t>
      </w:r>
      <w:r>
        <w:rPr>
          <w:rFonts w:hint="eastAsia" w:ascii="宋体" w:hAnsi="宋体" w:eastAsia="宋体" w:cs="宋体"/>
          <w:color w:val="auto"/>
          <w:sz w:val="24"/>
          <w:szCs w:val="24"/>
          <w:highlight w:val="none"/>
          <w:shd w:val="clear"/>
          <w:lang w:val="en-US" w:eastAsia="zh-CN"/>
        </w:rPr>
        <w:t>约</w:t>
      </w:r>
      <w:r>
        <w:rPr>
          <w:rFonts w:hint="eastAsia" w:ascii="宋体" w:hAnsi="宋体" w:eastAsia="宋体" w:cs="宋体"/>
          <w:color w:val="auto"/>
          <w:sz w:val="24"/>
          <w:szCs w:val="24"/>
          <w:highlight w:val="none"/>
          <w:shd w:val="clear"/>
          <w:lang w:eastAsia="zh-CN"/>
        </w:rPr>
        <w:t>为</w:t>
      </w:r>
      <w:r>
        <w:rPr>
          <w:rFonts w:hint="eastAsia" w:ascii="宋体" w:hAnsi="宋体" w:eastAsia="宋体" w:cs="宋体"/>
          <w:color w:val="auto"/>
          <w:sz w:val="24"/>
          <w:szCs w:val="24"/>
          <w:highlight w:val="none"/>
          <w:u w:val="none"/>
          <w:lang w:val="en-US" w:eastAsia="zh-CN"/>
        </w:rPr>
        <w:t>805.</w:t>
      </w:r>
      <w:r>
        <w:rPr>
          <w:rFonts w:hint="eastAsia" w:ascii="宋体" w:hAnsi="宋体" w:cs="宋体"/>
          <w:color w:val="auto"/>
          <w:sz w:val="24"/>
          <w:szCs w:val="24"/>
          <w:highlight w:val="none"/>
          <w:u w:val="none"/>
          <w:lang w:val="en-US" w:eastAsia="zh-CN"/>
        </w:rPr>
        <w:t>2</w:t>
      </w:r>
      <w:r>
        <w:rPr>
          <w:rFonts w:hint="eastAsia" w:ascii="宋体" w:hAnsi="宋体" w:eastAsia="宋体" w:cs="宋体"/>
          <w:color w:val="auto"/>
          <w:sz w:val="24"/>
          <w:szCs w:val="24"/>
          <w:highlight w:val="none"/>
          <w:shd w:val="clear"/>
          <w:lang w:eastAsia="zh-CN"/>
        </w:rPr>
        <w:t>万元</w:t>
      </w:r>
      <w:r>
        <w:rPr>
          <w:rFonts w:hint="eastAsia" w:ascii="宋体" w:hAnsi="宋体" w:eastAsia="宋体" w:cs="宋体"/>
          <w:color w:val="auto"/>
          <w:sz w:val="24"/>
          <w:szCs w:val="24"/>
          <w:highlight w:val="none"/>
          <w:shd w:val="clear"/>
        </w:rPr>
        <w:t>。</w:t>
      </w:r>
      <w:r>
        <w:rPr>
          <w:rFonts w:hint="eastAsia" w:ascii="宋体" w:hAnsi="宋体" w:eastAsia="宋体" w:cs="宋体"/>
          <w:color w:val="auto"/>
          <w:sz w:val="24"/>
          <w:szCs w:val="24"/>
          <w:highlight w:val="none"/>
        </w:rPr>
        <w:t>1.5 标段划分：本招标项目不划分标段。</w:t>
      </w:r>
      <w:bookmarkStart w:id="54" w:name="_Toc496132995"/>
      <w:bookmarkStart w:id="55" w:name="_Toc22197"/>
      <w:bookmarkStart w:id="56" w:name="_Toc3580"/>
      <w:bookmarkStart w:id="57" w:name="_Toc71811299"/>
      <w:bookmarkStart w:id="58" w:name="_Toc71813686"/>
      <w:bookmarkStart w:id="59" w:name="_Toc8182"/>
      <w:bookmarkStart w:id="60" w:name="_Toc71811066"/>
      <w:bookmarkStart w:id="61" w:name="_Toc71813180"/>
    </w:p>
    <w:p w14:paraId="2EED1D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bookmarkEnd w:id="54"/>
      <w:r>
        <w:rPr>
          <w:rFonts w:hint="eastAsia" w:ascii="宋体" w:hAnsi="宋体" w:eastAsia="宋体" w:cs="宋体"/>
          <w:color w:val="auto"/>
          <w:sz w:val="24"/>
          <w:szCs w:val="24"/>
          <w:highlight w:val="none"/>
        </w:rPr>
        <w:t>6 投标费用：投标人应承担所有准备和参加投标的相关费用，招标人均无义务和责任承担这些费用。</w:t>
      </w:r>
      <w:bookmarkEnd w:id="55"/>
      <w:bookmarkEnd w:id="56"/>
      <w:bookmarkEnd w:id="57"/>
      <w:bookmarkEnd w:id="58"/>
      <w:bookmarkEnd w:id="59"/>
      <w:bookmarkEnd w:id="60"/>
      <w:bookmarkEnd w:id="61"/>
      <w:bookmarkStart w:id="62" w:name="_Toc9668"/>
      <w:bookmarkStart w:id="63" w:name="_Toc135054581"/>
      <w:bookmarkStart w:id="64" w:name="_Toc106184808"/>
    </w:p>
    <w:p w14:paraId="5E553111">
      <w:pPr>
        <w:pStyle w:val="3"/>
        <w:keepNext w:val="0"/>
        <w:keepLines w:val="0"/>
        <w:pageBreakBefore w:val="0"/>
        <w:widowControl w:val="0"/>
        <w:kinsoku/>
        <w:wordWrap/>
        <w:overflowPunct/>
        <w:topLinePunct w:val="0"/>
        <w:bidi w:val="0"/>
        <w:snapToGrid/>
        <w:spacing w:line="360" w:lineRule="auto"/>
        <w:ind w:firstLine="482" w:firstLineChars="200"/>
        <w:textAlignment w:val="auto"/>
        <w:rPr>
          <w:rFonts w:hint="eastAsia" w:ascii="宋体" w:hAnsi="宋体" w:eastAsia="宋体" w:cs="宋体"/>
          <w:b/>
          <w:bCs/>
          <w:color w:val="auto"/>
          <w:sz w:val="24"/>
          <w:szCs w:val="24"/>
          <w:highlight w:val="none"/>
        </w:rPr>
      </w:pPr>
      <w:bookmarkStart w:id="65" w:name="_Toc30865"/>
      <w:r>
        <w:rPr>
          <w:rFonts w:hint="eastAsia" w:ascii="宋体" w:hAnsi="宋体" w:eastAsia="宋体" w:cs="宋体"/>
          <w:b/>
          <w:bCs/>
          <w:color w:val="auto"/>
          <w:sz w:val="24"/>
          <w:szCs w:val="24"/>
          <w:highlight w:val="none"/>
        </w:rPr>
        <w:t>2</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 xml:space="preserve"> 招标范围</w:t>
      </w:r>
      <w:bookmarkEnd w:id="62"/>
      <w:bookmarkEnd w:id="63"/>
      <w:bookmarkEnd w:id="64"/>
      <w:bookmarkEnd w:id="65"/>
      <w:bookmarkStart w:id="66" w:name="_Hlt91408212"/>
      <w:bookmarkEnd w:id="66"/>
      <w:bookmarkStart w:id="67" w:name="_Toc28822"/>
      <w:bookmarkStart w:id="68" w:name="_Toc135054582"/>
    </w:p>
    <w:p w14:paraId="1B69EB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lang w:val="en-US" w:eastAsia="zh-CN"/>
        </w:rPr>
      </w:pPr>
      <w:bookmarkStart w:id="69" w:name="OLE_LINK137"/>
      <w:r>
        <w:rPr>
          <w:rFonts w:hint="eastAsia" w:ascii="宋体" w:hAnsi="宋体" w:eastAsia="宋体" w:cs="宋体"/>
          <w:color w:val="auto"/>
          <w:sz w:val="24"/>
          <w:szCs w:val="24"/>
          <w:highlight w:val="none"/>
          <w:lang w:val="en-US" w:eastAsia="zh-CN"/>
        </w:rPr>
        <w:t>2.</w:t>
      </w:r>
      <w:bookmarkStart w:id="70" w:name="OLE_LINK97"/>
      <w:r>
        <w:rPr>
          <w:rFonts w:hint="eastAsia" w:ascii="宋体" w:hAnsi="宋体" w:cs="宋体"/>
          <w:color w:val="auto"/>
          <w:sz w:val="24"/>
          <w:szCs w:val="24"/>
          <w:highlight w:val="none"/>
          <w:lang w:val="en-US" w:eastAsia="zh-CN"/>
        </w:rPr>
        <w:t>1</w:t>
      </w:r>
      <w:bookmarkEnd w:id="70"/>
      <w:r>
        <w:rPr>
          <w:rFonts w:hint="eastAsia" w:ascii="宋体" w:hAnsi="宋体" w:cs="宋体"/>
          <w:color w:val="auto"/>
          <w:sz w:val="24"/>
          <w:szCs w:val="24"/>
          <w:highlight w:val="none"/>
          <w:lang w:val="en-US" w:eastAsia="zh-CN"/>
        </w:rPr>
        <w:t>工程设计（建筑设计、园林景观设计、室内设计、灯光设计）</w:t>
      </w:r>
    </w:p>
    <w:p w14:paraId="068F3F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设计范围为可行性研究报告内的所有内容</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设计内容为确保项目顺利实施的报建、施工等所需的设计文件，包括但不限于：①</w:t>
      </w:r>
      <w:r>
        <w:rPr>
          <w:rFonts w:hint="eastAsia" w:ascii="宋体" w:hAnsi="宋体" w:cs="宋体"/>
          <w:color w:val="auto"/>
          <w:sz w:val="24"/>
          <w:szCs w:val="24"/>
          <w:highlight w:val="none"/>
          <w:lang w:val="en-US" w:eastAsia="zh-CN"/>
        </w:rPr>
        <w:t>方案设计、</w:t>
      </w:r>
      <w:r>
        <w:rPr>
          <w:rFonts w:hint="eastAsia" w:ascii="宋体" w:hAnsi="宋体" w:cs="宋体"/>
          <w:color w:val="auto"/>
          <w:sz w:val="24"/>
          <w:szCs w:val="24"/>
          <w:highlight w:val="none"/>
        </w:rPr>
        <w:t>初步设计（含概算）；②施工图设计；③调整并优化设计和在工程施工期间指导和解决施工难题；④完成招标人提出的与项目相关并确保项目顺利实施的其他要求。</w:t>
      </w:r>
    </w:p>
    <w:p w14:paraId="6E0FA0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2.2</w:t>
      </w:r>
      <w:r>
        <w:rPr>
          <w:rFonts w:hint="eastAsia" w:ascii="宋体" w:hAnsi="宋体" w:eastAsia="宋体" w:cs="宋体"/>
          <w:i w:val="0"/>
          <w:iCs w:val="0"/>
          <w:caps w:val="0"/>
          <w:color w:val="auto"/>
          <w:spacing w:val="0"/>
          <w:sz w:val="24"/>
          <w:szCs w:val="24"/>
          <w:highlight w:val="none"/>
          <w:shd w:val="clear" w:fill="auto"/>
        </w:rPr>
        <w:t>监理</w:t>
      </w:r>
    </w:p>
    <w:p w14:paraId="3B3798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eastAsia="宋体" w:cs="宋体"/>
          <w:i w:val="0"/>
          <w:iCs w:val="0"/>
          <w:caps w:val="0"/>
          <w:color w:val="auto"/>
          <w:spacing w:val="0"/>
          <w:sz w:val="24"/>
          <w:szCs w:val="24"/>
          <w:highlight w:val="none"/>
          <w:shd w:val="clear"/>
        </w:rPr>
        <w:t>监理</w:t>
      </w:r>
      <w:r>
        <w:rPr>
          <w:rFonts w:hint="eastAsia" w:ascii="宋体" w:hAnsi="宋体" w:eastAsia="宋体" w:cs="宋体"/>
          <w:i w:val="0"/>
          <w:iCs w:val="0"/>
          <w:caps w:val="0"/>
          <w:color w:val="auto"/>
          <w:spacing w:val="0"/>
          <w:sz w:val="24"/>
          <w:szCs w:val="24"/>
          <w:highlight w:val="none"/>
          <w:shd w:val="clear"/>
          <w:lang w:val="en-US" w:eastAsia="zh-CN"/>
        </w:rPr>
        <w:t>范围</w:t>
      </w:r>
      <w:r>
        <w:rPr>
          <w:rFonts w:hint="eastAsia" w:ascii="宋体" w:hAnsi="宋体" w:eastAsia="宋体" w:cs="宋体"/>
          <w:i w:val="0"/>
          <w:iCs w:val="0"/>
          <w:caps w:val="0"/>
          <w:color w:val="auto"/>
          <w:spacing w:val="0"/>
          <w:sz w:val="24"/>
          <w:szCs w:val="24"/>
          <w:highlight w:val="none"/>
          <w:shd w:val="clear" w:fill="auto"/>
        </w:rPr>
        <w:t>包括但不限于本项目设计阶段、施工准备阶段、施工阶段、设备购置及安装阶段、竣工结算阶段及工程质量保修阶段的质量控制、安全生产监督管理、投资控制、进度控制、合同管理、信息管理、组织协调等监理工作以及缺陷责任期内的监理服务和相关专业技术咨询服务。</w:t>
      </w:r>
    </w:p>
    <w:p w14:paraId="4101C2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2.3</w:t>
      </w:r>
      <w:r>
        <w:rPr>
          <w:rFonts w:hint="eastAsia" w:ascii="宋体" w:hAnsi="宋体" w:eastAsia="宋体" w:cs="宋体"/>
          <w:color w:val="auto"/>
          <w:sz w:val="24"/>
          <w:szCs w:val="24"/>
          <w:highlight w:val="none"/>
        </w:rPr>
        <w:t>全过程工程造价</w:t>
      </w:r>
      <w:r>
        <w:rPr>
          <w:rFonts w:hint="eastAsia" w:ascii="宋体" w:hAnsi="宋体" w:eastAsia="宋体" w:cs="宋体"/>
          <w:i w:val="0"/>
          <w:iCs w:val="0"/>
          <w:caps w:val="0"/>
          <w:color w:val="auto"/>
          <w:spacing w:val="0"/>
          <w:sz w:val="24"/>
          <w:szCs w:val="24"/>
          <w:highlight w:val="none"/>
          <w:shd w:val="clear"/>
        </w:rPr>
        <w:t>咨询</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全过程工程造价</w:t>
      </w:r>
      <w:r>
        <w:rPr>
          <w:rFonts w:hint="eastAsia" w:ascii="宋体" w:hAnsi="宋体" w:eastAsia="宋体" w:cs="宋体"/>
          <w:i w:val="0"/>
          <w:iCs w:val="0"/>
          <w:caps w:val="0"/>
          <w:color w:val="auto"/>
          <w:spacing w:val="0"/>
          <w:sz w:val="24"/>
          <w:szCs w:val="24"/>
          <w:highlight w:val="none"/>
          <w:shd w:val="clear" w:fill="auto"/>
        </w:rPr>
        <w:t>咨询服务，指本工程招标阶段、施工阶段、竣工验收阶段、结算阶段等各阶段造价控制咨询服务及配合发包人办理相关造价审核（含概算、预算、变更、结算）及备案工作，对工程进度款的计量计价的审核，设计变更及签证的审核，累计已完成工程量和工程造价统计、合同价格调整、材料调差、合同纠纷等的审核等工作。</w:t>
      </w:r>
    </w:p>
    <w:bookmarkEnd w:id="69"/>
    <w:p w14:paraId="1934EC39">
      <w:pPr>
        <w:pStyle w:val="3"/>
        <w:bidi w:val="0"/>
        <w:spacing w:line="360" w:lineRule="auto"/>
        <w:ind w:firstLine="482" w:firstLineChars="200"/>
        <w:rPr>
          <w:rFonts w:hint="eastAsia" w:ascii="宋体" w:hAnsi="宋体" w:eastAsia="宋体" w:cs="宋体"/>
          <w:b/>
          <w:bCs/>
          <w:color w:val="auto"/>
          <w:sz w:val="24"/>
          <w:szCs w:val="24"/>
          <w:highlight w:val="none"/>
          <w:lang w:eastAsia="zh-CN"/>
        </w:rPr>
      </w:pPr>
      <w:bookmarkStart w:id="71" w:name="_Toc15189"/>
      <w:r>
        <w:rPr>
          <w:rFonts w:hint="eastAsia" w:ascii="宋体" w:hAnsi="宋体" w:eastAsia="宋体" w:cs="宋体"/>
          <w:b/>
          <w:bCs/>
          <w:color w:val="auto"/>
          <w:sz w:val="24"/>
          <w:szCs w:val="24"/>
          <w:highlight w:val="none"/>
        </w:rPr>
        <w:t>3</w:t>
      </w:r>
      <w:bookmarkStart w:id="72" w:name="_Hlt66187826"/>
      <w:bookmarkEnd w:id="72"/>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 xml:space="preserve"> </w:t>
      </w:r>
      <w:bookmarkEnd w:id="67"/>
      <w:r>
        <w:rPr>
          <w:rFonts w:hint="eastAsia" w:ascii="宋体" w:hAnsi="宋体" w:eastAsia="宋体" w:cs="宋体"/>
          <w:b/>
          <w:bCs/>
          <w:color w:val="auto"/>
          <w:sz w:val="24"/>
          <w:szCs w:val="24"/>
          <w:highlight w:val="none"/>
        </w:rPr>
        <w:t>工期</w:t>
      </w:r>
      <w:bookmarkEnd w:id="68"/>
      <w:bookmarkStart w:id="73" w:name="_Toc22115"/>
      <w:r>
        <w:rPr>
          <w:rFonts w:hint="eastAsia" w:ascii="宋体" w:hAnsi="宋体" w:eastAsia="宋体" w:cs="宋体"/>
          <w:b/>
          <w:bCs/>
          <w:color w:val="auto"/>
          <w:sz w:val="24"/>
          <w:szCs w:val="24"/>
          <w:highlight w:val="none"/>
          <w:lang w:eastAsia="zh-CN"/>
        </w:rPr>
        <w:t>（服务期）</w:t>
      </w:r>
      <w:bookmarkEnd w:id="71"/>
    </w:p>
    <w:p w14:paraId="5D8A871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eastAsia="zh-CN"/>
        </w:rPr>
      </w:pPr>
      <w:bookmarkStart w:id="74" w:name="_Toc135054583"/>
      <w:bookmarkStart w:id="75" w:name="_Toc13535"/>
      <w:r>
        <w:rPr>
          <w:rFonts w:hint="eastAsia" w:ascii="宋体" w:hAnsi="宋体" w:cs="宋体"/>
          <w:color w:val="auto"/>
          <w:sz w:val="24"/>
          <w:szCs w:val="24"/>
          <w:highlight w:val="none"/>
          <w:lang w:eastAsia="zh-CN"/>
        </w:rPr>
        <w:t>自合同签订之日起</w:t>
      </w:r>
      <w:r>
        <w:rPr>
          <w:rFonts w:hint="eastAsia" w:ascii="宋体" w:hAnsi="宋体" w:cs="宋体"/>
          <w:color w:val="auto"/>
          <w:sz w:val="24"/>
          <w:szCs w:val="24"/>
          <w:highlight w:val="none"/>
          <w:u w:val="single"/>
          <w:lang w:val="en-US" w:eastAsia="zh-CN"/>
        </w:rPr>
        <w:t>730</w:t>
      </w:r>
      <w:r>
        <w:rPr>
          <w:rFonts w:hint="eastAsia" w:ascii="宋体" w:hAnsi="宋体" w:eastAsia="宋体" w:cs="宋体"/>
          <w:color w:val="auto"/>
          <w:sz w:val="24"/>
          <w:szCs w:val="24"/>
          <w:highlight w:val="none"/>
          <w:u w:val="none"/>
          <w:lang w:val="en-US" w:eastAsia="zh-CN"/>
        </w:rPr>
        <w:t>个</w:t>
      </w:r>
      <w:r>
        <w:rPr>
          <w:rFonts w:hint="eastAsia" w:ascii="宋体" w:hAnsi="宋体" w:eastAsia="宋体" w:cs="宋体"/>
          <w:snapToGrid w:val="0"/>
          <w:color w:val="auto"/>
          <w:kern w:val="0"/>
          <w:sz w:val="24"/>
          <w:szCs w:val="24"/>
          <w:highlight w:val="none"/>
          <w:lang w:eastAsia="zh-CN"/>
        </w:rPr>
        <w:t>日历天内</w:t>
      </w:r>
      <w:r>
        <w:rPr>
          <w:rFonts w:hint="eastAsia" w:ascii="宋体" w:hAnsi="宋体" w:eastAsia="宋体" w:cs="宋体"/>
          <w:color w:val="auto"/>
          <w:sz w:val="24"/>
          <w:szCs w:val="24"/>
          <w:highlight w:val="none"/>
          <w:u w:val="none"/>
          <w:lang w:val="en-US" w:eastAsia="zh-CN"/>
        </w:rPr>
        <w:t>完成本项目全过程工程咨询服务</w:t>
      </w:r>
      <w:r>
        <w:rPr>
          <w:rFonts w:hint="eastAsia" w:ascii="宋体" w:hAnsi="宋体" w:eastAsia="宋体" w:cs="宋体"/>
          <w:color w:val="auto"/>
          <w:sz w:val="24"/>
          <w:szCs w:val="24"/>
          <w:highlight w:val="none"/>
          <w:lang w:eastAsia="zh-CN"/>
        </w:rPr>
        <w:t>。其中：</w:t>
      </w:r>
    </w:p>
    <w:p w14:paraId="3072DE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（1）方案设计阶段：相关设计输出条件确认之日起</w:t>
      </w:r>
      <w:r>
        <w:rPr>
          <w:rFonts w:hint="eastAsia" w:ascii="宋体" w:hAnsi="宋体" w:eastAsia="宋体" w:cs="宋体"/>
          <w:color w:val="auto"/>
          <w:sz w:val="24"/>
          <w:szCs w:val="24"/>
          <w:highlight w:val="none"/>
          <w:u w:val="none"/>
          <w:lang w:val="en-US" w:eastAsia="zh-CN"/>
        </w:rPr>
        <w:t>20</w:t>
      </w:r>
      <w:r>
        <w:rPr>
          <w:rFonts w:hint="eastAsia" w:ascii="宋体" w:hAnsi="宋体" w:eastAsia="宋体" w:cs="宋体"/>
          <w:color w:val="auto"/>
          <w:sz w:val="24"/>
          <w:szCs w:val="24"/>
          <w:highlight w:val="none"/>
          <w:lang w:val="en-US" w:eastAsia="zh-CN"/>
        </w:rPr>
        <w:t>个日历天内提交方案设计。</w:t>
      </w:r>
    </w:p>
    <w:p w14:paraId="17465B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（2）初步设计阶段：方案设计完成之日起 </w:t>
      </w:r>
      <w:r>
        <w:rPr>
          <w:rFonts w:hint="eastAsia" w:ascii="宋体" w:hAnsi="宋体" w:eastAsia="宋体" w:cs="宋体"/>
          <w:color w:val="auto"/>
          <w:sz w:val="24"/>
          <w:szCs w:val="24"/>
          <w:highlight w:val="none"/>
          <w:u w:val="none"/>
          <w:lang w:val="en-US" w:eastAsia="zh-CN"/>
        </w:rPr>
        <w:t>30</w:t>
      </w:r>
      <w:r>
        <w:rPr>
          <w:rFonts w:hint="eastAsia" w:ascii="宋体" w:hAnsi="宋体" w:eastAsia="宋体" w:cs="宋体"/>
          <w:color w:val="auto"/>
          <w:sz w:val="24"/>
          <w:szCs w:val="24"/>
          <w:highlight w:val="none"/>
          <w:lang w:val="en-US" w:eastAsia="zh-CN"/>
        </w:rPr>
        <w:t xml:space="preserve"> 个日历天内提交初步设计文件及概算。</w:t>
      </w:r>
    </w:p>
    <w:p w14:paraId="60D83BA8">
      <w:pPr>
        <w:keepNext w:val="0"/>
        <w:keepLines w:val="0"/>
        <w:pageBreakBefore w:val="0"/>
        <w:numPr>
          <w:ilvl w:val="0"/>
          <w:numId w:val="0"/>
        </w:numPr>
        <w:kinsoku/>
        <w:overflowPunct/>
        <w:topLinePunct w:val="0"/>
        <w:autoSpaceDE/>
        <w:autoSpaceDN/>
        <w:bidi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）施工图设计阶段：从初步设计评审完成之日起</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0个日历天完成施工图设计；</w:t>
      </w:r>
    </w:p>
    <w:p w14:paraId="5A6DB537">
      <w:pPr>
        <w:keepNext w:val="0"/>
        <w:keepLines w:val="0"/>
        <w:pageBreakBefore w:val="0"/>
        <w:numPr>
          <w:ilvl w:val="0"/>
          <w:numId w:val="0"/>
        </w:numPr>
        <w:kinsoku/>
        <w:overflowPunct/>
        <w:topLinePunct w:val="0"/>
        <w:autoSpaceDE/>
        <w:autoSpaceDN/>
        <w:bidi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）施工图修编：出具施工图审查意见后</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个日历天内完成施工图修编；</w:t>
      </w:r>
    </w:p>
    <w:p w14:paraId="2B42A2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color w:val="auto"/>
          <w:sz w:val="24"/>
          <w:szCs w:val="24"/>
          <w:highlight w:val="none"/>
          <w:lang w:eastAsia="zh-CN"/>
        </w:rPr>
      </w:pPr>
      <w:r>
        <w:rPr>
          <w:rFonts w:hint="eastAsia"/>
          <w:color w:val="auto"/>
          <w:sz w:val="24"/>
          <w:szCs w:val="24"/>
          <w:highlight w:val="none"/>
          <w:lang w:val="en-US" w:eastAsia="zh-CN"/>
        </w:rPr>
        <w:t>（5）后期配合服务：保修期内</w:t>
      </w:r>
      <w:r>
        <w:rPr>
          <w:rFonts w:hint="eastAsia"/>
          <w:color w:val="auto"/>
          <w:sz w:val="24"/>
          <w:szCs w:val="24"/>
          <w:highlight w:val="none"/>
          <w:lang w:eastAsia="zh-CN"/>
        </w:rPr>
        <w:t>。</w:t>
      </w:r>
    </w:p>
    <w:p w14:paraId="7F9C8818">
      <w:pPr>
        <w:pStyle w:val="3"/>
        <w:bidi w:val="0"/>
        <w:spacing w:line="360" w:lineRule="auto"/>
        <w:ind w:firstLine="482" w:firstLineChars="200"/>
        <w:rPr>
          <w:rFonts w:hint="eastAsia" w:ascii="宋体" w:hAnsi="宋体" w:eastAsia="宋体" w:cs="宋体"/>
          <w:b/>
          <w:bCs/>
          <w:color w:val="auto"/>
          <w:sz w:val="24"/>
          <w:szCs w:val="24"/>
          <w:highlight w:val="none"/>
        </w:rPr>
      </w:pPr>
      <w:bookmarkStart w:id="76" w:name="_Toc14901"/>
      <w:r>
        <w:rPr>
          <w:rFonts w:hint="eastAsia" w:ascii="宋体" w:hAnsi="宋体" w:eastAsia="宋体" w:cs="宋体"/>
          <w:b/>
          <w:bCs/>
          <w:color w:val="auto"/>
          <w:sz w:val="24"/>
          <w:szCs w:val="24"/>
          <w:highlight w:val="none"/>
        </w:rPr>
        <w:t>4</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 xml:space="preserve"> </w:t>
      </w:r>
      <w:bookmarkEnd w:id="73"/>
      <w:bookmarkStart w:id="77" w:name="_Hlt74496495"/>
      <w:bookmarkEnd w:id="77"/>
      <w:r>
        <w:rPr>
          <w:rFonts w:hint="eastAsia" w:ascii="宋体" w:hAnsi="宋体" w:eastAsia="宋体" w:cs="宋体"/>
          <w:b/>
          <w:bCs/>
          <w:color w:val="auto"/>
          <w:sz w:val="24"/>
          <w:szCs w:val="24"/>
          <w:highlight w:val="none"/>
        </w:rPr>
        <w:t>投标人资质等级及人员要求</w:t>
      </w:r>
      <w:bookmarkEnd w:id="74"/>
      <w:bookmarkEnd w:id="75"/>
      <w:bookmarkEnd w:id="76"/>
      <w:bookmarkStart w:id="78" w:name="_Toc11378"/>
    </w:p>
    <w:bookmarkEnd w:id="78"/>
    <w:p w14:paraId="1619DF9C">
      <w:pPr>
        <w:spacing w:line="360" w:lineRule="auto"/>
        <w:ind w:firstLine="480" w:firstLineChars="200"/>
        <w:rPr>
          <w:rFonts w:hint="eastAsia" w:ascii="宋体" w:hAnsi="宋体" w:eastAsia="宋体" w:cs="宋体"/>
          <w:color w:val="auto"/>
          <w:kern w:val="0"/>
          <w:sz w:val="24"/>
          <w:szCs w:val="24"/>
          <w:highlight w:val="none"/>
        </w:rPr>
      </w:pPr>
      <w:bookmarkStart w:id="79" w:name="_Toc4341"/>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2"/>
          <w:sz w:val="24"/>
          <w:szCs w:val="24"/>
          <w:highlight w:val="none"/>
          <w:lang w:eastAsia="zh-CN"/>
        </w:rPr>
        <w:t>本次招标接受联合体投标，联合体以一个投标人的身份共同投标</w:t>
      </w:r>
      <w:r>
        <w:rPr>
          <w:rFonts w:hint="eastAsia" w:ascii="宋体" w:hAnsi="宋体" w:eastAsia="宋体" w:cs="宋体"/>
          <w:color w:val="auto"/>
          <w:kern w:val="0"/>
          <w:sz w:val="24"/>
          <w:szCs w:val="24"/>
          <w:highlight w:val="none"/>
        </w:rPr>
        <w:t>。</w:t>
      </w:r>
    </w:p>
    <w:p w14:paraId="6F936BF5">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0"/>
          <w:sz w:val="24"/>
          <w:szCs w:val="24"/>
          <w:highlight w:val="none"/>
        </w:rPr>
        <w:t xml:space="preserve">1.1 </w:t>
      </w:r>
      <w:r>
        <w:rPr>
          <w:rFonts w:hint="eastAsia" w:ascii="宋体" w:hAnsi="宋体" w:eastAsia="宋体" w:cs="宋体"/>
          <w:color w:val="auto"/>
          <w:kern w:val="2"/>
          <w:sz w:val="24"/>
          <w:szCs w:val="24"/>
          <w:highlight w:val="none"/>
          <w:lang w:eastAsia="zh-CN"/>
        </w:rPr>
        <w:t>联合体成员数量不超过</w:t>
      </w:r>
      <w:r>
        <w:rPr>
          <w:rFonts w:hint="eastAsia" w:ascii="宋体" w:hAnsi="宋体" w:eastAsia="宋体" w:cs="宋体"/>
          <w:color w:val="auto"/>
          <w:kern w:val="2"/>
          <w:sz w:val="24"/>
          <w:szCs w:val="24"/>
          <w:highlight w:val="none"/>
          <w:u w:val="none"/>
          <w:lang w:val="en-US" w:eastAsia="zh-CN"/>
        </w:rPr>
        <w:t>2</w:t>
      </w:r>
      <w:r>
        <w:rPr>
          <w:rFonts w:hint="eastAsia" w:ascii="宋体" w:hAnsi="宋体" w:eastAsia="宋体" w:cs="宋体"/>
          <w:color w:val="auto"/>
          <w:kern w:val="2"/>
          <w:sz w:val="24"/>
          <w:szCs w:val="24"/>
          <w:highlight w:val="none"/>
          <w:lang w:eastAsia="zh-CN"/>
        </w:rPr>
        <w:t>个</w:t>
      </w:r>
      <w:r>
        <w:rPr>
          <w:rFonts w:hint="eastAsia" w:ascii="宋体" w:hAnsi="宋体" w:eastAsia="宋体" w:cs="宋体"/>
          <w:color w:val="auto"/>
          <w:kern w:val="0"/>
          <w:sz w:val="24"/>
          <w:szCs w:val="24"/>
          <w:highlight w:val="none"/>
        </w:rPr>
        <w:t>。</w:t>
      </w:r>
    </w:p>
    <w:p w14:paraId="55AE24B7">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0"/>
          <w:sz w:val="24"/>
          <w:szCs w:val="24"/>
          <w:highlight w:val="none"/>
        </w:rPr>
        <w:t>1.2 联合体各方应按招标文件提供的格式签订联合体协议书，明确联合体牵头人和各方权利义务，并承诺就中标项目向招标人承担连带责任。《联合体协议书》作为投标文件的组成部分向招标人提交。</w:t>
      </w:r>
    </w:p>
    <w:p w14:paraId="5B5ACA36">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0"/>
          <w:sz w:val="24"/>
          <w:szCs w:val="24"/>
          <w:highlight w:val="none"/>
        </w:rPr>
        <w:t>1.3 联合体成员单位均应具备拟承担的工作内容（以《联合体协议书》的约定为准）所规定的资格条件。若同一工作内容</w:t>
      </w:r>
      <w:r>
        <w:rPr>
          <w:rFonts w:hint="eastAsia" w:ascii="宋体" w:hAnsi="宋体" w:eastAsia="宋体" w:cs="宋体"/>
          <w:color w:val="auto"/>
          <w:kern w:val="2"/>
          <w:sz w:val="24"/>
          <w:szCs w:val="24"/>
          <w:highlight w:val="none"/>
          <w:lang w:eastAsia="zh-CN"/>
        </w:rPr>
        <w:t>由两个或两个以上共同承担</w:t>
      </w:r>
      <w:r>
        <w:rPr>
          <w:rFonts w:hint="eastAsia" w:ascii="宋体" w:hAnsi="宋体" w:eastAsia="宋体" w:cs="宋体"/>
          <w:color w:val="auto"/>
          <w:kern w:val="0"/>
          <w:sz w:val="24"/>
          <w:szCs w:val="24"/>
          <w:highlight w:val="none"/>
        </w:rPr>
        <w:t>，该项工作内容按照资质等级较低的单位确定联合体资质等级。</w:t>
      </w:r>
    </w:p>
    <w:p w14:paraId="00739693">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0"/>
          <w:sz w:val="24"/>
          <w:szCs w:val="24"/>
          <w:highlight w:val="none"/>
        </w:rPr>
        <w:t>1.4 联合体各方不得再以自己名义单独或参加其他联合体在本招标项目中投标，否则各相关投标均无效。</w:t>
      </w:r>
    </w:p>
    <w:p w14:paraId="38177B91">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0"/>
          <w:sz w:val="24"/>
          <w:szCs w:val="24"/>
          <w:highlight w:val="none"/>
        </w:rPr>
        <w:t>2资质要求</w:t>
      </w:r>
    </w:p>
    <w:p w14:paraId="399E0AC0">
      <w:pPr>
        <w:spacing w:line="360" w:lineRule="auto"/>
        <w:ind w:firstLine="480" w:firstLineChars="200"/>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0"/>
          <w:sz w:val="24"/>
          <w:szCs w:val="24"/>
          <w:highlight w:val="none"/>
        </w:rPr>
        <w:t>2.1</w:t>
      </w:r>
      <w:r>
        <w:rPr>
          <w:rFonts w:hint="eastAsia" w:ascii="宋体" w:hAnsi="宋体" w:eastAsia="宋体" w:cs="宋体"/>
          <w:color w:val="auto"/>
          <w:kern w:val="2"/>
          <w:sz w:val="24"/>
          <w:szCs w:val="24"/>
          <w:highlight w:val="none"/>
          <w:lang w:eastAsia="zh-CN"/>
        </w:rPr>
        <w:t>投标人须具有独立法人资格，按国家法律经营，持有工商行政管理部门核发的营业执照，且在有效期内</w:t>
      </w:r>
      <w:r>
        <w:rPr>
          <w:rFonts w:hint="eastAsia" w:ascii="宋体" w:hAnsi="宋体" w:eastAsia="宋体" w:cs="宋体"/>
          <w:color w:val="auto"/>
          <w:kern w:val="0"/>
          <w:sz w:val="24"/>
          <w:szCs w:val="24"/>
          <w:highlight w:val="none"/>
        </w:rPr>
        <w:t>。参加投标的可以是单一独立法人或由</w:t>
      </w:r>
      <w:r>
        <w:rPr>
          <w:rFonts w:hint="eastAsia" w:ascii="宋体" w:hAnsi="宋体" w:eastAsia="宋体" w:cs="宋体"/>
          <w:color w:val="auto"/>
          <w:kern w:val="2"/>
          <w:sz w:val="24"/>
          <w:szCs w:val="24"/>
          <w:highlight w:val="none"/>
          <w:lang w:eastAsia="zh-CN"/>
        </w:rPr>
        <w:t>不超过2家独立法人</w:t>
      </w:r>
      <w:r>
        <w:rPr>
          <w:rFonts w:hint="eastAsia" w:ascii="宋体" w:hAnsi="宋体" w:eastAsia="宋体" w:cs="宋体"/>
          <w:color w:val="auto"/>
          <w:kern w:val="0"/>
          <w:sz w:val="24"/>
          <w:szCs w:val="24"/>
          <w:highlight w:val="none"/>
        </w:rPr>
        <w:t>组成的联合体</w:t>
      </w:r>
      <w:r>
        <w:rPr>
          <w:rFonts w:hint="eastAsia" w:ascii="宋体" w:hAnsi="宋体" w:eastAsia="宋体" w:cs="宋体"/>
          <w:color w:val="auto"/>
          <w:kern w:val="2"/>
          <w:sz w:val="24"/>
          <w:szCs w:val="24"/>
          <w:highlight w:val="none"/>
          <w:lang w:eastAsia="zh-CN"/>
        </w:rPr>
        <w:t>。</w:t>
      </w:r>
    </w:p>
    <w:p w14:paraId="5592F8F2">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0"/>
          <w:sz w:val="24"/>
          <w:szCs w:val="24"/>
          <w:highlight w:val="none"/>
        </w:rPr>
        <w:t>2.2投标人应同时具备以下第①至</w:t>
      </w:r>
      <w:r>
        <w:rPr>
          <w:rFonts w:hint="eastAsia" w:ascii="宋体" w:hAnsi="宋体" w:eastAsia="宋体" w:cs="宋体"/>
          <w:color w:val="auto"/>
          <w:kern w:val="2"/>
          <w:sz w:val="24"/>
          <w:szCs w:val="24"/>
          <w:highlight w:val="none"/>
          <w:lang w:val="en-US" w:eastAsia="zh-CN"/>
        </w:rPr>
        <w:t>②</w:t>
      </w:r>
      <w:r>
        <w:rPr>
          <w:rFonts w:hint="eastAsia" w:ascii="宋体" w:hAnsi="宋体" w:eastAsia="宋体" w:cs="宋体"/>
          <w:color w:val="auto"/>
          <w:kern w:val="0"/>
          <w:sz w:val="24"/>
          <w:szCs w:val="24"/>
          <w:highlight w:val="none"/>
        </w:rPr>
        <w:t>项资质；联合体投标的，联合体牵头人必须具备以下第</w:t>
      </w:r>
      <w:r>
        <w:rPr>
          <w:rFonts w:hint="eastAsia" w:ascii="宋体" w:hAnsi="宋体" w:eastAsia="宋体" w:cs="宋体"/>
          <w:color w:val="auto"/>
          <w:kern w:val="2"/>
          <w:sz w:val="24"/>
          <w:szCs w:val="24"/>
          <w:highlight w:val="none"/>
          <w:lang w:val="en-US" w:eastAsia="zh-CN"/>
        </w:rPr>
        <w:t>②</w:t>
      </w:r>
      <w:r>
        <w:rPr>
          <w:rFonts w:hint="eastAsia" w:ascii="宋体" w:hAnsi="宋体" w:eastAsia="宋体" w:cs="宋体"/>
          <w:color w:val="auto"/>
          <w:kern w:val="0"/>
          <w:sz w:val="24"/>
          <w:szCs w:val="24"/>
          <w:highlight w:val="none"/>
        </w:rPr>
        <w:t>项资质</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2"/>
          <w:sz w:val="24"/>
          <w:szCs w:val="24"/>
          <w:highlight w:val="none"/>
          <w:lang w:val="en-US" w:eastAsia="zh-CN"/>
        </w:rPr>
        <w:t>造价单位无须资质只需符合本条资质要求中2.1条款即可</w:t>
      </w:r>
      <w:r>
        <w:rPr>
          <w:rFonts w:hint="eastAsia" w:ascii="宋体" w:hAnsi="宋体" w:eastAsia="宋体" w:cs="宋体"/>
          <w:color w:val="auto"/>
          <w:kern w:val="2"/>
          <w:sz w:val="24"/>
          <w:szCs w:val="24"/>
          <w:highlight w:val="none"/>
          <w:lang w:eastAsia="zh-CN"/>
        </w:rPr>
        <w:t>）</w:t>
      </w:r>
      <w:r>
        <w:rPr>
          <w:rFonts w:hint="eastAsia" w:ascii="宋体" w:hAnsi="宋体" w:eastAsia="宋体" w:cs="宋体"/>
          <w:color w:val="auto"/>
          <w:kern w:val="0"/>
          <w:sz w:val="24"/>
          <w:szCs w:val="24"/>
          <w:highlight w:val="none"/>
        </w:rPr>
        <w:t>：</w:t>
      </w:r>
    </w:p>
    <w:p w14:paraId="4CE426DF">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2"/>
          <w:sz w:val="24"/>
          <w:szCs w:val="24"/>
          <w:highlight w:val="none"/>
          <w:lang w:val="en-US" w:eastAsia="zh-CN"/>
        </w:rPr>
        <w:t>①</w:t>
      </w:r>
      <w:r>
        <w:rPr>
          <w:rFonts w:hint="eastAsia" w:ascii="宋体" w:hAnsi="宋体" w:eastAsia="宋体" w:cs="宋体"/>
          <w:color w:val="auto"/>
          <w:kern w:val="0"/>
          <w:sz w:val="24"/>
          <w:szCs w:val="24"/>
          <w:highlight w:val="none"/>
        </w:rPr>
        <w:t>设计必须具备建设行政主管部门颁发的以下资质之一：</w:t>
      </w:r>
    </w:p>
    <w:p w14:paraId="3EF1AC43">
      <w:pPr>
        <w:spacing w:line="360" w:lineRule="auto"/>
        <w:ind w:firstLine="480" w:firstLineChars="200"/>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a、具备工程设计综合甲级资质；</w:t>
      </w:r>
    </w:p>
    <w:p w14:paraId="1AB22374">
      <w:pPr>
        <w:spacing w:line="360" w:lineRule="auto"/>
        <w:ind w:firstLine="480" w:firstLineChars="200"/>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b、具备建筑行业工程设计乙级或以上资质；</w:t>
      </w:r>
    </w:p>
    <w:p w14:paraId="4DE9588E">
      <w:pPr>
        <w:spacing w:line="360" w:lineRule="auto"/>
        <w:ind w:firstLine="480" w:firstLineChars="200"/>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c、具备建筑行业工程设计（建筑工程）专业乙级或以上资质；</w:t>
      </w:r>
    </w:p>
    <w:p w14:paraId="1509E976">
      <w:pPr>
        <w:spacing w:line="360" w:lineRule="auto"/>
        <w:ind w:firstLine="480" w:firstLineChars="200"/>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d、具备建筑设计事务所资质。</w:t>
      </w:r>
    </w:p>
    <w:p w14:paraId="690D2E5C">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②监理资质必须具备建设行政主管部门颁发的以下资质之一：</w:t>
      </w:r>
    </w:p>
    <w:p w14:paraId="7637786A">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a、具备工程监理综合资质；</w:t>
      </w:r>
    </w:p>
    <w:p w14:paraId="6D148827">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b、具备房屋建筑工程监理</w:t>
      </w:r>
      <w:r>
        <w:rPr>
          <w:rFonts w:hint="eastAsia" w:ascii="宋体" w:hAnsi="宋体" w:cs="宋体"/>
          <w:color w:val="auto"/>
          <w:kern w:val="0"/>
          <w:sz w:val="24"/>
          <w:szCs w:val="24"/>
          <w:highlight w:val="none"/>
          <w:lang w:val="en-US" w:eastAsia="zh-CN"/>
        </w:rPr>
        <w:t>丙</w:t>
      </w:r>
      <w:r>
        <w:rPr>
          <w:rFonts w:hint="eastAsia" w:ascii="宋体" w:hAnsi="宋体" w:eastAsia="宋体" w:cs="宋体"/>
          <w:color w:val="auto"/>
          <w:kern w:val="0"/>
          <w:sz w:val="24"/>
          <w:szCs w:val="24"/>
          <w:highlight w:val="none"/>
        </w:rPr>
        <w:t>级或以上资质；</w:t>
      </w:r>
    </w:p>
    <w:p w14:paraId="1B0C2BA6">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0"/>
          <w:sz w:val="24"/>
          <w:szCs w:val="24"/>
          <w:highlight w:val="none"/>
        </w:rPr>
        <w:t>3.相关人员要求</w:t>
      </w:r>
    </w:p>
    <w:p w14:paraId="157E2FB4">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0"/>
          <w:sz w:val="24"/>
          <w:szCs w:val="24"/>
          <w:highlight w:val="none"/>
        </w:rPr>
        <w:t>3.1项目</w:t>
      </w:r>
      <w:r>
        <w:rPr>
          <w:rFonts w:hint="eastAsia" w:ascii="宋体" w:hAnsi="宋体" w:eastAsia="宋体" w:cs="宋体"/>
          <w:color w:val="auto"/>
          <w:kern w:val="2"/>
          <w:sz w:val="24"/>
          <w:szCs w:val="24"/>
          <w:highlight w:val="none"/>
          <w:lang w:val="en-US" w:eastAsia="zh-CN"/>
        </w:rPr>
        <w:t>总</w:t>
      </w:r>
      <w:r>
        <w:rPr>
          <w:rFonts w:hint="eastAsia" w:ascii="宋体" w:hAnsi="宋体" w:eastAsia="宋体" w:cs="宋体"/>
          <w:color w:val="auto"/>
          <w:kern w:val="0"/>
          <w:sz w:val="24"/>
          <w:szCs w:val="24"/>
          <w:highlight w:val="none"/>
        </w:rPr>
        <w:t>负责人（</w:t>
      </w:r>
      <w:r>
        <w:rPr>
          <w:rFonts w:hint="eastAsia" w:ascii="宋体" w:hAnsi="宋体" w:eastAsia="宋体" w:cs="宋体"/>
          <w:color w:val="auto"/>
          <w:kern w:val="2"/>
          <w:sz w:val="24"/>
          <w:szCs w:val="24"/>
          <w:highlight w:val="none"/>
          <w:lang w:eastAsia="zh-CN"/>
        </w:rPr>
        <w:t>若为联合体投标的，则为联合体中牵头方提供</w:t>
      </w:r>
      <w:r>
        <w:rPr>
          <w:rFonts w:hint="eastAsia" w:ascii="宋体" w:hAnsi="宋体" w:eastAsia="宋体" w:cs="宋体"/>
          <w:color w:val="auto"/>
          <w:kern w:val="0"/>
          <w:sz w:val="24"/>
          <w:szCs w:val="24"/>
          <w:highlight w:val="none"/>
        </w:rPr>
        <w:t>）需具备下述要求：</w:t>
      </w:r>
    </w:p>
    <w:p w14:paraId="7E4F78FD">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具有注册监理工程师、一级注册建筑师、</w:t>
      </w:r>
      <w:r>
        <w:rPr>
          <w:rFonts w:hint="eastAsia" w:ascii="宋体" w:hAnsi="宋体" w:eastAsia="宋体" w:cs="宋体"/>
          <w:color w:val="auto"/>
          <w:kern w:val="2"/>
          <w:sz w:val="24"/>
          <w:szCs w:val="24"/>
          <w:highlight w:val="none"/>
          <w:lang w:val="en-US" w:eastAsia="zh-CN"/>
        </w:rPr>
        <w:t>一级注册造价师</w:t>
      </w:r>
      <w:r>
        <w:rPr>
          <w:rFonts w:hint="eastAsia" w:ascii="宋体" w:hAnsi="宋体" w:eastAsia="宋体" w:cs="宋体"/>
          <w:color w:val="auto"/>
          <w:kern w:val="0"/>
          <w:sz w:val="24"/>
          <w:szCs w:val="24"/>
          <w:highlight w:val="none"/>
        </w:rPr>
        <w:t>中的一种；</w:t>
      </w:r>
    </w:p>
    <w:p w14:paraId="3AED2EE7">
      <w:pPr>
        <w:spacing w:line="360" w:lineRule="auto"/>
        <w:ind w:firstLine="480" w:firstLineChars="200"/>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2"/>
          <w:sz w:val="24"/>
          <w:szCs w:val="24"/>
          <w:highlight w:val="none"/>
          <w:lang w:val="en-US" w:eastAsia="zh-CN"/>
        </w:rPr>
        <w:t>2</w:t>
      </w:r>
      <w:r>
        <w:rPr>
          <w:rFonts w:hint="eastAsia" w:ascii="宋体" w:hAnsi="宋体" w:eastAsia="宋体" w:cs="宋体"/>
          <w:color w:val="auto"/>
          <w:kern w:val="0"/>
          <w:sz w:val="24"/>
          <w:szCs w:val="24"/>
          <w:highlight w:val="none"/>
        </w:rPr>
        <w:t>拟委派担任本工程的</w:t>
      </w:r>
      <w:r>
        <w:rPr>
          <w:rFonts w:hint="eastAsia" w:ascii="宋体" w:hAnsi="宋体" w:eastAsia="宋体" w:cs="宋体"/>
          <w:color w:val="auto"/>
          <w:kern w:val="2"/>
          <w:sz w:val="24"/>
          <w:szCs w:val="24"/>
          <w:highlight w:val="none"/>
          <w:lang w:eastAsia="zh-CN"/>
        </w:rPr>
        <w:t>设计负责人（若</w:t>
      </w:r>
      <w:r>
        <w:rPr>
          <w:rFonts w:hint="eastAsia" w:ascii="宋体" w:hAnsi="宋体" w:eastAsia="宋体" w:cs="宋体"/>
          <w:color w:val="auto"/>
          <w:kern w:val="0"/>
          <w:sz w:val="24"/>
          <w:szCs w:val="24"/>
          <w:highlight w:val="none"/>
        </w:rPr>
        <w:t>为联合体投标，则由承担设计任务方提供）</w:t>
      </w:r>
      <w:r>
        <w:rPr>
          <w:rFonts w:hint="eastAsia" w:ascii="宋体" w:hAnsi="宋体" w:eastAsia="宋体" w:cs="宋体"/>
          <w:color w:val="auto"/>
          <w:kern w:val="2"/>
          <w:sz w:val="24"/>
          <w:szCs w:val="24"/>
          <w:highlight w:val="none"/>
          <w:lang w:val="en-US" w:eastAsia="zh-CN"/>
        </w:rPr>
        <w:t>须</w:t>
      </w:r>
      <w:r>
        <w:rPr>
          <w:rFonts w:hint="eastAsia" w:ascii="宋体" w:hAnsi="宋体" w:eastAsia="宋体" w:cs="宋体"/>
          <w:color w:val="auto"/>
          <w:kern w:val="0"/>
          <w:sz w:val="24"/>
          <w:szCs w:val="24"/>
          <w:highlight w:val="none"/>
        </w:rPr>
        <w:t>具备</w:t>
      </w:r>
      <w:r>
        <w:rPr>
          <w:rFonts w:hint="eastAsia" w:ascii="宋体" w:hAnsi="宋体" w:eastAsia="宋体" w:cs="宋体"/>
          <w:color w:val="auto"/>
          <w:kern w:val="2"/>
          <w:sz w:val="24"/>
          <w:szCs w:val="24"/>
          <w:highlight w:val="none"/>
          <w:lang w:eastAsia="zh-CN"/>
        </w:rPr>
        <w:t>一级注册建筑师的执业资格。</w:t>
      </w:r>
    </w:p>
    <w:p w14:paraId="1344A3D5">
      <w:pPr>
        <w:spacing w:line="360" w:lineRule="auto"/>
        <w:ind w:firstLine="480" w:firstLineChars="200"/>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val="en-US" w:eastAsia="zh-CN"/>
        </w:rPr>
        <w:t>4.3.4</w:t>
      </w:r>
      <w:r>
        <w:rPr>
          <w:rFonts w:hint="eastAsia" w:ascii="宋体" w:hAnsi="宋体" w:eastAsia="宋体" w:cs="宋体"/>
          <w:color w:val="auto"/>
          <w:kern w:val="0"/>
          <w:sz w:val="24"/>
          <w:szCs w:val="24"/>
          <w:highlight w:val="none"/>
        </w:rPr>
        <w:t>拟委派担任本工程的</w:t>
      </w:r>
      <w:r>
        <w:rPr>
          <w:rFonts w:hint="eastAsia" w:ascii="宋体" w:hAnsi="宋体" w:eastAsia="宋体" w:cs="宋体"/>
          <w:color w:val="auto"/>
          <w:kern w:val="2"/>
          <w:sz w:val="24"/>
          <w:szCs w:val="24"/>
          <w:highlight w:val="none"/>
          <w:lang w:val="en-US" w:eastAsia="zh-CN"/>
        </w:rPr>
        <w:t>监理</w:t>
      </w:r>
      <w:r>
        <w:rPr>
          <w:rFonts w:hint="eastAsia" w:ascii="宋体" w:hAnsi="宋体" w:eastAsia="宋体" w:cs="宋体"/>
          <w:color w:val="auto"/>
          <w:kern w:val="0"/>
          <w:sz w:val="24"/>
          <w:szCs w:val="24"/>
          <w:highlight w:val="none"/>
        </w:rPr>
        <w:t>负责人（</w:t>
      </w:r>
      <w:r>
        <w:rPr>
          <w:rFonts w:hint="eastAsia" w:ascii="宋体" w:hAnsi="宋体" w:eastAsia="宋体" w:cs="宋体"/>
          <w:color w:val="auto"/>
          <w:kern w:val="2"/>
          <w:sz w:val="24"/>
          <w:szCs w:val="24"/>
          <w:highlight w:val="none"/>
          <w:lang w:eastAsia="zh-CN"/>
        </w:rPr>
        <w:t>若为联合体投标的，则为联合体中牵头方提供</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2"/>
          <w:sz w:val="24"/>
          <w:szCs w:val="24"/>
          <w:highlight w:val="none"/>
          <w:lang w:val="en-US" w:eastAsia="zh-CN"/>
        </w:rPr>
        <w:t>具备</w:t>
      </w:r>
      <w:r>
        <w:rPr>
          <w:rFonts w:hint="eastAsia" w:ascii="宋体" w:hAnsi="宋体" w:eastAsia="宋体" w:cs="宋体"/>
          <w:color w:val="auto"/>
          <w:kern w:val="0"/>
          <w:sz w:val="24"/>
          <w:szCs w:val="24"/>
          <w:highlight w:val="none"/>
        </w:rPr>
        <w:t>房屋建筑工程专业注册监理工程师</w:t>
      </w:r>
      <w:r>
        <w:rPr>
          <w:rFonts w:hint="eastAsia" w:ascii="宋体" w:hAnsi="宋体" w:eastAsia="宋体" w:cs="宋体"/>
          <w:color w:val="auto"/>
          <w:kern w:val="2"/>
          <w:sz w:val="24"/>
          <w:szCs w:val="24"/>
          <w:highlight w:val="none"/>
          <w:lang w:eastAsia="zh-CN"/>
        </w:rPr>
        <w:t>。</w:t>
      </w:r>
    </w:p>
    <w:p w14:paraId="540811DA">
      <w:pPr>
        <w:spacing w:line="360" w:lineRule="auto"/>
        <w:ind w:firstLine="480" w:firstLineChars="200"/>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val="en-US" w:eastAsia="zh-CN"/>
        </w:rPr>
        <w:t>4.3.5</w:t>
      </w:r>
      <w:r>
        <w:rPr>
          <w:rFonts w:hint="eastAsia" w:ascii="宋体" w:hAnsi="宋体" w:eastAsia="宋体" w:cs="宋体"/>
          <w:color w:val="auto"/>
          <w:kern w:val="2"/>
          <w:sz w:val="24"/>
          <w:szCs w:val="24"/>
          <w:highlight w:val="none"/>
          <w:lang w:eastAsia="zh-CN"/>
        </w:rPr>
        <w:t>拟委派担任本工程的</w:t>
      </w:r>
      <w:r>
        <w:rPr>
          <w:rFonts w:hint="eastAsia" w:ascii="宋体" w:hAnsi="宋体" w:eastAsia="宋体" w:cs="宋体"/>
          <w:color w:val="auto"/>
          <w:kern w:val="2"/>
          <w:sz w:val="24"/>
          <w:szCs w:val="24"/>
          <w:highlight w:val="none"/>
          <w:lang w:val="en-US" w:eastAsia="zh-CN"/>
        </w:rPr>
        <w:t>造价</w:t>
      </w:r>
      <w:r>
        <w:rPr>
          <w:rFonts w:hint="eastAsia" w:ascii="宋体" w:hAnsi="宋体" w:eastAsia="宋体" w:cs="宋体"/>
          <w:color w:val="auto"/>
          <w:kern w:val="2"/>
          <w:sz w:val="24"/>
          <w:szCs w:val="24"/>
          <w:highlight w:val="none"/>
          <w:lang w:eastAsia="zh-CN"/>
        </w:rPr>
        <w:t>负责人（若为联合体投标的，则为联合体中</w:t>
      </w:r>
      <w:r>
        <w:rPr>
          <w:rFonts w:hint="eastAsia" w:ascii="宋体" w:hAnsi="宋体" w:eastAsia="宋体" w:cs="宋体"/>
          <w:color w:val="auto"/>
          <w:kern w:val="2"/>
          <w:sz w:val="24"/>
          <w:szCs w:val="24"/>
          <w:highlight w:val="none"/>
          <w:lang w:val="en-US" w:eastAsia="zh-CN"/>
        </w:rPr>
        <w:t>任意一方</w:t>
      </w:r>
      <w:r>
        <w:rPr>
          <w:rFonts w:hint="eastAsia" w:ascii="宋体" w:hAnsi="宋体" w:eastAsia="宋体" w:cs="宋体"/>
          <w:color w:val="auto"/>
          <w:kern w:val="2"/>
          <w:sz w:val="24"/>
          <w:szCs w:val="24"/>
          <w:highlight w:val="none"/>
          <w:lang w:eastAsia="zh-CN"/>
        </w:rPr>
        <w:t>提供）</w:t>
      </w:r>
      <w:r>
        <w:rPr>
          <w:rFonts w:hint="eastAsia" w:ascii="宋体" w:hAnsi="宋体" w:eastAsia="宋体" w:cs="宋体"/>
          <w:color w:val="auto"/>
          <w:kern w:val="2"/>
          <w:sz w:val="24"/>
          <w:szCs w:val="24"/>
          <w:highlight w:val="none"/>
          <w:lang w:val="en-US" w:eastAsia="zh-CN"/>
        </w:rPr>
        <w:t>具备有效的一级注册造价工程师（土木建筑工程专业或安装工程专业）注册证</w:t>
      </w:r>
      <w:r>
        <w:rPr>
          <w:rFonts w:hint="eastAsia" w:ascii="宋体" w:hAnsi="宋体" w:eastAsia="宋体" w:cs="宋体"/>
          <w:color w:val="auto"/>
          <w:kern w:val="2"/>
          <w:sz w:val="24"/>
          <w:szCs w:val="24"/>
          <w:highlight w:val="none"/>
          <w:lang w:eastAsia="zh-CN"/>
        </w:rPr>
        <w:t>。</w:t>
      </w:r>
    </w:p>
    <w:p w14:paraId="7558E5DA">
      <w:pPr>
        <w:spacing w:line="360" w:lineRule="auto"/>
        <w:ind w:firstLine="480" w:firstLineChars="200"/>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val="en-US" w:eastAsia="zh-CN"/>
        </w:rPr>
        <w:t>4.3.5</w:t>
      </w:r>
      <w:r>
        <w:rPr>
          <w:rFonts w:hint="eastAsia" w:ascii="宋体" w:hAnsi="宋体" w:eastAsia="宋体" w:cs="宋体"/>
          <w:color w:val="auto"/>
          <w:kern w:val="2"/>
          <w:sz w:val="24"/>
          <w:szCs w:val="24"/>
          <w:highlight w:val="none"/>
          <w:lang w:eastAsia="zh-CN"/>
        </w:rPr>
        <w:t>项目总负责人、设计负责人、</w:t>
      </w:r>
      <w:r>
        <w:rPr>
          <w:rFonts w:hint="eastAsia" w:ascii="宋体" w:hAnsi="宋体" w:eastAsia="宋体" w:cs="宋体"/>
          <w:color w:val="auto"/>
          <w:kern w:val="2"/>
          <w:sz w:val="24"/>
          <w:szCs w:val="24"/>
          <w:highlight w:val="none"/>
          <w:lang w:val="en-US" w:eastAsia="zh-CN"/>
        </w:rPr>
        <w:t>监理</w:t>
      </w:r>
      <w:r>
        <w:rPr>
          <w:rFonts w:hint="eastAsia" w:ascii="宋体" w:hAnsi="宋体" w:eastAsia="宋体" w:cs="宋体"/>
          <w:color w:val="auto"/>
          <w:kern w:val="2"/>
          <w:sz w:val="24"/>
          <w:szCs w:val="24"/>
          <w:highlight w:val="none"/>
          <w:lang w:eastAsia="zh-CN"/>
        </w:rPr>
        <w:t>负责人、</w:t>
      </w:r>
      <w:r>
        <w:rPr>
          <w:rFonts w:hint="eastAsia" w:ascii="宋体" w:hAnsi="宋体" w:eastAsia="宋体" w:cs="宋体"/>
          <w:color w:val="auto"/>
          <w:kern w:val="2"/>
          <w:sz w:val="24"/>
          <w:szCs w:val="24"/>
          <w:highlight w:val="none"/>
          <w:lang w:val="en-US" w:eastAsia="zh-CN"/>
        </w:rPr>
        <w:t>造价负责人</w:t>
      </w:r>
      <w:r>
        <w:rPr>
          <w:rFonts w:hint="eastAsia" w:ascii="宋体" w:hAnsi="宋体" w:eastAsia="宋体" w:cs="宋体"/>
          <w:color w:val="auto"/>
          <w:kern w:val="2"/>
          <w:sz w:val="24"/>
          <w:szCs w:val="24"/>
          <w:highlight w:val="none"/>
          <w:lang w:eastAsia="zh-CN"/>
        </w:rPr>
        <w:t>均不得互相兼任。</w:t>
      </w:r>
    </w:p>
    <w:p w14:paraId="36B2F01D">
      <w:pPr>
        <w:spacing w:line="360" w:lineRule="auto"/>
        <w:ind w:firstLine="480" w:firstLineChars="200"/>
        <w:rPr>
          <w:rFonts w:hint="eastAsia" w:ascii="宋体" w:hAnsi="宋体" w:eastAsia="宋体" w:cs="宋体"/>
          <w:color w:val="auto"/>
          <w:kern w:val="2"/>
          <w:sz w:val="24"/>
          <w:szCs w:val="24"/>
          <w:highlight w:val="none"/>
          <w:lang w:eastAsia="zh-CN"/>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lang w:eastAsia="zh-CN"/>
        </w:rPr>
        <w:t>3.</w:t>
      </w:r>
      <w:r>
        <w:rPr>
          <w:rFonts w:hint="eastAsia" w:ascii="宋体" w:hAnsi="宋体" w:eastAsia="宋体" w:cs="宋体"/>
          <w:color w:val="auto"/>
          <w:kern w:val="2"/>
          <w:sz w:val="24"/>
          <w:szCs w:val="24"/>
          <w:highlight w:val="none"/>
          <w:lang w:val="en-US" w:eastAsia="zh-CN"/>
        </w:rPr>
        <w:t>6</w:t>
      </w:r>
      <w:r>
        <w:rPr>
          <w:rFonts w:hint="eastAsia" w:ascii="宋体" w:hAnsi="宋体" w:eastAsia="宋体" w:cs="宋体"/>
          <w:color w:val="auto"/>
          <w:kern w:val="0"/>
          <w:sz w:val="24"/>
          <w:szCs w:val="24"/>
          <w:highlight w:val="none"/>
        </w:rPr>
        <w:t>投标人与其拟派往本项目所有人员之间必须具备合法、唯一的劳动聘用关系。拟派人员中具备注册执业资格的，其注册单位须与投标人保持一致。</w:t>
      </w:r>
    </w:p>
    <w:p w14:paraId="7BE7E7C6">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2"/>
          <w:sz w:val="24"/>
          <w:szCs w:val="24"/>
          <w:highlight w:val="none"/>
          <w:lang w:val="en-US" w:eastAsia="zh-CN"/>
        </w:rPr>
        <w:t>4.4</w:t>
      </w:r>
      <w:r>
        <w:rPr>
          <w:rFonts w:hint="eastAsia" w:ascii="宋体" w:hAnsi="宋体" w:eastAsia="宋体" w:cs="宋体"/>
          <w:color w:val="auto"/>
          <w:kern w:val="0"/>
          <w:sz w:val="24"/>
          <w:szCs w:val="24"/>
          <w:highlight w:val="none"/>
        </w:rPr>
        <w:t>禁止投标条款</w:t>
      </w:r>
    </w:p>
    <w:p w14:paraId="7DF37B85">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2"/>
          <w:sz w:val="24"/>
          <w:szCs w:val="24"/>
          <w:highlight w:val="none"/>
          <w:lang w:val="en-US" w:eastAsia="zh-CN"/>
        </w:rPr>
        <w:t>4.4</w:t>
      </w:r>
      <w:r>
        <w:rPr>
          <w:rFonts w:hint="eastAsia" w:ascii="宋体" w:hAnsi="宋体" w:eastAsia="宋体" w:cs="宋体"/>
          <w:color w:val="auto"/>
          <w:kern w:val="0"/>
          <w:sz w:val="24"/>
          <w:szCs w:val="24"/>
          <w:highlight w:val="none"/>
        </w:rPr>
        <w:t>.1 投标人不得存在下列情形之一：</w:t>
      </w:r>
    </w:p>
    <w:p w14:paraId="3227057F">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（1）为招标人不具有独立法人资格的附属机构（单位）；</w:t>
      </w:r>
    </w:p>
    <w:p w14:paraId="284FD640">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（2）与招标人存在利害关系且可能影响招标公正性；</w:t>
      </w:r>
    </w:p>
    <w:p w14:paraId="0E8E5AE6">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（3）与本招标项目的其他投标人为同一个单位负责人；</w:t>
      </w:r>
    </w:p>
    <w:p w14:paraId="656C7012">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（4）与本招标项目的其他投标人存在控股、管理关系；</w:t>
      </w:r>
    </w:p>
    <w:p w14:paraId="40015BEC">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（5）为本招标项目的代建人；</w:t>
      </w:r>
    </w:p>
    <w:p w14:paraId="122072F5">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（6）为本招标项目的招标代理机构；</w:t>
      </w:r>
    </w:p>
    <w:p w14:paraId="6D058687">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（7）与本招标项目的代建人或招标代理机构同为一个法定代表人；</w:t>
      </w:r>
    </w:p>
    <w:p w14:paraId="61B8577A">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（8）与本招标项目的代建人或招标代理机构存在控股或参股关系；</w:t>
      </w:r>
    </w:p>
    <w:p w14:paraId="1FF7A6DE">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（9）与本招标项目的代建人或招标代理机构存在相互任职或工作关系；</w:t>
      </w:r>
    </w:p>
    <w:p w14:paraId="771AA613">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（10）被依法暂停或者取消投标资格；</w:t>
      </w:r>
    </w:p>
    <w:p w14:paraId="5903C81B">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（11）被责令停产停业、暂扣或者吊销许可证、暂扣或者吊销执照；</w:t>
      </w:r>
    </w:p>
    <w:p w14:paraId="4191EAAA">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（12）进入清算程序，或被宣告破产，或其他丧失履约能力的情形；</w:t>
      </w:r>
    </w:p>
    <w:p w14:paraId="7E4F7C8C">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（13）在最近三年内发生重大</w:t>
      </w:r>
      <w:r>
        <w:rPr>
          <w:rFonts w:hint="eastAsia" w:ascii="宋体" w:hAnsi="宋体" w:eastAsia="宋体" w:cs="宋体"/>
          <w:color w:val="auto"/>
          <w:kern w:val="2"/>
          <w:sz w:val="24"/>
          <w:szCs w:val="24"/>
          <w:highlight w:val="none"/>
          <w:lang w:val="en-US" w:eastAsia="zh-CN"/>
        </w:rPr>
        <w:t>工程</w:t>
      </w:r>
      <w:r>
        <w:rPr>
          <w:rFonts w:hint="eastAsia" w:ascii="宋体" w:hAnsi="宋体" w:eastAsia="宋体" w:cs="宋体"/>
          <w:color w:val="auto"/>
          <w:kern w:val="0"/>
          <w:sz w:val="24"/>
          <w:szCs w:val="24"/>
          <w:highlight w:val="none"/>
        </w:rPr>
        <w:t>质量</w:t>
      </w:r>
      <w:r>
        <w:rPr>
          <w:rFonts w:hint="eastAsia" w:ascii="宋体" w:hAnsi="宋体" w:eastAsia="宋体" w:cs="宋体"/>
          <w:color w:val="auto"/>
          <w:kern w:val="2"/>
          <w:sz w:val="24"/>
          <w:szCs w:val="24"/>
          <w:highlight w:val="none"/>
          <w:lang w:val="en-US" w:eastAsia="zh-CN"/>
        </w:rPr>
        <w:t>或安全</w:t>
      </w:r>
      <w:r>
        <w:rPr>
          <w:rFonts w:hint="eastAsia" w:ascii="宋体" w:hAnsi="宋体" w:eastAsia="宋体" w:cs="宋体"/>
          <w:color w:val="auto"/>
          <w:kern w:val="0"/>
          <w:sz w:val="24"/>
          <w:szCs w:val="24"/>
          <w:highlight w:val="none"/>
        </w:rPr>
        <w:t>问题（以相关行业主管部门的行政处罚决定或司法机关出具的有关法律文书为准）；</w:t>
      </w:r>
    </w:p>
    <w:p w14:paraId="43757A15">
      <w:pPr>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（14）被“信用中国”网站（https://www.creditchina.gov.cn）发布的《法人和非法人组织公共信用信息报告》列为严重失信主体名单的。</w:t>
      </w:r>
    </w:p>
    <w:p w14:paraId="1F7A21CC">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.2 招标人拒绝以下名单中的单位参加本次投标：</w:t>
      </w:r>
    </w:p>
    <w:tbl>
      <w:tblPr>
        <w:tblStyle w:val="34"/>
        <w:tblW w:w="8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4126"/>
        <w:gridCol w:w="3620"/>
      </w:tblGrid>
      <w:tr w14:paraId="3DC1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73" w:type="dxa"/>
            <w:vAlign w:val="center"/>
          </w:tcPr>
          <w:p w14:paraId="68408E8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4126" w:type="dxa"/>
            <w:vAlign w:val="center"/>
          </w:tcPr>
          <w:p w14:paraId="1FA0ACF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w:t>
            </w:r>
          </w:p>
        </w:tc>
        <w:tc>
          <w:tcPr>
            <w:tcW w:w="3620" w:type="dxa"/>
            <w:vAlign w:val="center"/>
          </w:tcPr>
          <w:p w14:paraId="0F188717">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拒绝原因</w:t>
            </w:r>
          </w:p>
        </w:tc>
      </w:tr>
      <w:tr w14:paraId="71813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873" w:type="dxa"/>
            <w:vAlign w:val="center"/>
          </w:tcPr>
          <w:p w14:paraId="4ED90AED">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4126" w:type="dxa"/>
            <w:vAlign w:val="center"/>
          </w:tcPr>
          <w:p w14:paraId="49C6E4D9">
            <w:pPr>
              <w:spacing w:line="360" w:lineRule="auto"/>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乳源瑶族自治县金瑶城市经营投资有限公司</w:t>
            </w:r>
          </w:p>
        </w:tc>
        <w:tc>
          <w:tcPr>
            <w:tcW w:w="3620" w:type="dxa"/>
            <w:vAlign w:val="center"/>
          </w:tcPr>
          <w:p w14:paraId="027AE785">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为本招标项目的招标人</w:t>
            </w:r>
          </w:p>
        </w:tc>
      </w:tr>
      <w:tr w14:paraId="2DF8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73" w:type="dxa"/>
            <w:vAlign w:val="center"/>
          </w:tcPr>
          <w:p w14:paraId="10B1146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4126" w:type="dxa"/>
            <w:shd w:val="clear" w:color="auto" w:fill="auto"/>
            <w:vAlign w:val="center"/>
          </w:tcPr>
          <w:p w14:paraId="478F15BC">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广东省机电设备招标有限公司</w:t>
            </w:r>
          </w:p>
        </w:tc>
        <w:tc>
          <w:tcPr>
            <w:tcW w:w="3620" w:type="dxa"/>
            <w:shd w:val="clear" w:color="auto" w:fill="auto"/>
            <w:vAlign w:val="center"/>
          </w:tcPr>
          <w:p w14:paraId="61EDC45B">
            <w:pPr>
              <w:spacing w:line="360" w:lineRule="auto"/>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为本招标项目的招标代理机构</w:t>
            </w:r>
          </w:p>
        </w:tc>
      </w:tr>
      <w:tr w14:paraId="1E9F7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73" w:type="dxa"/>
            <w:vAlign w:val="center"/>
          </w:tcPr>
          <w:p w14:paraId="6254A7A2">
            <w:pPr>
              <w:pStyle w:val="153"/>
              <w:keepNext w:val="0"/>
              <w:keepLines w:val="0"/>
              <w:pageBreakBefore w:val="0"/>
              <w:widowControl w:val="0"/>
              <w:kinsoku/>
              <w:wordWrap w:val="0"/>
              <w:overflowPunct/>
              <w:topLinePunct w:val="0"/>
              <w:autoSpaceDE/>
              <w:autoSpaceDN/>
              <w:bidi w:val="0"/>
              <w:adjustRightInd w:val="0"/>
              <w:snapToGrid w:val="0"/>
              <w:spacing w:line="360" w:lineRule="auto"/>
              <w:jc w:val="center"/>
              <w:textAlignment w:val="auto"/>
              <w:rPr>
                <w:rFonts w:hint="eastAsia" w:ascii="宋体" w:hAnsi="宋体" w:cs="宋体"/>
                <w:color w:val="auto"/>
                <w:sz w:val="24"/>
                <w:szCs w:val="24"/>
                <w:highlight w:val="none"/>
                <w:lang w:val="en-US" w:eastAsia="zh-CN"/>
              </w:rPr>
            </w:pPr>
            <w:r>
              <w:rPr>
                <w:rFonts w:hint="eastAsia" w:ascii="宋体" w:hAnsi="宋体" w:cs="宋体"/>
                <w:snapToGrid w:val="0"/>
                <w:color w:val="auto"/>
                <w:kern w:val="0"/>
                <w:sz w:val="24"/>
                <w:highlight w:val="none"/>
              </w:rPr>
              <w:t>3</w:t>
            </w:r>
          </w:p>
        </w:tc>
        <w:tc>
          <w:tcPr>
            <w:tcW w:w="4126" w:type="dxa"/>
            <w:shd w:val="clear" w:color="auto" w:fill="auto"/>
            <w:vAlign w:val="center"/>
          </w:tcPr>
          <w:p w14:paraId="201D6A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snapToGrid/>
                <w:color w:val="auto"/>
                <w:kern w:val="2"/>
                <w:sz w:val="24"/>
                <w:szCs w:val="24"/>
                <w:highlight w:val="none"/>
                <w:lang w:val="en-US" w:eastAsia="zh-CN"/>
              </w:rPr>
              <w:t>世纪工程项目管理有限公司</w:t>
            </w:r>
          </w:p>
        </w:tc>
        <w:tc>
          <w:tcPr>
            <w:tcW w:w="3620" w:type="dxa"/>
            <w:shd w:val="clear" w:color="auto" w:fill="auto"/>
            <w:vAlign w:val="center"/>
          </w:tcPr>
          <w:p w14:paraId="5AD02C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snapToGrid/>
                <w:color w:val="auto"/>
                <w:kern w:val="2"/>
                <w:sz w:val="24"/>
                <w:szCs w:val="24"/>
                <w:highlight w:val="none"/>
              </w:rPr>
              <w:t>为本招标项目的可研编制单位</w:t>
            </w:r>
          </w:p>
        </w:tc>
      </w:tr>
    </w:tbl>
    <w:p w14:paraId="0DCB18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4.5</w:t>
      </w:r>
      <w:r>
        <w:rPr>
          <w:rFonts w:hint="eastAsia" w:ascii="宋体" w:hAnsi="宋体" w:cs="宋体"/>
          <w:snapToGrid w:val="0"/>
          <w:color w:val="auto"/>
          <w:kern w:val="0"/>
          <w:sz w:val="24"/>
          <w:highlight w:val="none"/>
          <w:lang w:val="en-US" w:eastAsia="zh-CN"/>
        </w:rPr>
        <w:t xml:space="preserve"> </w:t>
      </w:r>
      <w:r>
        <w:rPr>
          <w:rFonts w:hint="eastAsia" w:ascii="宋体" w:hAnsi="宋体" w:eastAsia="宋体" w:cs="宋体"/>
          <w:color w:val="auto"/>
          <w:sz w:val="24"/>
          <w:szCs w:val="24"/>
          <w:highlight w:val="none"/>
        </w:rPr>
        <w:t>其他要求</w:t>
      </w:r>
    </w:p>
    <w:p w14:paraId="2C907C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bookmarkStart w:id="80" w:name="_Toc135054584"/>
      <w:r>
        <w:rPr>
          <w:rFonts w:hint="eastAsia" w:ascii="宋体" w:hAnsi="宋体" w:cs="宋体"/>
          <w:snapToGrid w:val="0"/>
          <w:color w:val="auto"/>
          <w:kern w:val="0"/>
          <w:sz w:val="24"/>
          <w:highlight w:val="none"/>
          <w:lang w:eastAsia="zh-CN"/>
        </w:rPr>
        <w:t>省外企业（包括组成联合体的所有成员单位）须按照《广东省住房和城乡建设厅关于取消省外建筑企业和人员进粤信息备案有关工作的通知》（粤建市﹝2015﹞52号）规定在“进粤企业和人员诚信信息登记平台”录入相关信息并通过数据规范检查。</w:t>
      </w:r>
    </w:p>
    <w:p w14:paraId="60218928">
      <w:pPr>
        <w:pStyle w:val="3"/>
        <w:bidi w:val="0"/>
        <w:spacing w:line="360" w:lineRule="auto"/>
        <w:ind w:firstLine="482" w:firstLineChars="200"/>
        <w:rPr>
          <w:rFonts w:hint="eastAsia" w:ascii="宋体" w:hAnsi="宋体" w:eastAsia="宋体" w:cs="宋体"/>
          <w:b/>
          <w:bCs/>
          <w:color w:val="auto"/>
          <w:sz w:val="24"/>
          <w:szCs w:val="24"/>
          <w:highlight w:val="none"/>
        </w:rPr>
      </w:pPr>
      <w:bookmarkStart w:id="81" w:name="_Toc24893"/>
      <w:bookmarkStart w:id="82" w:name="_Toc18437"/>
      <w:r>
        <w:rPr>
          <w:rFonts w:hint="eastAsia" w:ascii="宋体" w:hAnsi="宋体" w:eastAsia="宋体" w:cs="宋体"/>
          <w:b/>
          <w:bCs/>
          <w:color w:val="auto"/>
          <w:sz w:val="24"/>
          <w:szCs w:val="24"/>
          <w:highlight w:val="none"/>
        </w:rPr>
        <w:t>5</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 xml:space="preserve"> </w:t>
      </w:r>
      <w:bookmarkEnd w:id="79"/>
      <w:bookmarkStart w:id="83" w:name="OLE_LINK174"/>
      <w:r>
        <w:rPr>
          <w:rFonts w:hint="eastAsia" w:ascii="宋体" w:hAnsi="宋体" w:eastAsia="宋体" w:cs="宋体"/>
          <w:b/>
          <w:bCs/>
          <w:color w:val="auto"/>
          <w:sz w:val="24"/>
          <w:szCs w:val="24"/>
          <w:highlight w:val="none"/>
        </w:rPr>
        <w:t>招标文件获取</w:t>
      </w:r>
      <w:bookmarkEnd w:id="80"/>
      <w:bookmarkEnd w:id="81"/>
      <w:bookmarkEnd w:id="82"/>
      <w:bookmarkEnd w:id="83"/>
    </w:p>
    <w:p w14:paraId="1B79CB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bookmarkStart w:id="84" w:name="_Toc358"/>
      <w:r>
        <w:rPr>
          <w:rFonts w:hint="eastAsia" w:ascii="宋体" w:hAnsi="宋体" w:eastAsia="宋体" w:cs="宋体"/>
          <w:color w:val="auto"/>
          <w:sz w:val="24"/>
          <w:szCs w:val="24"/>
          <w:highlight w:val="none"/>
        </w:rPr>
        <w:t>5.1 本次招标实行电子投标。本项目招标文件随招标公告一并在广东省招标投标监管网（https://www.gdzwfw.gov.cn/ztbjg-portal/#/index）、全国公共资源交易平台（广东省·韶关市）（https://ygp.gdzwfw.gov.cn/ggzy-portal/#/440200/index）网站发布。招标文件一经广东省招标投标监管网、全国公共资源交易平台（广东省·韶关市）发布，视为发送投标人，招标文件及相关附件由投标人自行在全国公共资源交易平台（广东省·韶关市）网站下载。请于招标文件获取期间,（见“重要事项时间地点一览表”）招标文件获取期间与招标公告发布时间一致，投标人须登录全国公共资源交易平台（广东省·韶关市）（https://ygp.gdzwfw.gov.cn/ggzy-portal/#/440200/index），使用新</w:t>
      </w:r>
      <w:bookmarkStart w:id="85" w:name="OLE_LINK175"/>
      <w:r>
        <w:rPr>
          <w:rFonts w:hint="eastAsia" w:ascii="宋体" w:hAnsi="宋体" w:eastAsia="宋体" w:cs="宋体"/>
          <w:color w:val="auto"/>
          <w:sz w:val="24"/>
          <w:szCs w:val="24"/>
          <w:highlight w:val="none"/>
        </w:rPr>
        <w:t>建设工程交易系统</w:t>
      </w:r>
      <w:bookmarkEnd w:id="85"/>
      <w:r>
        <w:rPr>
          <w:rFonts w:hint="eastAsia" w:ascii="宋体" w:hAnsi="宋体" w:eastAsia="宋体" w:cs="宋体"/>
          <w:color w:val="auto"/>
          <w:sz w:val="24"/>
          <w:szCs w:val="24"/>
          <w:highlight w:val="none"/>
        </w:rPr>
        <w:t>进行下载招标文件及相关附件，并于电子投标截止时间（见“重要事项时间地点一览表”）前完成电子投标。投标人可登录全国公共资源交易平台（广东省·韶关市）（https://ygp.gdzwfw.gov.cn/ggzy-portal/#/440200/index），在【服务指南】栏目中下载《韶关</w:t>
      </w:r>
      <w:bookmarkStart w:id="86" w:name="OLE_LINK176"/>
      <w:r>
        <w:rPr>
          <w:rFonts w:hint="eastAsia" w:ascii="宋体" w:hAnsi="宋体" w:eastAsia="宋体" w:cs="宋体"/>
          <w:color w:val="auto"/>
          <w:sz w:val="24"/>
          <w:szCs w:val="24"/>
          <w:highlight w:val="none"/>
        </w:rPr>
        <w:t>市公共资源建设工程交易系统-投标人操作指</w:t>
      </w:r>
      <w:bookmarkEnd w:id="86"/>
      <w:r>
        <w:rPr>
          <w:rFonts w:hint="eastAsia" w:ascii="宋体" w:hAnsi="宋体" w:eastAsia="宋体" w:cs="宋体"/>
          <w:color w:val="auto"/>
          <w:sz w:val="24"/>
          <w:szCs w:val="24"/>
          <w:highlight w:val="none"/>
        </w:rPr>
        <w:t>南（电子评标）》，了解网上获取招标文件操作流程。技术咨询电话：0751-8379671伍先生，业务咨询电话：0751-8633211。</w:t>
      </w:r>
    </w:p>
    <w:p w14:paraId="783AE9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 只有申领了数字证书（CA）、“粤企签”或GDCA/SZCA/NETCA等符合法律法规规定的电子印章，并在交易系统中完成企业信息数据入库的投标人，方可使用交易系统进行获取招标文件和电子投标。投标人可登录全国公共资源交易平台（广东省·韶关市）（https://ygp.gdzwfw.gov.cn/ggzy-portal/#/440200/index）办理企业入库、数字证书及电子印章事宜，具体请在平台查阅相应的交易指引。</w:t>
      </w:r>
    </w:p>
    <w:p w14:paraId="599946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已入库企业有关信息（如单位名称、基本账号、资质、人员等）发生变化的，须及时在交易系统进行相应变更。投标人未及时变更信息而造成的损失和后果，由投标人自行承担。</w:t>
      </w:r>
    </w:p>
    <w:p w14:paraId="400FD9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14:paraId="507E81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 投标保证</w:t>
      </w:r>
    </w:p>
    <w:p w14:paraId="69FA8F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5.3.1 投标人须缴纳金额为人民币</w:t>
      </w:r>
      <w:r>
        <w:rPr>
          <w:rFonts w:hint="eastAsia" w:ascii="宋体" w:hAnsi="宋体" w:cs="宋体"/>
          <w:snapToGrid w:val="0"/>
          <w:color w:val="auto"/>
          <w:kern w:val="0"/>
          <w:sz w:val="24"/>
          <w:szCs w:val="24"/>
          <w:highlight w:val="none"/>
          <w:u w:val="single"/>
          <w:lang w:val="en-US" w:eastAsia="zh-CN"/>
        </w:rPr>
        <w:t xml:space="preserve"> 壹拾陆万元整（¥160000.00元）</w:t>
      </w:r>
      <w:r>
        <w:rPr>
          <w:rFonts w:hint="eastAsia" w:ascii="宋体" w:hAnsi="宋体" w:eastAsia="宋体" w:cs="宋体"/>
          <w:color w:val="auto"/>
          <w:sz w:val="24"/>
          <w:szCs w:val="24"/>
          <w:highlight w:val="none"/>
        </w:rPr>
        <w:t>的投标保证，联合体投标的，由联合体牵头人缴纳。</w:t>
      </w:r>
    </w:p>
    <w:p w14:paraId="4193C4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5.3.2 投标保证的形式包括投标保证金、投标保证担保、投标保证保险三种，由投标人自主选择。</w:t>
      </w:r>
    </w:p>
    <w:p w14:paraId="276336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用投标保证金的，投标人在建设工程交易系统获取招标文件完毕后，即可在系统申请缴纳投标保证金，获取本次招标投标保证金缴纳账号。投标人必须于投标保证金到账截止时间（“重要事项时间地点一览表”）前，从其基本账户将投标保证金转账到指定的缴纳账号。逾期到账的、从非投标人基本账户转出的，其投标无效。</w:t>
      </w:r>
    </w:p>
    <w:p w14:paraId="42312D4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投标保证担保的，投标人应提交有效的电子保函，电子保函的有效期不得短于投标有效期。投标人必须在投标保证担保截止时间（详见“重要事项时间地点一览表”）前，使用工程建设交易系统完成网上办理电子保函。</w:t>
      </w:r>
    </w:p>
    <w:p w14:paraId="6AA48C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采用投标保证保险的，投标人须在投标保证保险投保截止时间（见“重要事项时间地点一览表”）前，使用建设工程交易系统完成网上投保。投标人可在系统选择保险机构、录入投保信息、支付保费、打印电子保单，电子保单的有效期不得短于投标有效期。投标人可登录投标人可登录全国公共资源交易平台（广东省·韶关市）（https://ygp.gdzwfw.gov.cn/ggzy-portal/#/440200/index），在【服务指南】栏目中下载《韶关市公共资源建设工程交易系统-投标人操作指南（电子评标）》，了解网上投保具体操作流程。逾期投保的，其投标无效。</w:t>
      </w:r>
    </w:p>
    <w:p w14:paraId="2DAADD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温馨提醒：1.投标人采用投标保证担保或投标保证保险的，为避免在评标过程中因有效期发生争议，建议投标人将银行保函或电子保单有效期设置为较招标文件规定的投标有效期延长不少于20个日历天。</w:t>
      </w:r>
    </w:p>
    <w:p w14:paraId="23B27C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5.4 若投标人因自身原因未能正确完成获取招标文件、电子投标、缴纳投标保证的，其投标无效。</w:t>
      </w:r>
    </w:p>
    <w:bookmarkEnd w:id="84"/>
    <w:p w14:paraId="2CD8E6E6">
      <w:pPr>
        <w:pStyle w:val="3"/>
        <w:bidi w:val="0"/>
        <w:spacing w:line="360" w:lineRule="auto"/>
        <w:ind w:firstLine="482" w:firstLineChars="200"/>
        <w:rPr>
          <w:rFonts w:hint="eastAsia" w:ascii="宋体" w:hAnsi="宋体" w:eastAsia="宋体" w:cs="宋体"/>
          <w:b/>
          <w:bCs/>
          <w:color w:val="auto"/>
          <w:sz w:val="24"/>
          <w:szCs w:val="24"/>
          <w:highlight w:val="none"/>
        </w:rPr>
      </w:pPr>
      <w:bookmarkStart w:id="87" w:name="_Toc7567"/>
      <w:bookmarkStart w:id="88" w:name="_Toc135054586"/>
      <w:bookmarkStart w:id="89" w:name="_Toc21910"/>
      <w:r>
        <w:rPr>
          <w:rFonts w:hint="eastAsia" w:ascii="宋体" w:hAnsi="宋体" w:eastAsia="宋体" w:cs="宋体"/>
          <w:b/>
          <w:bCs/>
          <w:color w:val="auto"/>
          <w:sz w:val="24"/>
          <w:szCs w:val="24"/>
          <w:highlight w:val="none"/>
          <w:lang w:val="en-US" w:eastAsia="zh-CN"/>
        </w:rPr>
        <w:t>6</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 xml:space="preserve"> </w:t>
      </w:r>
      <w:bookmarkEnd w:id="87"/>
      <w:bookmarkStart w:id="90" w:name="OLE_LINK177"/>
      <w:r>
        <w:rPr>
          <w:rFonts w:hint="eastAsia" w:ascii="宋体" w:hAnsi="宋体" w:eastAsia="宋体" w:cs="宋体"/>
          <w:b/>
          <w:bCs/>
          <w:color w:val="auto"/>
          <w:sz w:val="24"/>
          <w:szCs w:val="24"/>
          <w:highlight w:val="none"/>
        </w:rPr>
        <w:t>现场踏勘</w:t>
      </w:r>
      <w:bookmarkEnd w:id="88"/>
      <w:bookmarkEnd w:id="89"/>
      <w:bookmarkEnd w:id="90"/>
    </w:p>
    <w:p w14:paraId="552136BC">
      <w:pPr>
        <w:pStyle w:val="83"/>
        <w:pageBreakBefore w:val="0"/>
        <w:kinsoku/>
        <w:overflowPunct/>
        <w:topLinePunct w:val="0"/>
        <w:bidi w:val="0"/>
        <w:spacing w:line="360" w:lineRule="auto"/>
        <w:ind w:firstLine="480" w:firstLineChars="200"/>
        <w:textAlignment w:val="auto"/>
        <w:outlineLvl w:val="9"/>
        <w:rPr>
          <w:rFonts w:hAnsi="宋体" w:cs="宋体"/>
          <w:color w:val="auto"/>
          <w:highlight w:val="none"/>
        </w:rPr>
      </w:pPr>
      <w:r>
        <w:rPr>
          <w:rFonts w:hint="eastAsia" w:hAnsi="宋体" w:cs="宋体"/>
          <w:color w:val="auto"/>
          <w:highlight w:val="none"/>
          <w:lang w:val="en-US" w:eastAsia="zh-CN"/>
        </w:rPr>
        <w:t>6</w:t>
      </w:r>
      <w:r>
        <w:rPr>
          <w:rFonts w:hint="eastAsia" w:ascii="宋体" w:hAnsi="宋体" w:eastAsia="宋体" w:cs="宋体"/>
          <w:color w:val="auto"/>
          <w:highlight w:val="none"/>
        </w:rPr>
        <w:t>.1 招</w:t>
      </w:r>
      <w:r>
        <w:rPr>
          <w:rFonts w:hint="eastAsia" w:hAnsi="宋体" w:cs="宋体"/>
          <w:color w:val="auto"/>
          <w:highlight w:val="none"/>
        </w:rPr>
        <w:t>标人不集中现场踏勘。投标人需要了解现场情况的，可自行进行现场踏勘。</w:t>
      </w:r>
    </w:p>
    <w:p w14:paraId="03BFCED0">
      <w:pPr>
        <w:pStyle w:val="83"/>
        <w:pageBreakBefore w:val="0"/>
        <w:kinsoku/>
        <w:overflowPunct/>
        <w:topLinePunct w:val="0"/>
        <w:bidi w:val="0"/>
        <w:spacing w:line="360" w:lineRule="auto"/>
        <w:ind w:firstLine="480" w:firstLineChars="200"/>
        <w:textAlignment w:val="auto"/>
        <w:outlineLvl w:val="9"/>
        <w:rPr>
          <w:rFonts w:hAnsi="宋体" w:cs="宋体"/>
          <w:color w:val="auto"/>
          <w:highlight w:val="none"/>
        </w:rPr>
      </w:pPr>
      <w:r>
        <w:rPr>
          <w:rFonts w:hint="eastAsia" w:hAnsi="宋体" w:cs="宋体"/>
          <w:color w:val="auto"/>
          <w:highlight w:val="none"/>
          <w:lang w:val="en-US" w:eastAsia="zh-CN"/>
        </w:rPr>
        <w:t>6</w:t>
      </w:r>
      <w:r>
        <w:rPr>
          <w:rFonts w:hint="eastAsia" w:hAnsi="宋体" w:cs="宋体"/>
          <w:color w:val="auto"/>
          <w:highlight w:val="none"/>
        </w:rPr>
        <w:t>.2 在现场踏勘过程中，投标人应确保自身安全，投标人如果发生人身伤亡、财物或其他损失，法律法规有规定的按有关规定处理，没有规定的由投标人自行负责。</w:t>
      </w:r>
    </w:p>
    <w:p w14:paraId="3FEDF8EE">
      <w:pPr>
        <w:pStyle w:val="83"/>
        <w:pageBreakBefore w:val="0"/>
        <w:kinsoku/>
        <w:overflowPunct/>
        <w:topLinePunct w:val="0"/>
        <w:bidi w:val="0"/>
        <w:spacing w:line="360" w:lineRule="auto"/>
        <w:ind w:firstLine="480" w:firstLineChars="200"/>
        <w:textAlignment w:val="auto"/>
        <w:outlineLvl w:val="9"/>
        <w:rPr>
          <w:rFonts w:hAnsi="宋体" w:cs="宋体"/>
          <w:color w:val="auto"/>
          <w:highlight w:val="none"/>
        </w:rPr>
      </w:pPr>
      <w:r>
        <w:rPr>
          <w:rFonts w:hint="eastAsia" w:hAnsi="宋体" w:cs="宋体"/>
          <w:color w:val="auto"/>
          <w:highlight w:val="none"/>
          <w:lang w:val="en-US" w:eastAsia="zh-CN"/>
        </w:rPr>
        <w:t>6</w:t>
      </w:r>
      <w:r>
        <w:rPr>
          <w:rFonts w:hint="eastAsia" w:hAnsi="宋体" w:cs="宋体"/>
          <w:color w:val="auto"/>
          <w:highlight w:val="none"/>
        </w:rPr>
        <w:t>.3 现场踏勘期间的交通、食宿由投标人自行安排，费用自理。</w:t>
      </w:r>
    </w:p>
    <w:p w14:paraId="0727013D">
      <w:pPr>
        <w:pStyle w:val="3"/>
        <w:bidi w:val="0"/>
        <w:spacing w:line="360" w:lineRule="auto"/>
        <w:ind w:firstLine="482" w:firstLineChars="200"/>
        <w:rPr>
          <w:rFonts w:hint="eastAsia" w:ascii="宋体" w:hAnsi="宋体" w:eastAsia="宋体" w:cs="宋体"/>
          <w:b/>
          <w:bCs/>
          <w:color w:val="auto"/>
          <w:sz w:val="24"/>
          <w:szCs w:val="24"/>
          <w:highlight w:val="none"/>
          <w:lang w:val="en-US" w:eastAsia="zh-CN"/>
        </w:rPr>
      </w:pPr>
      <w:bookmarkStart w:id="91" w:name="_Toc32488"/>
      <w:bookmarkStart w:id="92" w:name="_Toc135054587"/>
      <w:bookmarkStart w:id="93" w:name="_Toc6699"/>
      <w:bookmarkStart w:id="94" w:name="_Toc18571"/>
      <w:r>
        <w:rPr>
          <w:rFonts w:hint="eastAsia" w:ascii="宋体" w:hAnsi="宋体" w:eastAsia="宋体" w:cs="宋体"/>
          <w:b/>
          <w:bCs/>
          <w:color w:val="auto"/>
          <w:sz w:val="24"/>
          <w:szCs w:val="24"/>
          <w:highlight w:val="none"/>
          <w:lang w:val="en-US" w:eastAsia="zh-CN"/>
        </w:rPr>
        <w:t xml:space="preserve">7. </w:t>
      </w:r>
      <w:bookmarkStart w:id="95" w:name="OLE_LINK178"/>
      <w:r>
        <w:rPr>
          <w:rFonts w:hint="eastAsia" w:ascii="宋体" w:hAnsi="宋体" w:eastAsia="宋体" w:cs="宋体"/>
          <w:b/>
          <w:bCs/>
          <w:color w:val="auto"/>
          <w:sz w:val="24"/>
          <w:szCs w:val="24"/>
          <w:highlight w:val="none"/>
          <w:lang w:val="en-US" w:eastAsia="zh-CN"/>
        </w:rPr>
        <w:t>招标答疑</w:t>
      </w:r>
      <w:bookmarkEnd w:id="91"/>
      <w:bookmarkEnd w:id="92"/>
      <w:bookmarkEnd w:id="93"/>
      <w:bookmarkEnd w:id="94"/>
      <w:bookmarkEnd w:id="95"/>
      <w:bookmarkStart w:id="96" w:name="_Hlt74496410"/>
      <w:bookmarkEnd w:id="96"/>
    </w:p>
    <w:p w14:paraId="6D707331">
      <w:pPr>
        <w:spacing w:line="360" w:lineRule="auto"/>
        <w:ind w:firstLine="480" w:firstLineChars="200"/>
        <w:rPr>
          <w:rFonts w:hint="eastAsia" w:ascii="宋体" w:hAnsi="宋体" w:eastAsia="宋体" w:cs="宋体"/>
          <w:color w:val="auto"/>
          <w:sz w:val="24"/>
          <w:szCs w:val="24"/>
          <w:highlight w:val="none"/>
        </w:rPr>
      </w:pPr>
      <w:bookmarkStart w:id="97" w:name="_Hlt69699188"/>
      <w:bookmarkEnd w:id="97"/>
      <w:bookmarkStart w:id="98" w:name="_Hlt92513715"/>
      <w:bookmarkEnd w:id="98"/>
      <w:bookmarkStart w:id="99" w:name="_Hlt92513711"/>
      <w:bookmarkEnd w:id="99"/>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1招标人及招标代理机构不集中组织答疑，实行网上答疑。招标人在提问截止时间(见本章“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53C4647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.2若由于投标人自身原因未及时获得答疑书（或补充通知），由此发生的任何责任由投标人自行承担。</w:t>
      </w:r>
    </w:p>
    <w:p w14:paraId="454970C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.3 答疑书（或补充通知）对招标文件的修改或补充内容作为招标文件的组成部分，具有约束作用。招标文件的澄清、修改、补充等内容均以答疑书（或补充通知）中明确的内容为准。当招标文件、招标文件的澄清、修改、补充等文件在同一内容的表述上不一致时，以最后发出的答疑书（或补充通知）为准。</w:t>
      </w:r>
    </w:p>
    <w:p w14:paraId="3CEC2AC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.4 投标人在规定的时间内未对招标文件提出澄清或疑问的，招标人将视其为无异议。对招标文件中描述有歧义或前后不一致的地方，评标委员会有权进行评判，但对同一条款的评判应适用于每个投标人。</w:t>
      </w:r>
    </w:p>
    <w:p w14:paraId="64FE5AB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.5 招标人向投标人提供的资料和数据，是招标人现有的能使投标人利用的资料。投标人对招标人提供的招标文件所作出的推论、解释和结论，招标人概不负责；投标人由于对招标文件的任何推论和误解以及招标人对有关问题的口头解释所造成的后果，均由投标人自行负责。</w:t>
      </w:r>
    </w:p>
    <w:p w14:paraId="6DBE2062">
      <w:pPr>
        <w:pStyle w:val="3"/>
        <w:bidi w:val="0"/>
        <w:spacing w:line="360" w:lineRule="auto"/>
        <w:ind w:firstLine="482" w:firstLineChars="200"/>
        <w:rPr>
          <w:rFonts w:hint="eastAsia" w:ascii="宋体" w:hAnsi="宋体" w:eastAsia="宋体" w:cs="宋体"/>
          <w:b/>
          <w:bCs/>
          <w:color w:val="auto"/>
          <w:sz w:val="24"/>
          <w:szCs w:val="24"/>
          <w:highlight w:val="none"/>
          <w:lang w:val="en-US" w:eastAsia="zh-CN"/>
        </w:rPr>
      </w:pPr>
      <w:bookmarkStart w:id="100" w:name="_Toc135054588"/>
      <w:bookmarkStart w:id="101" w:name="_Toc26571"/>
      <w:bookmarkStart w:id="102" w:name="_Toc29414"/>
      <w:r>
        <w:rPr>
          <w:rFonts w:hint="eastAsia" w:ascii="宋体" w:hAnsi="宋体" w:eastAsia="宋体" w:cs="宋体"/>
          <w:b/>
          <w:bCs/>
          <w:color w:val="auto"/>
          <w:sz w:val="24"/>
          <w:szCs w:val="24"/>
          <w:highlight w:val="none"/>
          <w:lang w:val="en-US" w:eastAsia="zh-CN"/>
        </w:rPr>
        <w:t>8</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 xml:space="preserve"> 最高投标限价的确定及投标报价的约定</w:t>
      </w:r>
      <w:bookmarkEnd w:id="100"/>
      <w:bookmarkEnd w:id="101"/>
      <w:bookmarkEnd w:id="102"/>
    </w:p>
    <w:p w14:paraId="71173BFD">
      <w:pPr>
        <w:spacing w:line="360" w:lineRule="auto"/>
        <w:ind w:firstLine="480" w:firstLineChars="200"/>
        <w:rPr>
          <w:rFonts w:hint="eastAsia" w:ascii="宋体" w:hAnsi="宋体" w:eastAsia="宋体" w:cs="宋体"/>
          <w:color w:val="auto"/>
          <w:sz w:val="24"/>
          <w:szCs w:val="24"/>
          <w:highlight w:val="none"/>
        </w:rPr>
      </w:pPr>
      <w:bookmarkStart w:id="103" w:name="_Toc21136"/>
      <w:bookmarkStart w:id="104" w:name="_Toc15385"/>
      <w:bookmarkStart w:id="105" w:name="_Toc30738"/>
      <w:bookmarkStart w:id="106" w:name="_Toc17731"/>
      <w:bookmarkStart w:id="107" w:name="_Toc10124"/>
      <w:bookmarkStart w:id="108" w:name="_Toc71813188"/>
      <w:bookmarkStart w:id="109" w:name="_Toc135054589"/>
      <w:bookmarkStart w:id="110" w:name="_Toc20886"/>
      <w:bookmarkStart w:id="111" w:name="_Toc13887"/>
      <w:bookmarkStart w:id="112" w:name="_Toc5187"/>
      <w:bookmarkStart w:id="113" w:name="_Toc71813695"/>
      <w:bookmarkStart w:id="114" w:name="_Toc17907"/>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.1 最高</w:t>
      </w:r>
      <w:bookmarkStart w:id="115" w:name="OLE_LINK11"/>
      <w:r>
        <w:rPr>
          <w:rFonts w:hint="eastAsia" w:ascii="宋体" w:hAnsi="宋体" w:eastAsia="宋体" w:cs="宋体"/>
          <w:color w:val="auto"/>
          <w:sz w:val="24"/>
          <w:szCs w:val="24"/>
          <w:highlight w:val="none"/>
        </w:rPr>
        <w:t>投标限价</w:t>
      </w:r>
      <w:bookmarkEnd w:id="115"/>
      <w:r>
        <w:rPr>
          <w:rFonts w:hint="eastAsia" w:ascii="宋体" w:hAnsi="宋体" w:eastAsia="宋体" w:cs="宋体"/>
          <w:color w:val="auto"/>
          <w:sz w:val="24"/>
          <w:szCs w:val="24"/>
          <w:highlight w:val="none"/>
        </w:rPr>
        <w:t>的确定</w:t>
      </w:r>
      <w:bookmarkEnd w:id="103"/>
      <w:bookmarkEnd w:id="104"/>
      <w:bookmarkEnd w:id="105"/>
      <w:bookmarkEnd w:id="106"/>
      <w:bookmarkEnd w:id="107"/>
      <w:bookmarkEnd w:id="108"/>
      <w:bookmarkEnd w:id="109"/>
      <w:bookmarkEnd w:id="110"/>
      <w:bookmarkEnd w:id="111"/>
      <w:bookmarkEnd w:id="112"/>
      <w:bookmarkEnd w:id="113"/>
      <w:bookmarkEnd w:id="114"/>
    </w:p>
    <w:p w14:paraId="64EC1EEC">
      <w:pPr>
        <w:spacing w:line="360" w:lineRule="auto"/>
        <w:ind w:firstLine="480" w:firstLineChars="200"/>
        <w:rPr>
          <w:rFonts w:hint="eastAsia" w:ascii="宋体" w:hAnsi="宋体" w:eastAsia="宋体" w:cs="宋体"/>
          <w:color w:val="auto"/>
          <w:sz w:val="24"/>
          <w:szCs w:val="24"/>
          <w:highlight w:val="none"/>
        </w:rPr>
      </w:pPr>
      <w:bookmarkStart w:id="116" w:name="_Hlt75685561"/>
      <w:bookmarkEnd w:id="116"/>
      <w:bookmarkStart w:id="117" w:name="_Hlt126039060"/>
      <w:bookmarkEnd w:id="117"/>
      <w:bookmarkStart w:id="118" w:name="_Hlt121630579"/>
      <w:bookmarkEnd w:id="118"/>
      <w:bookmarkStart w:id="119" w:name="_Hlt75685913"/>
      <w:bookmarkEnd w:id="119"/>
      <w:bookmarkStart w:id="120" w:name="_Toc18975"/>
      <w:bookmarkStart w:id="121" w:name="_Hlt69335617"/>
      <w:bookmarkStart w:id="122" w:name="_Hlt121629839"/>
      <w:r>
        <w:rPr>
          <w:rFonts w:hint="eastAsia" w:ascii="宋体" w:hAnsi="宋体" w:eastAsia="宋体" w:cs="宋体"/>
          <w:color w:val="auto"/>
          <w:sz w:val="24"/>
          <w:szCs w:val="24"/>
          <w:highlight w:val="none"/>
        </w:rPr>
        <w:t>经研究确定，</w:t>
      </w:r>
      <w:r>
        <w:rPr>
          <w:rFonts w:hint="eastAsia" w:ascii="宋体" w:hAnsi="宋体" w:eastAsia="宋体" w:cs="宋体"/>
          <w:color w:val="auto"/>
          <w:sz w:val="24"/>
          <w:szCs w:val="24"/>
          <w:highlight w:val="none"/>
          <w:u w:val="single"/>
        </w:rPr>
        <w:t>本次招标最高投标限价为</w:t>
      </w:r>
      <w:r>
        <w:rPr>
          <w:rFonts w:hint="eastAsia" w:ascii="宋体" w:hAnsi="宋体" w:cs="宋体"/>
          <w:color w:val="auto"/>
          <w:sz w:val="24"/>
          <w:szCs w:val="24"/>
          <w:highlight w:val="none"/>
          <w:u w:val="single"/>
          <w:lang w:val="en-US" w:eastAsia="zh-CN"/>
        </w:rPr>
        <w:t>805.2</w:t>
      </w:r>
      <w:r>
        <w:rPr>
          <w:rFonts w:hint="eastAsia" w:ascii="宋体" w:hAnsi="宋体" w:eastAsia="宋体" w:cs="宋体"/>
          <w:color w:val="auto"/>
          <w:sz w:val="24"/>
          <w:szCs w:val="24"/>
          <w:highlight w:val="none"/>
          <w:u w:val="single"/>
        </w:rPr>
        <w:t>万元</w:t>
      </w:r>
      <w:r>
        <w:rPr>
          <w:rFonts w:hint="eastAsia" w:ascii="宋体" w:hAnsi="宋体" w:eastAsia="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其中：</w:t>
      </w:r>
      <w:r>
        <w:rPr>
          <w:rFonts w:hint="eastAsia" w:ascii="宋体" w:hAnsi="宋体" w:cs="宋体"/>
          <w:color w:val="auto"/>
          <w:sz w:val="24"/>
          <w:szCs w:val="24"/>
          <w:highlight w:val="none"/>
          <w:u w:val="single"/>
          <w:lang w:val="en-US" w:eastAsia="zh-CN"/>
        </w:rPr>
        <w:t>工程设计（建筑设计、园林景观设计、室内设计、灯光设计）</w:t>
      </w:r>
      <w:r>
        <w:rPr>
          <w:rFonts w:hint="eastAsia" w:ascii="宋体" w:hAnsi="宋体" w:eastAsia="宋体" w:cs="宋体"/>
          <w:color w:val="auto"/>
          <w:sz w:val="24"/>
          <w:szCs w:val="24"/>
          <w:highlight w:val="none"/>
          <w:u w:val="single"/>
        </w:rPr>
        <w:t>费</w:t>
      </w:r>
      <w:r>
        <w:rPr>
          <w:rFonts w:hint="eastAsia" w:ascii="宋体" w:hAnsi="宋体" w:cs="宋体"/>
          <w:color w:val="auto"/>
          <w:sz w:val="24"/>
          <w:szCs w:val="24"/>
          <w:highlight w:val="none"/>
          <w:u w:val="single"/>
          <w:lang w:val="en-US" w:eastAsia="zh-CN"/>
        </w:rPr>
        <w:t>480</w:t>
      </w:r>
      <w:r>
        <w:rPr>
          <w:rFonts w:hint="eastAsia" w:ascii="宋体" w:hAnsi="宋体" w:eastAsia="宋体" w:cs="宋体"/>
          <w:color w:val="auto"/>
          <w:sz w:val="24"/>
          <w:szCs w:val="24"/>
          <w:highlight w:val="none"/>
          <w:u w:val="single"/>
          <w:lang w:val="en-US" w:eastAsia="zh-CN"/>
        </w:rPr>
        <w:t>.00</w:t>
      </w:r>
      <w:r>
        <w:rPr>
          <w:rFonts w:hint="eastAsia" w:ascii="宋体" w:hAnsi="宋体" w:eastAsia="宋体" w:cs="宋体"/>
          <w:color w:val="auto"/>
          <w:sz w:val="24"/>
          <w:szCs w:val="24"/>
          <w:highlight w:val="none"/>
          <w:u w:val="single"/>
        </w:rPr>
        <w:t>万元</w:t>
      </w:r>
      <w:r>
        <w:rPr>
          <w:rFonts w:hint="eastAsia" w:ascii="宋体" w:hAnsi="宋体" w:eastAsia="宋体" w:cs="宋体"/>
          <w:color w:val="auto"/>
          <w:sz w:val="24"/>
          <w:szCs w:val="24"/>
          <w:highlight w:val="none"/>
          <w:u w:val="single"/>
          <w:lang w:eastAsia="zh-CN"/>
        </w:rPr>
        <w:t>、</w:t>
      </w:r>
      <w:r>
        <w:rPr>
          <w:rFonts w:hint="eastAsia" w:ascii="宋体" w:hAnsi="宋体" w:cs="宋体"/>
          <w:color w:val="auto"/>
          <w:sz w:val="24"/>
          <w:szCs w:val="24"/>
          <w:highlight w:val="none"/>
          <w:u w:val="single"/>
          <w:lang w:val="en-US" w:eastAsia="zh-CN"/>
        </w:rPr>
        <w:t>监理费</w:t>
      </w:r>
      <w:r>
        <w:rPr>
          <w:rFonts w:hint="eastAsia" w:ascii="宋体" w:hAnsi="宋体" w:cs="宋体"/>
          <w:color w:val="auto"/>
          <w:kern w:val="0"/>
          <w:sz w:val="24"/>
          <w:szCs w:val="24"/>
          <w:highlight w:val="none"/>
          <w:u w:val="single"/>
          <w:lang w:val="en-US" w:eastAsia="zh-CN" w:bidi="ar"/>
        </w:rPr>
        <w:t>216.55万元、</w:t>
      </w:r>
      <w:r>
        <w:rPr>
          <w:rFonts w:hint="eastAsia" w:ascii="宋体" w:hAnsi="宋体" w:cs="宋体"/>
          <w:color w:val="auto"/>
          <w:sz w:val="24"/>
          <w:szCs w:val="24"/>
          <w:highlight w:val="none"/>
          <w:u w:val="single"/>
          <w:lang w:eastAsia="zh-CN"/>
        </w:rPr>
        <w:t>全过程工程造价咨询费</w:t>
      </w:r>
      <w:r>
        <w:rPr>
          <w:rFonts w:hint="eastAsia" w:ascii="宋体" w:hAnsi="宋体" w:cs="宋体"/>
          <w:color w:val="auto"/>
          <w:sz w:val="24"/>
          <w:szCs w:val="24"/>
          <w:highlight w:val="none"/>
          <w:u w:val="single"/>
          <w:lang w:val="en-US" w:eastAsia="zh-CN"/>
        </w:rPr>
        <w:t>108.65</w:t>
      </w:r>
      <w:r>
        <w:rPr>
          <w:rFonts w:hint="eastAsia" w:ascii="宋体" w:hAnsi="宋体" w:eastAsia="宋体" w:cs="宋体"/>
          <w:color w:val="auto"/>
          <w:sz w:val="24"/>
          <w:szCs w:val="24"/>
          <w:highlight w:val="none"/>
          <w:u w:val="single"/>
          <w:lang w:val="en-US" w:eastAsia="zh-CN"/>
        </w:rPr>
        <w:t>万元。</w:t>
      </w:r>
    </w:p>
    <w:tbl>
      <w:tblPr>
        <w:tblStyle w:val="34"/>
        <w:tblW w:w="10077" w:type="dxa"/>
        <w:jc w:val="center"/>
        <w:tblLayout w:type="fixed"/>
        <w:tblCellMar>
          <w:top w:w="0" w:type="dxa"/>
          <w:left w:w="108" w:type="dxa"/>
          <w:bottom w:w="0" w:type="dxa"/>
          <w:right w:w="108" w:type="dxa"/>
        </w:tblCellMar>
      </w:tblPr>
      <w:tblGrid>
        <w:gridCol w:w="450"/>
        <w:gridCol w:w="1705"/>
        <w:gridCol w:w="2196"/>
        <w:gridCol w:w="1206"/>
        <w:gridCol w:w="1855"/>
        <w:gridCol w:w="2665"/>
      </w:tblGrid>
      <w:tr w14:paraId="6ABE4992">
        <w:tblPrEx>
          <w:tblCellMar>
            <w:top w:w="0" w:type="dxa"/>
            <w:left w:w="108" w:type="dxa"/>
            <w:bottom w:w="0" w:type="dxa"/>
            <w:right w:w="108" w:type="dxa"/>
          </w:tblCellMar>
        </w:tblPrEx>
        <w:trPr>
          <w:trHeight w:val="625" w:hRule="atLeast"/>
          <w:jc w:val="center"/>
        </w:trPr>
        <w:tc>
          <w:tcPr>
            <w:tcW w:w="450" w:type="dxa"/>
            <w:tcBorders>
              <w:top w:val="single" w:color="000000" w:sz="4" w:space="0"/>
              <w:left w:val="single" w:color="000000" w:sz="4" w:space="0"/>
              <w:bottom w:val="single" w:color="000000" w:sz="4" w:space="0"/>
              <w:right w:val="single" w:color="000000" w:sz="4" w:space="0"/>
            </w:tcBorders>
            <w:noWrap w:val="0"/>
            <w:vAlign w:val="center"/>
          </w:tcPr>
          <w:p w14:paraId="036A42EB">
            <w:pPr>
              <w:widowControl/>
              <w:snapToGrid w:val="0"/>
              <w:spacing w:line="360"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序号</w:t>
            </w:r>
          </w:p>
        </w:tc>
        <w:tc>
          <w:tcPr>
            <w:tcW w:w="1705" w:type="dxa"/>
            <w:tcBorders>
              <w:top w:val="single" w:color="000000" w:sz="4" w:space="0"/>
              <w:left w:val="single" w:color="000000" w:sz="4" w:space="0"/>
              <w:bottom w:val="single" w:color="000000" w:sz="4" w:space="0"/>
              <w:right w:val="single" w:color="000000" w:sz="4" w:space="0"/>
            </w:tcBorders>
            <w:noWrap w:val="0"/>
            <w:vAlign w:val="center"/>
          </w:tcPr>
          <w:p w14:paraId="63DF903C">
            <w:pPr>
              <w:widowControl/>
              <w:snapToGrid w:val="0"/>
              <w:spacing w:line="360" w:lineRule="auto"/>
              <w:jc w:val="center"/>
              <w:textAlignment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bidi="ar"/>
              </w:rPr>
              <w:t>项目名称</w:t>
            </w:r>
          </w:p>
        </w:tc>
        <w:tc>
          <w:tcPr>
            <w:tcW w:w="2196" w:type="dxa"/>
            <w:tcBorders>
              <w:top w:val="single" w:color="000000" w:sz="4" w:space="0"/>
              <w:left w:val="single" w:color="000000" w:sz="4" w:space="0"/>
              <w:bottom w:val="single" w:color="000000" w:sz="4" w:space="0"/>
              <w:right w:val="single" w:color="000000" w:sz="4" w:space="0"/>
            </w:tcBorders>
            <w:noWrap w:val="0"/>
            <w:vAlign w:val="center"/>
          </w:tcPr>
          <w:p w14:paraId="394DD077">
            <w:pPr>
              <w:widowControl/>
              <w:snapToGrid w:val="0"/>
              <w:spacing w:line="360" w:lineRule="auto"/>
              <w:jc w:val="center"/>
              <w:textAlignment w:val="center"/>
              <w:rPr>
                <w:rFonts w:hint="eastAsia" w:ascii="宋体" w:hAnsi="宋体" w:eastAsia="宋体" w:cs="宋体"/>
                <w:b/>
                <w:bCs/>
                <w:color w:val="auto"/>
                <w:kern w:val="0"/>
                <w:sz w:val="24"/>
                <w:szCs w:val="24"/>
                <w:highlight w:val="none"/>
                <w:lang w:bidi="ar"/>
              </w:rPr>
            </w:pPr>
            <w:r>
              <w:rPr>
                <w:rFonts w:hint="eastAsia" w:ascii="宋体" w:hAnsi="宋体" w:eastAsia="宋体" w:cs="宋体"/>
                <w:b/>
                <w:bCs/>
                <w:color w:val="auto"/>
                <w:kern w:val="0"/>
                <w:sz w:val="24"/>
                <w:szCs w:val="24"/>
                <w:highlight w:val="none"/>
                <w:u w:val="none"/>
                <w:lang w:val="en-US" w:eastAsia="zh-CN" w:bidi="ar"/>
              </w:rPr>
              <w:t>计费</w:t>
            </w:r>
            <w:r>
              <w:rPr>
                <w:rFonts w:hint="eastAsia" w:ascii="宋体" w:hAnsi="宋体" w:eastAsia="宋体" w:cs="宋体"/>
                <w:b/>
                <w:bCs/>
                <w:color w:val="auto"/>
                <w:kern w:val="0"/>
                <w:sz w:val="24"/>
                <w:szCs w:val="24"/>
                <w:highlight w:val="none"/>
                <w:u w:val="none"/>
                <w:lang w:bidi="ar"/>
              </w:rPr>
              <w:t>基数</w:t>
            </w:r>
            <w:r>
              <w:rPr>
                <w:rFonts w:hint="eastAsia" w:ascii="宋体" w:hAnsi="宋体" w:eastAsia="宋体" w:cs="宋体"/>
                <w:b/>
                <w:bCs/>
                <w:color w:val="auto"/>
                <w:kern w:val="0"/>
                <w:sz w:val="24"/>
                <w:szCs w:val="24"/>
                <w:highlight w:val="none"/>
                <w:u w:val="none"/>
                <w:lang w:eastAsia="zh-CN" w:bidi="ar"/>
              </w:rPr>
              <w:t>（元）</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14:paraId="3D5B7EA3">
            <w:pPr>
              <w:keepNext w:val="0"/>
              <w:keepLines w:val="0"/>
              <w:pageBreakBefore w:val="0"/>
              <w:widowControl/>
              <w:kinsoku/>
              <w:wordWrap/>
              <w:overflowPunct/>
              <w:topLinePunct w:val="0"/>
              <w:autoSpaceDE/>
              <w:autoSpaceDN/>
              <w:bidi w:val="0"/>
              <w:adjustRightInd/>
              <w:snapToGrid w:val="0"/>
              <w:spacing w:line="360" w:lineRule="auto"/>
              <w:jc w:val="center"/>
              <w:textAlignment w:val="center"/>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报价费率</w:t>
            </w:r>
          </w:p>
          <w:p w14:paraId="0F08F1B7">
            <w:pPr>
              <w:widowControl/>
              <w:snapToGrid w:val="0"/>
              <w:spacing w:line="360" w:lineRule="auto"/>
              <w:jc w:val="center"/>
              <w:textAlignment w:val="center"/>
              <w:rPr>
                <w:rFonts w:hint="eastAsia" w:ascii="宋体" w:hAnsi="宋体" w:eastAsia="宋体" w:cs="宋体"/>
                <w:b/>
                <w:bCs/>
                <w:color w:val="auto"/>
                <w:kern w:val="0"/>
                <w:sz w:val="24"/>
                <w:szCs w:val="24"/>
                <w:highlight w:val="none"/>
                <w:u w:val="none"/>
                <w:lang w:bidi="ar"/>
              </w:rPr>
            </w:pPr>
            <w:r>
              <w:rPr>
                <w:rFonts w:hint="eastAsia" w:ascii="宋体" w:hAnsi="宋体" w:eastAsia="宋体" w:cs="宋体"/>
                <w:b/>
                <w:bCs/>
                <w:color w:val="auto"/>
                <w:kern w:val="0"/>
                <w:sz w:val="24"/>
                <w:szCs w:val="24"/>
                <w:highlight w:val="none"/>
                <w:lang w:val="en-US" w:eastAsia="zh-CN" w:bidi="ar"/>
              </w:rPr>
              <w:t>上限</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14:paraId="6664332A">
            <w:pPr>
              <w:widowControl/>
              <w:snapToGrid w:val="0"/>
              <w:spacing w:line="360" w:lineRule="auto"/>
              <w:jc w:val="center"/>
              <w:textAlignment w:val="center"/>
              <w:rPr>
                <w:rFonts w:hint="eastAsia" w:ascii="宋体" w:hAnsi="宋体" w:eastAsia="宋体" w:cs="宋体"/>
                <w:b/>
                <w:bCs/>
                <w:color w:val="auto"/>
                <w:kern w:val="0"/>
                <w:sz w:val="24"/>
                <w:szCs w:val="24"/>
                <w:highlight w:val="none"/>
                <w:lang w:bidi="ar"/>
              </w:rPr>
            </w:pPr>
            <w:r>
              <w:rPr>
                <w:rFonts w:hint="eastAsia" w:ascii="宋体" w:hAnsi="宋体" w:eastAsia="宋体" w:cs="宋体"/>
                <w:b/>
                <w:bCs/>
                <w:color w:val="auto"/>
                <w:kern w:val="0"/>
                <w:sz w:val="24"/>
                <w:szCs w:val="24"/>
                <w:highlight w:val="none"/>
                <w:u w:val="none"/>
                <w:lang w:bidi="ar"/>
              </w:rPr>
              <w:t>最高投标限价（</w:t>
            </w:r>
            <w:r>
              <w:rPr>
                <w:rFonts w:hint="eastAsia" w:ascii="宋体" w:hAnsi="宋体" w:eastAsia="宋体" w:cs="宋体"/>
                <w:b/>
                <w:bCs/>
                <w:color w:val="auto"/>
                <w:kern w:val="0"/>
                <w:sz w:val="24"/>
                <w:szCs w:val="24"/>
                <w:highlight w:val="none"/>
                <w:lang w:bidi="ar"/>
              </w:rPr>
              <w:t>元</w:t>
            </w:r>
            <w:r>
              <w:rPr>
                <w:rFonts w:hint="eastAsia" w:ascii="宋体" w:hAnsi="宋体" w:eastAsia="宋体" w:cs="宋体"/>
                <w:b/>
                <w:bCs/>
                <w:color w:val="auto"/>
                <w:kern w:val="0"/>
                <w:sz w:val="24"/>
                <w:szCs w:val="24"/>
                <w:highlight w:val="none"/>
                <w:u w:val="none"/>
                <w:lang w:bidi="ar"/>
              </w:rPr>
              <w:t>）</w:t>
            </w:r>
          </w:p>
        </w:tc>
        <w:tc>
          <w:tcPr>
            <w:tcW w:w="2665" w:type="dxa"/>
            <w:tcBorders>
              <w:top w:val="single" w:color="000000" w:sz="4" w:space="0"/>
              <w:left w:val="single" w:color="000000" w:sz="4" w:space="0"/>
              <w:bottom w:val="single" w:color="000000" w:sz="4" w:space="0"/>
              <w:right w:val="single" w:color="000000" w:sz="4" w:space="0"/>
            </w:tcBorders>
            <w:noWrap w:val="0"/>
            <w:vAlign w:val="center"/>
          </w:tcPr>
          <w:p w14:paraId="5ABFFB63">
            <w:pPr>
              <w:widowControl/>
              <w:snapToGrid w:val="0"/>
              <w:spacing w:line="360" w:lineRule="auto"/>
              <w:jc w:val="center"/>
              <w:textAlignment w:val="center"/>
              <w:rPr>
                <w:rFonts w:hint="eastAsia" w:ascii="宋体" w:hAnsi="宋体" w:eastAsia="宋体" w:cs="宋体"/>
                <w:b/>
                <w:bCs/>
                <w:color w:val="auto"/>
                <w:kern w:val="0"/>
                <w:sz w:val="24"/>
                <w:szCs w:val="24"/>
                <w:highlight w:val="none"/>
                <w:lang w:bidi="ar"/>
              </w:rPr>
            </w:pPr>
            <w:r>
              <w:rPr>
                <w:rFonts w:hint="eastAsia" w:ascii="宋体" w:hAnsi="宋体" w:eastAsia="宋体" w:cs="宋体"/>
                <w:b/>
                <w:bCs/>
                <w:color w:val="auto"/>
                <w:kern w:val="0"/>
                <w:sz w:val="24"/>
                <w:szCs w:val="24"/>
                <w:highlight w:val="none"/>
                <w:u w:val="none"/>
                <w:lang w:bidi="ar"/>
              </w:rPr>
              <w:t>备注</w:t>
            </w:r>
          </w:p>
        </w:tc>
      </w:tr>
      <w:tr w14:paraId="78DFFD66">
        <w:tblPrEx>
          <w:tblCellMar>
            <w:top w:w="0" w:type="dxa"/>
            <w:left w:w="108" w:type="dxa"/>
            <w:bottom w:w="0" w:type="dxa"/>
            <w:right w:w="108" w:type="dxa"/>
          </w:tblCellMar>
        </w:tblPrEx>
        <w:trPr>
          <w:trHeight w:val="2317" w:hRule="atLeast"/>
          <w:jc w:val="center"/>
        </w:trPr>
        <w:tc>
          <w:tcPr>
            <w:tcW w:w="450" w:type="dxa"/>
            <w:tcBorders>
              <w:top w:val="single" w:color="000000" w:sz="4" w:space="0"/>
              <w:left w:val="single" w:color="000000" w:sz="4" w:space="0"/>
              <w:bottom w:val="single" w:color="000000" w:sz="4" w:space="0"/>
              <w:right w:val="single" w:color="000000" w:sz="4" w:space="0"/>
            </w:tcBorders>
            <w:noWrap w:val="0"/>
            <w:vAlign w:val="center"/>
          </w:tcPr>
          <w:p w14:paraId="3BCE8754">
            <w:pPr>
              <w:widowControl/>
              <w:adjustRightInd w:val="0"/>
              <w:snapToGrid w:val="0"/>
              <w:spacing w:line="360" w:lineRule="auto"/>
              <w:jc w:val="center"/>
              <w:textAlignment w:val="center"/>
              <w:rPr>
                <w:rFonts w:hint="eastAsia" w:ascii="宋体" w:hAnsi="宋体" w:eastAsia="宋体" w:cs="宋体"/>
                <w:color w:val="auto"/>
                <w:kern w:val="0"/>
                <w:sz w:val="24"/>
                <w:szCs w:val="24"/>
                <w:highlight w:val="none"/>
                <w:lang w:eastAsia="zh-CN" w:bidi="ar"/>
              </w:rPr>
            </w:pPr>
            <w:bookmarkStart w:id="123" w:name="OLE_LINK13" w:colFirst="1" w:colLast="1"/>
            <w:r>
              <w:rPr>
                <w:rFonts w:hint="eastAsia" w:ascii="宋体" w:hAnsi="宋体" w:cs="宋体"/>
                <w:color w:val="auto"/>
                <w:kern w:val="0"/>
                <w:sz w:val="24"/>
                <w:szCs w:val="24"/>
                <w:highlight w:val="none"/>
                <w:lang w:val="en-US" w:eastAsia="zh-CN" w:bidi="ar"/>
              </w:rPr>
              <w:t>1</w:t>
            </w:r>
          </w:p>
        </w:tc>
        <w:tc>
          <w:tcPr>
            <w:tcW w:w="1705" w:type="dxa"/>
            <w:tcBorders>
              <w:top w:val="single" w:color="000000" w:sz="4" w:space="0"/>
              <w:left w:val="single" w:color="000000" w:sz="4" w:space="0"/>
              <w:bottom w:val="single" w:color="000000" w:sz="4" w:space="0"/>
              <w:right w:val="single" w:color="000000" w:sz="4" w:space="0"/>
            </w:tcBorders>
            <w:noWrap w:val="0"/>
            <w:vAlign w:val="center"/>
          </w:tcPr>
          <w:p w14:paraId="286A8A21">
            <w:pPr>
              <w:widowControl/>
              <w:adjustRightInd w:val="0"/>
              <w:snapToGrid w:val="0"/>
              <w:spacing w:line="360" w:lineRule="auto"/>
              <w:jc w:val="center"/>
              <w:textAlignment w:val="center"/>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工程设计（建筑设计、园林景观设计、室内设计、灯光设计）</w:t>
            </w:r>
          </w:p>
        </w:tc>
        <w:tc>
          <w:tcPr>
            <w:tcW w:w="2196" w:type="dxa"/>
            <w:tcBorders>
              <w:top w:val="single" w:color="000000" w:sz="4" w:space="0"/>
              <w:left w:val="single" w:color="000000" w:sz="4" w:space="0"/>
              <w:bottom w:val="single" w:color="000000" w:sz="4" w:space="0"/>
              <w:right w:val="single" w:color="000000" w:sz="4" w:space="0"/>
            </w:tcBorders>
            <w:noWrap w:val="0"/>
            <w:vAlign w:val="center"/>
          </w:tcPr>
          <w:p w14:paraId="03ACEDFD">
            <w:pPr>
              <w:widowControl/>
              <w:adjustRightInd w:val="0"/>
              <w:snapToGrid w:val="0"/>
              <w:spacing w:line="360" w:lineRule="auto"/>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i w:val="0"/>
                <w:iCs w:val="0"/>
                <w:caps w:val="0"/>
                <w:color w:val="auto"/>
                <w:spacing w:val="0"/>
                <w:sz w:val="24"/>
                <w:szCs w:val="24"/>
                <w:highlight w:val="none"/>
                <w:shd w:val="clear"/>
              </w:rPr>
              <w:t>191,851,600</w:t>
            </w:r>
            <w:r>
              <w:rPr>
                <w:rFonts w:hint="eastAsia" w:ascii="宋体" w:hAnsi="宋体" w:eastAsia="宋体" w:cs="宋体"/>
                <w:b w:val="0"/>
                <w:bCs w:val="0"/>
                <w:i w:val="0"/>
                <w:iCs w:val="0"/>
                <w:caps w:val="0"/>
                <w:color w:val="auto"/>
                <w:spacing w:val="0"/>
                <w:sz w:val="24"/>
                <w:szCs w:val="24"/>
                <w:highlight w:val="none"/>
                <w:shd w:val="clear"/>
                <w:lang w:val="en-US" w:eastAsia="zh-CN"/>
              </w:rPr>
              <w:t>.00</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14:paraId="41C261AE">
            <w:pPr>
              <w:widowControl/>
              <w:snapToGrid w:val="0"/>
              <w:spacing w:line="360" w:lineRule="auto"/>
              <w:jc w:val="center"/>
              <w:textAlignment w:val="center"/>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b w:val="0"/>
                <w:bCs w:val="0"/>
                <w:i w:val="0"/>
                <w:iCs w:val="0"/>
                <w:caps w:val="0"/>
                <w:color w:val="auto"/>
                <w:spacing w:val="0"/>
                <w:sz w:val="24"/>
                <w:szCs w:val="24"/>
                <w:highlight w:val="none"/>
                <w:shd w:val="clear"/>
              </w:rPr>
              <w:t>2.500%</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14:paraId="3C77E314">
            <w:pPr>
              <w:widowControl/>
              <w:snapToGrid w:val="0"/>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eastAsia="宋体" w:cs="宋体"/>
                <w:b w:val="0"/>
                <w:bCs w:val="0"/>
                <w:i w:val="0"/>
                <w:iCs w:val="0"/>
                <w:caps w:val="0"/>
                <w:color w:val="auto"/>
                <w:spacing w:val="0"/>
                <w:sz w:val="24"/>
                <w:szCs w:val="24"/>
                <w:highlight w:val="none"/>
                <w:shd w:val="clear"/>
                <w:lang w:val="en-US" w:eastAsia="zh-CN"/>
              </w:rPr>
              <w:t>4</w:t>
            </w:r>
            <w:r>
              <w:rPr>
                <w:rFonts w:hint="eastAsia" w:ascii="宋体" w:hAnsi="宋体" w:eastAsia="宋体" w:cs="宋体"/>
                <w:b w:val="0"/>
                <w:bCs w:val="0"/>
                <w:i w:val="0"/>
                <w:iCs w:val="0"/>
                <w:caps w:val="0"/>
                <w:color w:val="auto"/>
                <w:spacing w:val="0"/>
                <w:sz w:val="24"/>
                <w:szCs w:val="24"/>
                <w:highlight w:val="none"/>
                <w:shd w:val="clear"/>
              </w:rPr>
              <w:t>,800,000</w:t>
            </w:r>
            <w:r>
              <w:rPr>
                <w:rFonts w:hint="eastAsia" w:ascii="宋体" w:hAnsi="宋体" w:eastAsia="宋体" w:cs="宋体"/>
                <w:b w:val="0"/>
                <w:bCs w:val="0"/>
                <w:i w:val="0"/>
                <w:iCs w:val="0"/>
                <w:caps w:val="0"/>
                <w:color w:val="auto"/>
                <w:spacing w:val="0"/>
                <w:sz w:val="24"/>
                <w:szCs w:val="24"/>
                <w:highlight w:val="none"/>
                <w:shd w:val="clear"/>
                <w:lang w:val="en-US" w:eastAsia="zh-CN"/>
              </w:rPr>
              <w:t>.00</w:t>
            </w:r>
          </w:p>
        </w:tc>
        <w:tc>
          <w:tcPr>
            <w:tcW w:w="2665" w:type="dxa"/>
            <w:tcBorders>
              <w:top w:val="single" w:color="000000" w:sz="4" w:space="0"/>
              <w:left w:val="single" w:color="000000" w:sz="4" w:space="0"/>
              <w:bottom w:val="single" w:color="000000" w:sz="4" w:space="0"/>
              <w:right w:val="single" w:color="000000" w:sz="4" w:space="0"/>
            </w:tcBorders>
            <w:noWrap w:val="0"/>
            <w:vAlign w:val="center"/>
          </w:tcPr>
          <w:p w14:paraId="15228BB1">
            <w:pPr>
              <w:widowControl/>
              <w:snapToGrid w:val="0"/>
              <w:spacing w:line="360" w:lineRule="auto"/>
              <w:jc w:val="center"/>
              <w:textAlignment w:val="center"/>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SA"/>
              </w:rPr>
              <w:t>在最高投标限价范围内，投标人自行报总价及投标报价费率，报价基数作为暂定量，仅作为投标报价编制依据，不作为结算依据。</w:t>
            </w:r>
          </w:p>
        </w:tc>
      </w:tr>
      <w:tr w14:paraId="39E4E857">
        <w:tblPrEx>
          <w:tblCellMar>
            <w:top w:w="0" w:type="dxa"/>
            <w:left w:w="108" w:type="dxa"/>
            <w:bottom w:w="0" w:type="dxa"/>
            <w:right w:w="108" w:type="dxa"/>
          </w:tblCellMar>
        </w:tblPrEx>
        <w:trPr>
          <w:trHeight w:val="2317" w:hRule="atLeast"/>
          <w:jc w:val="center"/>
        </w:trPr>
        <w:tc>
          <w:tcPr>
            <w:tcW w:w="450" w:type="dxa"/>
            <w:tcBorders>
              <w:top w:val="single" w:color="000000" w:sz="4" w:space="0"/>
              <w:left w:val="single" w:color="000000" w:sz="4" w:space="0"/>
              <w:bottom w:val="single" w:color="000000" w:sz="4" w:space="0"/>
              <w:right w:val="single" w:color="000000" w:sz="4" w:space="0"/>
            </w:tcBorders>
            <w:noWrap w:val="0"/>
            <w:vAlign w:val="center"/>
          </w:tcPr>
          <w:p w14:paraId="0A767A3D">
            <w:pPr>
              <w:widowControl/>
              <w:adjustRightInd w:val="0"/>
              <w:snapToGrid w:val="0"/>
              <w:spacing w:line="360" w:lineRule="auto"/>
              <w:jc w:val="center"/>
              <w:textAlignment w:val="center"/>
              <w:rPr>
                <w:rFonts w:hint="eastAsia" w:ascii="宋体" w:hAnsi="宋体" w:eastAsia="宋体" w:cs="宋体"/>
                <w:color w:val="auto"/>
                <w:kern w:val="0"/>
                <w:sz w:val="24"/>
                <w:szCs w:val="24"/>
                <w:highlight w:val="none"/>
                <w:lang w:eastAsia="zh-CN" w:bidi="ar"/>
              </w:rPr>
            </w:pPr>
            <w:r>
              <w:rPr>
                <w:rFonts w:hint="eastAsia" w:ascii="宋体" w:hAnsi="宋体" w:cs="宋体"/>
                <w:color w:val="auto"/>
                <w:kern w:val="0"/>
                <w:sz w:val="24"/>
                <w:szCs w:val="24"/>
                <w:highlight w:val="none"/>
                <w:lang w:val="en-US" w:eastAsia="zh-CN" w:bidi="ar"/>
              </w:rPr>
              <w:t>2</w:t>
            </w:r>
          </w:p>
        </w:tc>
        <w:tc>
          <w:tcPr>
            <w:tcW w:w="1705" w:type="dxa"/>
            <w:tcBorders>
              <w:top w:val="single" w:color="000000" w:sz="4" w:space="0"/>
              <w:left w:val="single" w:color="000000" w:sz="4" w:space="0"/>
              <w:bottom w:val="single" w:color="000000" w:sz="4" w:space="0"/>
              <w:right w:val="single" w:color="000000" w:sz="4" w:space="0"/>
            </w:tcBorders>
            <w:noWrap w:val="0"/>
            <w:vAlign w:val="center"/>
          </w:tcPr>
          <w:p w14:paraId="7760BDAC">
            <w:pPr>
              <w:widowControl/>
              <w:adjustRightInd w:val="0"/>
              <w:snapToGrid w:val="0"/>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监理</w:t>
            </w:r>
          </w:p>
        </w:tc>
        <w:tc>
          <w:tcPr>
            <w:tcW w:w="2196" w:type="dxa"/>
            <w:tcBorders>
              <w:top w:val="single" w:color="000000" w:sz="4" w:space="0"/>
              <w:left w:val="single" w:color="000000" w:sz="4" w:space="0"/>
              <w:bottom w:val="single" w:color="000000" w:sz="4" w:space="0"/>
              <w:right w:val="single" w:color="000000" w:sz="4" w:space="0"/>
            </w:tcBorders>
            <w:noWrap w:val="0"/>
            <w:vAlign w:val="center"/>
          </w:tcPr>
          <w:p w14:paraId="29ED7C12">
            <w:pPr>
              <w:widowControl/>
              <w:adjustRightInd w:val="0"/>
              <w:snapToGrid w:val="0"/>
              <w:spacing w:line="360" w:lineRule="auto"/>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i w:val="0"/>
                <w:iCs w:val="0"/>
                <w:caps w:val="0"/>
                <w:color w:val="auto"/>
                <w:spacing w:val="0"/>
                <w:sz w:val="24"/>
                <w:szCs w:val="24"/>
                <w:highlight w:val="none"/>
                <w:shd w:val="clear"/>
              </w:rPr>
              <w:t>191,851,600</w:t>
            </w:r>
            <w:r>
              <w:rPr>
                <w:rFonts w:hint="eastAsia" w:ascii="宋体" w:hAnsi="宋体" w:eastAsia="宋体" w:cs="宋体"/>
                <w:b w:val="0"/>
                <w:bCs w:val="0"/>
                <w:i w:val="0"/>
                <w:iCs w:val="0"/>
                <w:caps w:val="0"/>
                <w:color w:val="auto"/>
                <w:spacing w:val="0"/>
                <w:sz w:val="24"/>
                <w:szCs w:val="24"/>
                <w:highlight w:val="none"/>
                <w:shd w:val="clear"/>
                <w:lang w:val="en-US" w:eastAsia="zh-CN"/>
              </w:rPr>
              <w:t>.00</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14:paraId="248EA9A7">
            <w:pPr>
              <w:widowControl/>
              <w:snapToGrid w:val="0"/>
              <w:spacing w:line="360" w:lineRule="auto"/>
              <w:jc w:val="center"/>
              <w:textAlignment w:val="center"/>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b w:val="0"/>
                <w:bCs w:val="0"/>
                <w:i w:val="0"/>
                <w:iCs w:val="0"/>
                <w:caps w:val="0"/>
                <w:color w:val="auto"/>
                <w:spacing w:val="0"/>
                <w:sz w:val="24"/>
                <w:szCs w:val="24"/>
                <w:highlight w:val="none"/>
                <w:shd w:val="clear"/>
              </w:rPr>
              <w:t>1.12</w:t>
            </w:r>
            <w:r>
              <w:rPr>
                <w:rFonts w:hint="eastAsia" w:ascii="宋体" w:hAnsi="宋体" w:eastAsia="宋体" w:cs="宋体"/>
                <w:b w:val="0"/>
                <w:bCs w:val="0"/>
                <w:i w:val="0"/>
                <w:iCs w:val="0"/>
                <w:caps w:val="0"/>
                <w:color w:val="auto"/>
                <w:spacing w:val="0"/>
                <w:sz w:val="24"/>
                <w:szCs w:val="24"/>
                <w:highlight w:val="none"/>
                <w:shd w:val="clear"/>
                <w:lang w:val="en-US" w:eastAsia="zh-CN"/>
              </w:rPr>
              <w:t>9</w:t>
            </w:r>
            <w:r>
              <w:rPr>
                <w:rFonts w:hint="eastAsia" w:ascii="宋体" w:hAnsi="宋体" w:eastAsia="宋体" w:cs="宋体"/>
                <w:b w:val="0"/>
                <w:bCs w:val="0"/>
                <w:i w:val="0"/>
                <w:iCs w:val="0"/>
                <w:caps w:val="0"/>
                <w:color w:val="auto"/>
                <w:spacing w:val="0"/>
                <w:sz w:val="24"/>
                <w:szCs w:val="24"/>
                <w:highlight w:val="none"/>
                <w:shd w:val="clear"/>
              </w:rPr>
              <w:t>%</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14:paraId="7E6C6B82">
            <w:pPr>
              <w:widowControl/>
              <w:snapToGrid w:val="0"/>
              <w:spacing w:line="360" w:lineRule="auto"/>
              <w:jc w:val="center"/>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i w:val="0"/>
                <w:iCs w:val="0"/>
                <w:caps w:val="0"/>
                <w:color w:val="auto"/>
                <w:spacing w:val="0"/>
                <w:sz w:val="24"/>
                <w:szCs w:val="24"/>
                <w:highlight w:val="none"/>
                <w:shd w:val="clear"/>
              </w:rPr>
              <w:t>2,165,500</w:t>
            </w:r>
            <w:r>
              <w:rPr>
                <w:rFonts w:hint="eastAsia" w:ascii="宋体" w:hAnsi="宋体" w:eastAsia="宋体" w:cs="宋体"/>
                <w:b w:val="0"/>
                <w:bCs w:val="0"/>
                <w:i w:val="0"/>
                <w:iCs w:val="0"/>
                <w:caps w:val="0"/>
                <w:color w:val="auto"/>
                <w:spacing w:val="0"/>
                <w:sz w:val="24"/>
                <w:szCs w:val="24"/>
                <w:highlight w:val="none"/>
                <w:shd w:val="clear"/>
                <w:lang w:val="en-US" w:eastAsia="zh-CN"/>
              </w:rPr>
              <w:t>.00</w:t>
            </w:r>
          </w:p>
        </w:tc>
        <w:tc>
          <w:tcPr>
            <w:tcW w:w="2665" w:type="dxa"/>
            <w:tcBorders>
              <w:top w:val="single" w:color="000000" w:sz="4" w:space="0"/>
              <w:left w:val="single" w:color="000000" w:sz="4" w:space="0"/>
              <w:bottom w:val="single" w:color="000000" w:sz="4" w:space="0"/>
              <w:right w:val="single" w:color="000000" w:sz="4" w:space="0"/>
            </w:tcBorders>
            <w:noWrap w:val="0"/>
            <w:vAlign w:val="center"/>
          </w:tcPr>
          <w:p w14:paraId="52AB8115">
            <w:pPr>
              <w:widowControl/>
              <w:snapToGrid w:val="0"/>
              <w:spacing w:line="360" w:lineRule="auto"/>
              <w:jc w:val="center"/>
              <w:textAlignment w:val="center"/>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SA"/>
              </w:rPr>
              <w:t>在最高投标限价范围内，投标人自行报总价及投标报价费率，报价基数作为暂定量，仅作为投标报价编制依据，不作为结算依据。</w:t>
            </w:r>
          </w:p>
        </w:tc>
      </w:tr>
      <w:tr w14:paraId="455C4CB2">
        <w:tblPrEx>
          <w:tblCellMar>
            <w:top w:w="0" w:type="dxa"/>
            <w:left w:w="108" w:type="dxa"/>
            <w:bottom w:w="0" w:type="dxa"/>
            <w:right w:w="108" w:type="dxa"/>
          </w:tblCellMar>
        </w:tblPrEx>
        <w:trPr>
          <w:trHeight w:val="2317" w:hRule="atLeast"/>
          <w:jc w:val="center"/>
        </w:trPr>
        <w:tc>
          <w:tcPr>
            <w:tcW w:w="450" w:type="dxa"/>
            <w:tcBorders>
              <w:top w:val="single" w:color="000000" w:sz="4" w:space="0"/>
              <w:left w:val="single" w:color="000000" w:sz="4" w:space="0"/>
              <w:bottom w:val="single" w:color="000000" w:sz="4" w:space="0"/>
              <w:right w:val="single" w:color="000000" w:sz="4" w:space="0"/>
            </w:tcBorders>
            <w:noWrap w:val="0"/>
            <w:vAlign w:val="center"/>
          </w:tcPr>
          <w:p w14:paraId="2091BACA">
            <w:pPr>
              <w:widowControl/>
              <w:adjustRightInd w:val="0"/>
              <w:snapToGrid w:val="0"/>
              <w:spacing w:line="360" w:lineRule="auto"/>
              <w:jc w:val="center"/>
              <w:textAlignment w:val="center"/>
              <w:rPr>
                <w:rFonts w:hint="eastAsia" w:ascii="宋体" w:hAnsi="宋体" w:eastAsia="宋体" w:cs="宋体"/>
                <w:color w:val="auto"/>
                <w:kern w:val="0"/>
                <w:sz w:val="24"/>
                <w:szCs w:val="24"/>
                <w:highlight w:val="none"/>
                <w:lang w:val="en-US" w:eastAsia="zh-CN" w:bidi="ar"/>
              </w:rPr>
            </w:pPr>
            <w:bookmarkStart w:id="124" w:name="OLE_LINK50" w:colFirst="1" w:colLast="1"/>
            <w:r>
              <w:rPr>
                <w:rFonts w:hint="eastAsia" w:ascii="宋体" w:hAnsi="宋体" w:cs="宋体"/>
                <w:color w:val="auto"/>
                <w:kern w:val="0"/>
                <w:sz w:val="24"/>
                <w:szCs w:val="24"/>
                <w:highlight w:val="none"/>
                <w:lang w:val="en-US" w:eastAsia="zh-CN" w:bidi="ar"/>
              </w:rPr>
              <w:t>3</w:t>
            </w:r>
          </w:p>
        </w:tc>
        <w:tc>
          <w:tcPr>
            <w:tcW w:w="1705" w:type="dxa"/>
            <w:tcBorders>
              <w:top w:val="single" w:color="000000" w:sz="4" w:space="0"/>
              <w:left w:val="single" w:color="000000" w:sz="4" w:space="0"/>
              <w:bottom w:val="single" w:color="000000" w:sz="4" w:space="0"/>
              <w:right w:val="single" w:color="000000" w:sz="4" w:space="0"/>
            </w:tcBorders>
            <w:noWrap w:val="0"/>
            <w:vAlign w:val="center"/>
          </w:tcPr>
          <w:p w14:paraId="4551DE45">
            <w:pPr>
              <w:widowControl/>
              <w:adjustRightInd w:val="0"/>
              <w:snapToGrid w:val="0"/>
              <w:spacing w:line="360" w:lineRule="auto"/>
              <w:jc w:val="center"/>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eastAsia="zh-CN"/>
              </w:rPr>
              <w:t>全过程工程造价咨询</w:t>
            </w:r>
          </w:p>
        </w:tc>
        <w:tc>
          <w:tcPr>
            <w:tcW w:w="2196" w:type="dxa"/>
            <w:tcBorders>
              <w:top w:val="single" w:color="000000" w:sz="4" w:space="0"/>
              <w:left w:val="single" w:color="000000" w:sz="4" w:space="0"/>
              <w:bottom w:val="single" w:color="000000" w:sz="4" w:space="0"/>
              <w:right w:val="single" w:color="000000" w:sz="4" w:space="0"/>
            </w:tcBorders>
            <w:noWrap w:val="0"/>
            <w:vAlign w:val="center"/>
          </w:tcPr>
          <w:p w14:paraId="32F9B9D9">
            <w:pPr>
              <w:widowControl/>
              <w:adjustRightInd w:val="0"/>
              <w:snapToGrid w:val="0"/>
              <w:spacing w:line="360" w:lineRule="auto"/>
              <w:jc w:val="center"/>
              <w:textAlignment w:val="center"/>
              <w:rPr>
                <w:rFonts w:hint="eastAsia" w:ascii="宋体" w:hAnsi="宋体" w:eastAsia="宋体" w:cs="宋体"/>
                <w:snapToGrid/>
                <w:color w:val="auto"/>
                <w:kern w:val="2"/>
                <w:sz w:val="24"/>
                <w:szCs w:val="24"/>
                <w:highlight w:val="none"/>
                <w:lang w:val="en-US" w:eastAsia="zh-CN"/>
              </w:rPr>
            </w:pPr>
            <w:r>
              <w:rPr>
                <w:rFonts w:hint="eastAsia" w:ascii="宋体" w:hAnsi="宋体" w:eastAsia="宋体" w:cs="宋体"/>
                <w:b w:val="0"/>
                <w:bCs w:val="0"/>
                <w:i w:val="0"/>
                <w:iCs w:val="0"/>
                <w:caps w:val="0"/>
                <w:color w:val="auto"/>
                <w:spacing w:val="0"/>
                <w:sz w:val="24"/>
                <w:szCs w:val="24"/>
                <w:highlight w:val="none"/>
                <w:shd w:val="clear"/>
              </w:rPr>
              <w:t>191,851,600</w:t>
            </w:r>
            <w:r>
              <w:rPr>
                <w:rFonts w:hint="eastAsia" w:ascii="宋体" w:hAnsi="宋体" w:eastAsia="宋体" w:cs="宋体"/>
                <w:b w:val="0"/>
                <w:bCs w:val="0"/>
                <w:i w:val="0"/>
                <w:iCs w:val="0"/>
                <w:caps w:val="0"/>
                <w:color w:val="auto"/>
                <w:spacing w:val="0"/>
                <w:sz w:val="24"/>
                <w:szCs w:val="24"/>
                <w:highlight w:val="none"/>
                <w:shd w:val="clear"/>
                <w:lang w:val="en-US" w:eastAsia="zh-CN"/>
              </w:rPr>
              <w:t>.00</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14:paraId="102350AD">
            <w:pPr>
              <w:widowControl/>
              <w:snapToGrid w:val="0"/>
              <w:spacing w:line="360" w:lineRule="auto"/>
              <w:jc w:val="center"/>
              <w:textAlignment w:val="center"/>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b w:val="0"/>
                <w:bCs w:val="0"/>
                <w:i w:val="0"/>
                <w:iCs w:val="0"/>
                <w:caps w:val="0"/>
                <w:color w:val="auto"/>
                <w:spacing w:val="0"/>
                <w:sz w:val="24"/>
                <w:szCs w:val="24"/>
                <w:highlight w:val="none"/>
                <w:shd w:val="clear"/>
              </w:rPr>
              <w:t>0.566%</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14:paraId="5E6A1790">
            <w:pPr>
              <w:widowControl/>
              <w:snapToGrid w:val="0"/>
              <w:spacing w:line="360" w:lineRule="auto"/>
              <w:jc w:val="center"/>
              <w:textAlignment w:val="center"/>
              <w:rPr>
                <w:rFonts w:hint="default" w:ascii="宋体" w:hAnsi="宋体" w:eastAsia="宋体" w:cs="宋体"/>
                <w:snapToGrid/>
                <w:color w:val="auto"/>
                <w:kern w:val="2"/>
                <w:sz w:val="24"/>
                <w:szCs w:val="24"/>
                <w:highlight w:val="none"/>
                <w:lang w:eastAsia="zh-CN"/>
              </w:rPr>
            </w:pPr>
            <w:r>
              <w:rPr>
                <w:rFonts w:hint="eastAsia" w:ascii="宋体" w:hAnsi="宋体" w:eastAsia="宋体" w:cs="宋体"/>
                <w:b w:val="0"/>
                <w:bCs w:val="0"/>
                <w:i w:val="0"/>
                <w:iCs w:val="0"/>
                <w:caps w:val="0"/>
                <w:color w:val="auto"/>
                <w:spacing w:val="0"/>
                <w:sz w:val="24"/>
                <w:szCs w:val="24"/>
                <w:highlight w:val="none"/>
                <w:shd w:val="clear"/>
              </w:rPr>
              <w:t>1,086,500</w:t>
            </w:r>
            <w:r>
              <w:rPr>
                <w:rFonts w:hint="eastAsia" w:ascii="宋体" w:hAnsi="宋体" w:eastAsia="宋体" w:cs="宋体"/>
                <w:color w:val="auto"/>
                <w:kern w:val="2"/>
                <w:sz w:val="24"/>
                <w:szCs w:val="24"/>
                <w:highlight w:val="none"/>
                <w:lang w:val="en-US" w:eastAsia="zh-CN" w:bidi="ar"/>
              </w:rPr>
              <w:t>.00</w:t>
            </w:r>
          </w:p>
        </w:tc>
        <w:tc>
          <w:tcPr>
            <w:tcW w:w="2665" w:type="dxa"/>
            <w:tcBorders>
              <w:top w:val="single" w:color="000000" w:sz="4" w:space="0"/>
              <w:left w:val="single" w:color="000000" w:sz="4" w:space="0"/>
              <w:bottom w:val="single" w:color="000000" w:sz="4" w:space="0"/>
              <w:right w:val="single" w:color="000000" w:sz="4" w:space="0"/>
            </w:tcBorders>
            <w:noWrap w:val="0"/>
            <w:vAlign w:val="center"/>
          </w:tcPr>
          <w:p w14:paraId="10E8BD8C">
            <w:pPr>
              <w:widowControl/>
              <w:snapToGrid w:val="0"/>
              <w:spacing w:line="360" w:lineRule="auto"/>
              <w:jc w:val="center"/>
              <w:textAlignment w:val="center"/>
              <w:rPr>
                <w:rFonts w:hint="eastAsia" w:ascii="宋体" w:hAnsi="宋体" w:eastAsia="宋体" w:cs="宋体"/>
                <w:color w:val="auto"/>
                <w:kern w:val="2"/>
                <w:sz w:val="24"/>
                <w:szCs w:val="24"/>
                <w:highlight w:val="none"/>
                <w:lang w:val="en-US" w:eastAsia="zh-CN" w:bidi="ar"/>
              </w:rPr>
            </w:pPr>
            <w:r>
              <w:rPr>
                <w:rFonts w:hint="eastAsia" w:ascii="宋体" w:hAnsi="宋体" w:eastAsia="宋体" w:cs="宋体"/>
                <w:color w:val="auto"/>
                <w:kern w:val="2"/>
                <w:sz w:val="24"/>
                <w:szCs w:val="24"/>
                <w:highlight w:val="none"/>
                <w:lang w:val="en-US" w:eastAsia="zh-CN" w:bidi="ar-SA"/>
              </w:rPr>
              <w:t>在最高投标限价范围内，投标人自行报总价及投标报价费率，报价基数作为暂定量，仅作为投标报价编制依据，不作为结算依据。</w:t>
            </w:r>
          </w:p>
        </w:tc>
      </w:tr>
      <w:bookmarkEnd w:id="123"/>
      <w:bookmarkEnd w:id="124"/>
      <w:tr w14:paraId="5F8A99A0">
        <w:tblPrEx>
          <w:tblCellMar>
            <w:top w:w="0" w:type="dxa"/>
            <w:left w:w="108" w:type="dxa"/>
            <w:bottom w:w="0" w:type="dxa"/>
            <w:right w:w="108" w:type="dxa"/>
          </w:tblCellMar>
        </w:tblPrEx>
        <w:trPr>
          <w:trHeight w:val="505" w:hRule="atLeast"/>
          <w:jc w:val="center"/>
        </w:trPr>
        <w:tc>
          <w:tcPr>
            <w:tcW w:w="4351" w:type="dxa"/>
            <w:gridSpan w:val="3"/>
            <w:tcBorders>
              <w:top w:val="single" w:color="000000" w:sz="4" w:space="0"/>
              <w:left w:val="single" w:color="000000" w:sz="4" w:space="0"/>
              <w:bottom w:val="single" w:color="000000" w:sz="4" w:space="0"/>
              <w:right w:val="single" w:color="000000" w:sz="4" w:space="0"/>
            </w:tcBorders>
            <w:noWrap w:val="0"/>
            <w:vAlign w:val="center"/>
          </w:tcPr>
          <w:p w14:paraId="370984DE">
            <w:pPr>
              <w:widowControl/>
              <w:adjustRightInd w:val="0"/>
              <w:snapToGrid w:val="0"/>
              <w:spacing w:line="360" w:lineRule="auto"/>
              <w:jc w:val="center"/>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合计</w:t>
            </w:r>
          </w:p>
        </w:tc>
        <w:tc>
          <w:tcPr>
            <w:tcW w:w="1206" w:type="dxa"/>
            <w:tcBorders>
              <w:top w:val="single" w:color="000000" w:sz="4" w:space="0"/>
              <w:left w:val="single" w:color="000000" w:sz="4" w:space="0"/>
              <w:bottom w:val="single" w:color="000000" w:sz="4" w:space="0"/>
              <w:right w:val="single" w:color="000000" w:sz="4" w:space="0"/>
            </w:tcBorders>
            <w:noWrap w:val="0"/>
            <w:vAlign w:val="center"/>
          </w:tcPr>
          <w:p w14:paraId="0E490DBE">
            <w:pPr>
              <w:widowControl/>
              <w:snapToGrid w:val="0"/>
              <w:spacing w:line="360" w:lineRule="auto"/>
              <w:jc w:val="center"/>
              <w:textAlignment w:val="center"/>
              <w:rPr>
                <w:rFonts w:hint="default" w:ascii="宋体" w:hAnsi="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w:t>
            </w:r>
          </w:p>
        </w:tc>
        <w:tc>
          <w:tcPr>
            <w:tcW w:w="1855" w:type="dxa"/>
            <w:tcBorders>
              <w:top w:val="single" w:color="000000" w:sz="4" w:space="0"/>
              <w:left w:val="single" w:color="000000" w:sz="4" w:space="0"/>
              <w:bottom w:val="single" w:color="000000" w:sz="4" w:space="0"/>
              <w:right w:val="single" w:color="000000" w:sz="4" w:space="0"/>
            </w:tcBorders>
            <w:noWrap w:val="0"/>
            <w:vAlign w:val="center"/>
          </w:tcPr>
          <w:p w14:paraId="3D4302ED">
            <w:pPr>
              <w:widowControl/>
              <w:snapToGrid w:val="0"/>
              <w:spacing w:line="360" w:lineRule="auto"/>
              <w:jc w:val="center"/>
              <w:textAlignment w:val="center"/>
              <w:rPr>
                <w:rFonts w:hint="eastAsia" w:ascii="宋体" w:hAnsi="宋体" w:eastAsia="宋体" w:cs="宋体"/>
                <w:color w:val="auto"/>
                <w:kern w:val="0"/>
                <w:sz w:val="24"/>
                <w:szCs w:val="24"/>
                <w:highlight w:val="none"/>
                <w:lang w:bidi="ar"/>
              </w:rPr>
            </w:pPr>
            <w:r>
              <w:rPr>
                <w:rFonts w:hint="eastAsia" w:ascii="宋体" w:hAnsi="宋体" w:cs="宋体"/>
                <w:color w:val="auto"/>
                <w:kern w:val="0"/>
                <w:sz w:val="24"/>
                <w:szCs w:val="24"/>
                <w:highlight w:val="none"/>
                <w:lang w:val="en-US" w:eastAsia="zh-CN" w:bidi="ar"/>
              </w:rPr>
              <w:t>805.2</w:t>
            </w:r>
          </w:p>
        </w:tc>
        <w:tc>
          <w:tcPr>
            <w:tcW w:w="2665" w:type="dxa"/>
            <w:tcBorders>
              <w:top w:val="single" w:color="000000" w:sz="4" w:space="0"/>
              <w:left w:val="single" w:color="000000" w:sz="4" w:space="0"/>
              <w:bottom w:val="single" w:color="000000" w:sz="4" w:space="0"/>
              <w:right w:val="single" w:color="000000" w:sz="4" w:space="0"/>
            </w:tcBorders>
            <w:noWrap w:val="0"/>
            <w:vAlign w:val="center"/>
          </w:tcPr>
          <w:p w14:paraId="19709A0A">
            <w:pPr>
              <w:widowControl/>
              <w:snapToGrid w:val="0"/>
              <w:spacing w:line="360" w:lineRule="auto"/>
              <w:jc w:val="center"/>
              <w:textAlignment w:val="center"/>
              <w:rPr>
                <w:rFonts w:hint="default"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bidi="ar"/>
              </w:rPr>
              <w:t>/</w:t>
            </w:r>
          </w:p>
        </w:tc>
      </w:tr>
    </w:tbl>
    <w:p w14:paraId="402EC086">
      <w:pPr>
        <w:pStyle w:val="10"/>
        <w:spacing w:line="360" w:lineRule="auto"/>
        <w:rPr>
          <w:rFonts w:hint="eastAsia"/>
          <w:color w:val="auto"/>
          <w:highlight w:val="none"/>
          <w:lang w:eastAsia="zh-CN"/>
        </w:rPr>
      </w:pPr>
    </w:p>
    <w:p w14:paraId="63C760F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p w14:paraId="6B17F40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1、投标报价超过最高投标限价为无效报价。</w:t>
      </w:r>
    </w:p>
    <w:p w14:paraId="6F891E1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2、投标报价不得超过最高投标限价，各</w:t>
      </w:r>
      <w:r>
        <w:rPr>
          <w:rFonts w:hint="eastAsia" w:ascii="宋体" w:hAnsi="宋体" w:eastAsia="宋体" w:cs="宋体"/>
          <w:color w:val="auto"/>
          <w:sz w:val="24"/>
          <w:szCs w:val="24"/>
          <w:highlight w:val="none"/>
          <w:lang w:eastAsia="zh-CN"/>
        </w:rPr>
        <w:t>单项投标报价</w:t>
      </w:r>
      <w:r>
        <w:rPr>
          <w:rFonts w:hint="eastAsia" w:ascii="宋体" w:hAnsi="宋体" w:eastAsia="宋体" w:cs="宋体"/>
          <w:color w:val="auto"/>
          <w:sz w:val="24"/>
          <w:szCs w:val="24"/>
          <w:highlight w:val="none"/>
        </w:rPr>
        <w:t>也不得超过</w:t>
      </w:r>
      <w:r>
        <w:rPr>
          <w:rFonts w:hint="eastAsia" w:ascii="宋体" w:hAnsi="宋体" w:eastAsia="宋体" w:cs="宋体"/>
          <w:color w:val="auto"/>
          <w:sz w:val="24"/>
          <w:szCs w:val="24"/>
          <w:highlight w:val="none"/>
          <w:lang w:eastAsia="zh-CN"/>
        </w:rPr>
        <w:t>各单项</w:t>
      </w:r>
      <w:r>
        <w:rPr>
          <w:rFonts w:hint="eastAsia" w:ascii="宋体" w:hAnsi="宋体" w:eastAsia="宋体" w:cs="宋体"/>
          <w:color w:val="auto"/>
          <w:sz w:val="24"/>
          <w:szCs w:val="24"/>
          <w:highlight w:val="none"/>
        </w:rPr>
        <w:t>投标限价</w:t>
      </w:r>
      <w:r>
        <w:rPr>
          <w:rFonts w:hint="eastAsia" w:ascii="宋体" w:hAnsi="宋体" w:eastAsia="宋体" w:cs="宋体"/>
          <w:color w:val="auto"/>
          <w:sz w:val="24"/>
          <w:szCs w:val="24"/>
          <w:highlight w:val="none"/>
          <w:lang w:eastAsia="zh-CN"/>
        </w:rPr>
        <w:t>。</w:t>
      </w:r>
    </w:p>
    <w:p w14:paraId="3095563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各单项或合计投标报价均按“四舍五入”原则精确到两位小数。</w:t>
      </w:r>
    </w:p>
    <w:p w14:paraId="33886B6D">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各单项</w:t>
      </w:r>
      <w:r>
        <w:rPr>
          <w:rFonts w:hint="eastAsia" w:ascii="宋体" w:hAnsi="宋体" w:eastAsia="宋体" w:cs="宋体"/>
          <w:color w:val="auto"/>
          <w:sz w:val="24"/>
          <w:szCs w:val="24"/>
          <w:highlight w:val="none"/>
          <w:lang w:val="en-US" w:eastAsia="zh-CN"/>
        </w:rPr>
        <w:t>投标费率</w:t>
      </w:r>
      <w:r>
        <w:rPr>
          <w:rFonts w:hint="eastAsia" w:ascii="宋体" w:hAnsi="宋体" w:eastAsia="宋体" w:cs="宋体"/>
          <w:color w:val="auto"/>
          <w:sz w:val="24"/>
          <w:szCs w:val="24"/>
          <w:highlight w:val="none"/>
        </w:rPr>
        <w:t>均</w:t>
      </w:r>
      <w:r>
        <w:rPr>
          <w:rFonts w:hint="eastAsia" w:ascii="宋体" w:hAnsi="宋体" w:eastAsia="宋体" w:cs="宋体"/>
          <w:snapToGrid/>
          <w:color w:val="auto"/>
          <w:kern w:val="2"/>
          <w:sz w:val="24"/>
          <w:szCs w:val="24"/>
          <w:highlight w:val="none"/>
        </w:rPr>
        <w:t>保留3位小数</w:t>
      </w:r>
      <w:r>
        <w:rPr>
          <w:rFonts w:hint="eastAsia" w:ascii="宋体" w:hAnsi="宋体" w:eastAsia="宋体" w:cs="宋体"/>
          <w:color w:val="auto"/>
          <w:sz w:val="24"/>
          <w:szCs w:val="24"/>
          <w:highlight w:val="none"/>
        </w:rPr>
        <w:t>。</w:t>
      </w:r>
    </w:p>
    <w:p w14:paraId="6E0D10E1">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、以上投标报价均为含税报价（增值税）</w:t>
      </w:r>
      <w:r>
        <w:rPr>
          <w:rFonts w:hint="eastAsia" w:ascii="宋体" w:hAnsi="宋体" w:eastAsia="宋体" w:cs="宋体"/>
          <w:color w:val="auto"/>
          <w:sz w:val="24"/>
          <w:szCs w:val="24"/>
          <w:highlight w:val="none"/>
          <w:lang w:eastAsia="zh-CN"/>
        </w:rPr>
        <w:t>。</w:t>
      </w:r>
    </w:p>
    <w:p w14:paraId="410AF6D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 xml:space="preserve">.2 </w:t>
      </w:r>
      <w:bookmarkStart w:id="125" w:name="_Hlt74498519"/>
      <w:bookmarkEnd w:id="125"/>
      <w:r>
        <w:rPr>
          <w:rFonts w:hint="eastAsia" w:ascii="宋体" w:hAnsi="宋体" w:eastAsia="宋体" w:cs="宋体"/>
          <w:color w:val="auto"/>
          <w:sz w:val="24"/>
          <w:szCs w:val="24"/>
          <w:highlight w:val="none"/>
        </w:rPr>
        <w:t>投标报价的约定</w:t>
      </w:r>
    </w:p>
    <w:p w14:paraId="6245EDF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.2.1 投标人按最高投标限价的要求自行报价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报价</w:t>
      </w:r>
      <w:r>
        <w:rPr>
          <w:rFonts w:hint="eastAsia" w:ascii="宋体" w:hAnsi="宋体" w:eastAsia="宋体" w:cs="宋体"/>
          <w:color w:val="auto"/>
          <w:sz w:val="24"/>
          <w:szCs w:val="24"/>
          <w:highlight w:val="none"/>
          <w:lang w:val="en-US" w:eastAsia="zh-CN"/>
        </w:rPr>
        <w:t>均</w:t>
      </w:r>
      <w:r>
        <w:rPr>
          <w:rFonts w:hint="eastAsia" w:ascii="宋体" w:hAnsi="宋体" w:eastAsia="宋体" w:cs="宋体"/>
          <w:color w:val="auto"/>
          <w:sz w:val="24"/>
          <w:szCs w:val="24"/>
          <w:highlight w:val="none"/>
        </w:rPr>
        <w:t>不得超出限价。</w:t>
      </w:r>
    </w:p>
    <w:p w14:paraId="44B54568">
      <w:pPr>
        <w:spacing w:line="360" w:lineRule="auto"/>
        <w:ind w:firstLine="480" w:firstLineChars="200"/>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 xml:space="preserve">.2.2 </w:t>
      </w:r>
      <w:r>
        <w:rPr>
          <w:rFonts w:hint="eastAsia" w:ascii="宋体" w:hAnsi="宋体" w:eastAsia="宋体" w:cs="宋体"/>
          <w:snapToGrid/>
          <w:color w:val="auto"/>
          <w:kern w:val="2"/>
          <w:sz w:val="24"/>
          <w:szCs w:val="24"/>
          <w:highlight w:val="none"/>
        </w:rPr>
        <w:t>本次招标采用填报</w:t>
      </w:r>
      <w:r>
        <w:rPr>
          <w:rFonts w:hint="eastAsia" w:ascii="宋体" w:hAnsi="宋体" w:eastAsia="宋体" w:cs="宋体"/>
          <w:snapToGrid/>
          <w:color w:val="auto"/>
          <w:kern w:val="2"/>
          <w:sz w:val="24"/>
          <w:szCs w:val="24"/>
          <w:highlight w:val="none"/>
          <w:u w:val="single"/>
        </w:rPr>
        <w:t xml:space="preserve"> 投标报价及取费费率 </w:t>
      </w:r>
      <w:r>
        <w:rPr>
          <w:rFonts w:hint="eastAsia" w:ascii="宋体" w:hAnsi="宋体" w:eastAsia="宋体" w:cs="宋体"/>
          <w:snapToGrid/>
          <w:color w:val="auto"/>
          <w:kern w:val="2"/>
          <w:sz w:val="24"/>
          <w:szCs w:val="24"/>
          <w:highlight w:val="none"/>
        </w:rPr>
        <w:t>的方式进行报价。投标人应在《投标函》（格式二）中进行报价。</w:t>
      </w:r>
    </w:p>
    <w:p w14:paraId="61F55D6D">
      <w:pPr>
        <w:spacing w:line="360" w:lineRule="auto"/>
        <w:ind w:firstLine="480" w:firstLineChars="200"/>
        <w:rPr>
          <w:rFonts w:hint="eastAsia" w:ascii="宋体" w:hAnsi="宋体" w:eastAsia="宋体" w:cs="宋体"/>
          <w:snapToGrid/>
          <w:color w:val="auto"/>
          <w:kern w:val="2"/>
          <w:sz w:val="24"/>
          <w:szCs w:val="24"/>
          <w:highlight w:val="none"/>
        </w:rPr>
      </w:pPr>
      <w:r>
        <w:rPr>
          <w:rFonts w:hint="eastAsia" w:ascii="宋体" w:hAnsi="宋体" w:eastAsia="宋体" w:cs="宋体"/>
          <w:color w:val="auto"/>
          <w:sz w:val="24"/>
          <w:szCs w:val="24"/>
          <w:highlight w:val="none"/>
          <w:lang w:val="en-US" w:eastAsia="zh-CN"/>
        </w:rPr>
        <w:t>8.2.3</w:t>
      </w:r>
      <w:r>
        <w:rPr>
          <w:rFonts w:hint="eastAsia" w:ascii="宋体" w:hAnsi="宋体" w:eastAsia="宋体" w:cs="宋体"/>
          <w:snapToGrid/>
          <w:color w:val="auto"/>
          <w:kern w:val="2"/>
          <w:sz w:val="24"/>
          <w:szCs w:val="24"/>
          <w:highlight w:val="none"/>
        </w:rPr>
        <w:t>所有报价均以人民币“元”为单位，并保留两位小数。</w:t>
      </w:r>
      <w:r>
        <w:rPr>
          <w:rFonts w:hint="eastAsia" w:ascii="宋体" w:hAnsi="宋体" w:cs="宋体"/>
          <w:color w:val="auto"/>
          <w:sz w:val="24"/>
          <w:szCs w:val="24"/>
          <w:highlight w:val="none"/>
          <w:lang w:val="en-US" w:eastAsia="zh-CN"/>
        </w:rPr>
        <w:t>工程设计（建筑设计、园林景观设计、室内设计、灯光设计）</w:t>
      </w:r>
      <w:r>
        <w:rPr>
          <w:rFonts w:hint="eastAsia" w:ascii="宋体" w:hAnsi="宋体" w:eastAsia="宋体" w:cs="宋体"/>
          <w:b w:val="0"/>
          <w:bCs w:val="0"/>
          <w:snapToGrid/>
          <w:color w:val="auto"/>
          <w:kern w:val="2"/>
          <w:sz w:val="24"/>
          <w:szCs w:val="24"/>
          <w:highlight w:val="none"/>
          <w:u w:val="none"/>
        </w:rPr>
        <w:t>费</w:t>
      </w:r>
      <w:r>
        <w:rPr>
          <w:rFonts w:hint="eastAsia" w:ascii="宋体" w:hAnsi="宋体" w:eastAsia="宋体" w:cs="宋体"/>
          <w:snapToGrid/>
          <w:color w:val="auto"/>
          <w:kern w:val="2"/>
          <w:sz w:val="24"/>
          <w:szCs w:val="24"/>
          <w:highlight w:val="none"/>
        </w:rPr>
        <w:t>费率=</w:t>
      </w:r>
      <w:r>
        <w:rPr>
          <w:rFonts w:hint="eastAsia" w:ascii="宋体" w:hAnsi="宋体" w:cs="宋体"/>
          <w:color w:val="auto"/>
          <w:sz w:val="24"/>
          <w:szCs w:val="24"/>
          <w:highlight w:val="none"/>
          <w:lang w:val="en-US" w:eastAsia="zh-CN"/>
        </w:rPr>
        <w:t>工程设计（建筑设计、园林景观设计、室内设计、灯光设计）</w:t>
      </w:r>
      <w:r>
        <w:rPr>
          <w:rFonts w:hint="eastAsia" w:ascii="宋体" w:hAnsi="宋体" w:eastAsia="宋体" w:cs="宋体"/>
          <w:b w:val="0"/>
          <w:bCs w:val="0"/>
          <w:snapToGrid/>
          <w:color w:val="auto"/>
          <w:kern w:val="2"/>
          <w:sz w:val="24"/>
          <w:szCs w:val="24"/>
          <w:highlight w:val="none"/>
          <w:u w:val="none"/>
        </w:rPr>
        <w:t>费</w:t>
      </w:r>
      <w:r>
        <w:rPr>
          <w:rFonts w:hint="eastAsia" w:ascii="宋体" w:hAnsi="宋体" w:eastAsia="宋体" w:cs="宋体"/>
          <w:snapToGrid/>
          <w:color w:val="auto"/>
          <w:kern w:val="2"/>
          <w:sz w:val="24"/>
          <w:szCs w:val="24"/>
          <w:highlight w:val="none"/>
        </w:rPr>
        <w:t>投标</w:t>
      </w:r>
      <w:r>
        <w:rPr>
          <w:rFonts w:hint="eastAsia" w:ascii="宋体" w:hAnsi="宋体" w:eastAsia="宋体" w:cs="宋体"/>
          <w:snapToGrid/>
          <w:color w:val="auto"/>
          <w:kern w:val="2"/>
          <w:sz w:val="24"/>
          <w:szCs w:val="24"/>
          <w:highlight w:val="none"/>
          <w:lang w:val="en-US" w:eastAsia="zh-CN"/>
        </w:rPr>
        <w:t>报价</w:t>
      </w:r>
      <w:r>
        <w:rPr>
          <w:rFonts w:hint="eastAsia" w:ascii="宋体" w:hAnsi="宋体" w:eastAsia="宋体" w:cs="宋体"/>
          <w:snapToGrid/>
          <w:color w:val="auto"/>
          <w:kern w:val="2"/>
          <w:sz w:val="24"/>
          <w:szCs w:val="24"/>
          <w:highlight w:val="none"/>
        </w:rPr>
        <w:t>÷</w:t>
      </w:r>
      <w:r>
        <w:rPr>
          <w:rFonts w:hint="eastAsia" w:ascii="宋体" w:hAnsi="宋体" w:cs="宋体"/>
          <w:snapToGrid/>
          <w:color w:val="auto"/>
          <w:kern w:val="2"/>
          <w:sz w:val="24"/>
          <w:szCs w:val="24"/>
          <w:highlight w:val="none"/>
          <w:lang w:eastAsia="zh-CN"/>
        </w:rPr>
        <w:t>工程费用</w:t>
      </w:r>
      <w:r>
        <w:rPr>
          <w:rFonts w:hint="eastAsia" w:ascii="宋体" w:hAnsi="宋体" w:eastAsia="宋体" w:cs="宋体"/>
          <w:snapToGrid/>
          <w:color w:val="auto"/>
          <w:kern w:val="2"/>
          <w:sz w:val="24"/>
          <w:szCs w:val="24"/>
          <w:highlight w:val="none"/>
        </w:rPr>
        <w:t>暂定价×100%，并保留3位小数。</w:t>
      </w:r>
      <w:r>
        <w:rPr>
          <w:rFonts w:hint="eastAsia" w:ascii="宋体" w:hAnsi="宋体" w:eastAsia="宋体" w:cs="宋体"/>
          <w:b w:val="0"/>
          <w:bCs w:val="0"/>
          <w:snapToGrid/>
          <w:color w:val="auto"/>
          <w:kern w:val="2"/>
          <w:sz w:val="24"/>
          <w:szCs w:val="24"/>
          <w:highlight w:val="none"/>
          <w:u w:val="none"/>
        </w:rPr>
        <w:t>监理费</w:t>
      </w:r>
      <w:r>
        <w:rPr>
          <w:rFonts w:hint="eastAsia" w:ascii="宋体" w:hAnsi="宋体" w:eastAsia="宋体" w:cs="宋体"/>
          <w:snapToGrid/>
          <w:color w:val="auto"/>
          <w:kern w:val="2"/>
          <w:sz w:val="24"/>
          <w:szCs w:val="24"/>
          <w:highlight w:val="none"/>
        </w:rPr>
        <w:t>费率=</w:t>
      </w:r>
      <w:r>
        <w:rPr>
          <w:rFonts w:hint="eastAsia" w:ascii="宋体" w:hAnsi="宋体" w:eastAsia="宋体" w:cs="宋体"/>
          <w:snapToGrid/>
          <w:color w:val="auto"/>
          <w:kern w:val="2"/>
          <w:sz w:val="24"/>
          <w:szCs w:val="24"/>
          <w:highlight w:val="none"/>
          <w:lang w:val="en-US" w:eastAsia="zh-CN"/>
        </w:rPr>
        <w:t>监理</w:t>
      </w:r>
      <w:r>
        <w:rPr>
          <w:rFonts w:hint="eastAsia" w:ascii="宋体" w:hAnsi="宋体" w:eastAsia="宋体" w:cs="宋体"/>
          <w:b w:val="0"/>
          <w:bCs w:val="0"/>
          <w:snapToGrid/>
          <w:color w:val="auto"/>
          <w:kern w:val="2"/>
          <w:sz w:val="24"/>
          <w:szCs w:val="24"/>
          <w:highlight w:val="none"/>
          <w:u w:val="none"/>
        </w:rPr>
        <w:t>费</w:t>
      </w:r>
      <w:r>
        <w:rPr>
          <w:rFonts w:hint="eastAsia" w:ascii="宋体" w:hAnsi="宋体" w:eastAsia="宋体" w:cs="宋体"/>
          <w:snapToGrid/>
          <w:color w:val="auto"/>
          <w:kern w:val="2"/>
          <w:sz w:val="24"/>
          <w:szCs w:val="24"/>
          <w:highlight w:val="none"/>
        </w:rPr>
        <w:t>投标</w:t>
      </w:r>
      <w:r>
        <w:rPr>
          <w:rFonts w:hint="eastAsia" w:ascii="宋体" w:hAnsi="宋体" w:eastAsia="宋体" w:cs="宋体"/>
          <w:snapToGrid/>
          <w:color w:val="auto"/>
          <w:kern w:val="2"/>
          <w:sz w:val="24"/>
          <w:szCs w:val="24"/>
          <w:highlight w:val="none"/>
          <w:lang w:val="en-US" w:eastAsia="zh-CN"/>
        </w:rPr>
        <w:t>报价</w:t>
      </w:r>
      <w:r>
        <w:rPr>
          <w:rFonts w:hint="eastAsia" w:ascii="宋体" w:hAnsi="宋体" w:eastAsia="宋体" w:cs="宋体"/>
          <w:snapToGrid/>
          <w:color w:val="auto"/>
          <w:kern w:val="2"/>
          <w:sz w:val="24"/>
          <w:szCs w:val="24"/>
          <w:highlight w:val="none"/>
        </w:rPr>
        <w:t>÷</w:t>
      </w:r>
      <w:r>
        <w:rPr>
          <w:rFonts w:hint="eastAsia" w:ascii="宋体" w:hAnsi="宋体" w:cs="宋体"/>
          <w:snapToGrid/>
          <w:color w:val="auto"/>
          <w:kern w:val="2"/>
          <w:sz w:val="24"/>
          <w:szCs w:val="24"/>
          <w:highlight w:val="none"/>
          <w:lang w:eastAsia="zh-CN"/>
        </w:rPr>
        <w:t>工程费用</w:t>
      </w:r>
      <w:r>
        <w:rPr>
          <w:rFonts w:hint="eastAsia" w:ascii="宋体" w:hAnsi="宋体" w:eastAsia="宋体" w:cs="宋体"/>
          <w:snapToGrid/>
          <w:color w:val="auto"/>
          <w:kern w:val="2"/>
          <w:sz w:val="24"/>
          <w:szCs w:val="24"/>
          <w:highlight w:val="none"/>
        </w:rPr>
        <w:t>暂定价×100%，并保留3位小数。</w:t>
      </w:r>
      <w:r>
        <w:rPr>
          <w:rFonts w:hint="eastAsia" w:ascii="宋体" w:hAnsi="宋体" w:eastAsia="宋体" w:cs="宋体"/>
          <w:color w:val="auto"/>
          <w:sz w:val="24"/>
          <w:szCs w:val="24"/>
          <w:highlight w:val="none"/>
        </w:rPr>
        <w:t>全过程工程造价</w:t>
      </w:r>
      <w:r>
        <w:rPr>
          <w:rFonts w:hint="eastAsia" w:ascii="宋体" w:hAnsi="宋体" w:cs="宋体"/>
          <w:color w:val="auto"/>
          <w:sz w:val="24"/>
          <w:szCs w:val="24"/>
          <w:highlight w:val="none"/>
          <w:lang w:eastAsia="zh-CN"/>
        </w:rPr>
        <w:t>咨询</w:t>
      </w:r>
      <w:r>
        <w:rPr>
          <w:rFonts w:hint="eastAsia" w:ascii="宋体" w:hAnsi="宋体" w:eastAsia="宋体" w:cs="宋体"/>
          <w:b w:val="0"/>
          <w:bCs w:val="0"/>
          <w:snapToGrid/>
          <w:color w:val="auto"/>
          <w:kern w:val="2"/>
          <w:sz w:val="24"/>
          <w:szCs w:val="24"/>
          <w:highlight w:val="none"/>
          <w:u w:val="none"/>
        </w:rPr>
        <w:t>费</w:t>
      </w:r>
      <w:r>
        <w:rPr>
          <w:rFonts w:hint="eastAsia" w:ascii="宋体" w:hAnsi="宋体" w:eastAsia="宋体" w:cs="宋体"/>
          <w:snapToGrid/>
          <w:color w:val="auto"/>
          <w:kern w:val="2"/>
          <w:sz w:val="24"/>
          <w:szCs w:val="24"/>
          <w:highlight w:val="none"/>
        </w:rPr>
        <w:t>费率=</w:t>
      </w:r>
      <w:r>
        <w:rPr>
          <w:rFonts w:hint="eastAsia" w:ascii="宋体" w:hAnsi="宋体" w:eastAsia="宋体" w:cs="宋体"/>
          <w:snapToGrid/>
          <w:color w:val="auto"/>
          <w:kern w:val="2"/>
          <w:sz w:val="24"/>
          <w:szCs w:val="24"/>
          <w:highlight w:val="none"/>
          <w:lang w:eastAsia="zh-CN"/>
        </w:rPr>
        <w:t>全过程</w:t>
      </w:r>
      <w:r>
        <w:rPr>
          <w:rFonts w:hint="eastAsia" w:ascii="宋体" w:hAnsi="宋体" w:eastAsia="宋体" w:cs="宋体"/>
          <w:color w:val="auto"/>
          <w:sz w:val="24"/>
          <w:szCs w:val="24"/>
          <w:highlight w:val="none"/>
        </w:rPr>
        <w:t>造价咨询</w:t>
      </w:r>
      <w:r>
        <w:rPr>
          <w:rFonts w:hint="eastAsia" w:ascii="宋体" w:hAnsi="宋体" w:eastAsia="宋体" w:cs="宋体"/>
          <w:b w:val="0"/>
          <w:bCs w:val="0"/>
          <w:snapToGrid/>
          <w:color w:val="auto"/>
          <w:kern w:val="2"/>
          <w:sz w:val="24"/>
          <w:szCs w:val="24"/>
          <w:highlight w:val="none"/>
          <w:u w:val="none"/>
        </w:rPr>
        <w:t>费</w:t>
      </w:r>
      <w:r>
        <w:rPr>
          <w:rFonts w:hint="eastAsia" w:ascii="宋体" w:hAnsi="宋体" w:eastAsia="宋体" w:cs="宋体"/>
          <w:snapToGrid/>
          <w:color w:val="auto"/>
          <w:kern w:val="2"/>
          <w:sz w:val="24"/>
          <w:szCs w:val="24"/>
          <w:highlight w:val="none"/>
        </w:rPr>
        <w:t>投标</w:t>
      </w:r>
      <w:r>
        <w:rPr>
          <w:rFonts w:hint="eastAsia" w:ascii="宋体" w:hAnsi="宋体" w:eastAsia="宋体" w:cs="宋体"/>
          <w:snapToGrid/>
          <w:color w:val="auto"/>
          <w:kern w:val="2"/>
          <w:sz w:val="24"/>
          <w:szCs w:val="24"/>
          <w:highlight w:val="none"/>
          <w:lang w:val="en-US" w:eastAsia="zh-CN"/>
        </w:rPr>
        <w:t>报价</w:t>
      </w:r>
      <w:r>
        <w:rPr>
          <w:rFonts w:hint="eastAsia" w:ascii="宋体" w:hAnsi="宋体" w:eastAsia="宋体" w:cs="宋体"/>
          <w:snapToGrid/>
          <w:color w:val="auto"/>
          <w:kern w:val="2"/>
          <w:sz w:val="24"/>
          <w:szCs w:val="24"/>
          <w:highlight w:val="none"/>
        </w:rPr>
        <w:t>÷</w:t>
      </w:r>
      <w:r>
        <w:rPr>
          <w:rFonts w:hint="eastAsia" w:ascii="宋体" w:hAnsi="宋体" w:cs="宋体"/>
          <w:snapToGrid/>
          <w:color w:val="auto"/>
          <w:kern w:val="2"/>
          <w:sz w:val="24"/>
          <w:szCs w:val="24"/>
          <w:highlight w:val="none"/>
          <w:lang w:eastAsia="zh-CN"/>
        </w:rPr>
        <w:t>工程费用</w:t>
      </w:r>
      <w:r>
        <w:rPr>
          <w:rFonts w:hint="eastAsia" w:ascii="宋体" w:hAnsi="宋体" w:eastAsia="宋体" w:cs="宋体"/>
          <w:snapToGrid/>
          <w:color w:val="auto"/>
          <w:kern w:val="2"/>
          <w:sz w:val="24"/>
          <w:szCs w:val="24"/>
          <w:highlight w:val="none"/>
        </w:rPr>
        <w:t>暂定价×100%，并保留3位小数。</w:t>
      </w:r>
    </w:p>
    <w:p w14:paraId="09E74F3D">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color w:val="auto"/>
          <w:kern w:val="2"/>
          <w:sz w:val="24"/>
          <w:szCs w:val="24"/>
          <w:highlight w:val="none"/>
        </w:rPr>
      </w:pPr>
      <w:r>
        <w:rPr>
          <w:rFonts w:hint="eastAsia" w:ascii="宋体" w:hAnsi="宋体" w:eastAsia="宋体" w:cs="宋体"/>
          <w:snapToGrid/>
          <w:color w:val="auto"/>
          <w:kern w:val="2"/>
          <w:sz w:val="24"/>
          <w:szCs w:val="24"/>
          <w:highlight w:val="none"/>
          <w:lang w:val="en-US" w:eastAsia="zh-CN"/>
        </w:rPr>
        <w:t>8.2.4</w:t>
      </w:r>
      <w:r>
        <w:rPr>
          <w:rFonts w:hint="eastAsia" w:ascii="宋体" w:hAnsi="宋体" w:eastAsia="宋体" w:cs="宋体"/>
          <w:snapToGrid/>
          <w:color w:val="auto"/>
          <w:kern w:val="2"/>
          <w:sz w:val="24"/>
          <w:szCs w:val="24"/>
          <w:highlight w:val="none"/>
        </w:rPr>
        <w:t>在最高投标限价范围内，投标人自行报价。</w:t>
      </w:r>
    </w:p>
    <w:p w14:paraId="1C79BD10">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napToGrid/>
          <w:color w:val="auto"/>
          <w:kern w:val="2"/>
          <w:sz w:val="24"/>
          <w:szCs w:val="24"/>
          <w:highlight w:val="none"/>
          <w:lang w:eastAsia="zh-CN"/>
        </w:rPr>
      </w:pPr>
      <w:r>
        <w:rPr>
          <w:rFonts w:hint="eastAsia" w:ascii="宋体" w:hAnsi="宋体" w:eastAsia="宋体" w:cs="宋体"/>
          <w:snapToGrid/>
          <w:color w:val="auto"/>
          <w:kern w:val="2"/>
          <w:sz w:val="24"/>
          <w:szCs w:val="24"/>
          <w:highlight w:val="none"/>
        </w:rPr>
        <w:t>服务费结算时以</w:t>
      </w:r>
      <w:r>
        <w:rPr>
          <w:rFonts w:hint="eastAsia" w:ascii="宋体" w:hAnsi="宋体" w:cs="宋体"/>
          <w:snapToGrid/>
          <w:color w:val="auto"/>
          <w:kern w:val="2"/>
          <w:sz w:val="24"/>
          <w:szCs w:val="24"/>
          <w:highlight w:val="none"/>
          <w:lang w:eastAsia="zh-CN"/>
        </w:rPr>
        <w:t>相关部门</w:t>
      </w:r>
      <w:r>
        <w:rPr>
          <w:rFonts w:hint="eastAsia" w:ascii="宋体" w:hAnsi="宋体" w:eastAsia="宋体" w:cs="宋体"/>
          <w:snapToGrid/>
          <w:color w:val="auto"/>
          <w:kern w:val="2"/>
          <w:sz w:val="24"/>
          <w:szCs w:val="24"/>
          <w:highlight w:val="none"/>
        </w:rPr>
        <w:t>审核后的</w:t>
      </w:r>
      <w:r>
        <w:rPr>
          <w:rFonts w:hint="eastAsia" w:ascii="宋体" w:hAnsi="宋体" w:cs="宋体"/>
          <w:snapToGrid/>
          <w:color w:val="auto"/>
          <w:kern w:val="2"/>
          <w:sz w:val="24"/>
          <w:szCs w:val="24"/>
          <w:highlight w:val="none"/>
          <w:lang w:eastAsia="zh-CN"/>
        </w:rPr>
        <w:t>工程费用</w:t>
      </w:r>
      <w:r>
        <w:rPr>
          <w:rFonts w:hint="eastAsia" w:ascii="宋体" w:hAnsi="宋体" w:eastAsia="宋体" w:cs="宋体"/>
          <w:snapToGrid/>
          <w:color w:val="auto"/>
          <w:kern w:val="2"/>
          <w:sz w:val="24"/>
          <w:szCs w:val="24"/>
          <w:highlight w:val="none"/>
        </w:rPr>
        <w:t>为准。结算价按以下方式结算：</w:t>
      </w:r>
      <w:r>
        <w:rPr>
          <w:rFonts w:hint="eastAsia" w:ascii="宋体" w:hAnsi="宋体" w:eastAsia="宋体" w:cs="宋体"/>
          <w:snapToGrid/>
          <w:color w:val="auto"/>
          <w:kern w:val="2"/>
          <w:sz w:val="24"/>
          <w:szCs w:val="24"/>
          <w:highlight w:val="none"/>
          <w:lang w:val="en-US" w:eastAsia="zh-CN"/>
        </w:rPr>
        <w:t>各项服务</w:t>
      </w:r>
      <w:r>
        <w:rPr>
          <w:rFonts w:hint="eastAsia" w:ascii="宋体" w:hAnsi="宋体" w:eastAsia="宋体" w:cs="宋体"/>
          <w:snapToGrid/>
          <w:color w:val="auto"/>
          <w:kern w:val="2"/>
          <w:sz w:val="24"/>
          <w:szCs w:val="24"/>
          <w:highlight w:val="none"/>
        </w:rPr>
        <w:t>费=</w:t>
      </w:r>
      <w:r>
        <w:rPr>
          <w:rFonts w:hint="eastAsia" w:ascii="宋体" w:hAnsi="宋体" w:cs="宋体"/>
          <w:snapToGrid/>
          <w:color w:val="auto"/>
          <w:kern w:val="2"/>
          <w:sz w:val="24"/>
          <w:szCs w:val="24"/>
          <w:highlight w:val="none"/>
          <w:lang w:eastAsia="zh-CN"/>
        </w:rPr>
        <w:t>相关部门</w:t>
      </w:r>
      <w:r>
        <w:rPr>
          <w:rFonts w:hint="eastAsia" w:ascii="宋体" w:hAnsi="宋体" w:eastAsia="宋体" w:cs="宋体"/>
          <w:snapToGrid/>
          <w:color w:val="auto"/>
          <w:kern w:val="2"/>
          <w:sz w:val="24"/>
          <w:szCs w:val="24"/>
          <w:highlight w:val="none"/>
        </w:rPr>
        <w:t>审核后的</w:t>
      </w:r>
      <w:r>
        <w:rPr>
          <w:rFonts w:hint="eastAsia" w:ascii="宋体" w:hAnsi="宋体" w:cs="宋体"/>
          <w:snapToGrid/>
          <w:color w:val="auto"/>
          <w:kern w:val="2"/>
          <w:sz w:val="24"/>
          <w:szCs w:val="24"/>
          <w:highlight w:val="none"/>
          <w:lang w:eastAsia="zh-CN"/>
        </w:rPr>
        <w:t>工程费用</w:t>
      </w:r>
      <w:r>
        <w:rPr>
          <w:rFonts w:hint="eastAsia" w:ascii="宋体" w:hAnsi="宋体" w:eastAsia="宋体" w:cs="宋体"/>
          <w:snapToGrid/>
          <w:color w:val="auto"/>
          <w:kern w:val="2"/>
          <w:sz w:val="24"/>
          <w:szCs w:val="24"/>
          <w:highlight w:val="none"/>
        </w:rPr>
        <w:t>×</w:t>
      </w:r>
      <w:r>
        <w:rPr>
          <w:rFonts w:hint="eastAsia" w:ascii="宋体" w:hAnsi="宋体" w:eastAsia="宋体" w:cs="宋体"/>
          <w:snapToGrid/>
          <w:color w:val="auto"/>
          <w:kern w:val="2"/>
          <w:sz w:val="24"/>
          <w:szCs w:val="24"/>
          <w:highlight w:val="none"/>
          <w:lang w:val="en-US" w:eastAsia="zh-CN"/>
        </w:rPr>
        <w:t>各项服务</w:t>
      </w:r>
      <w:r>
        <w:rPr>
          <w:rFonts w:hint="eastAsia" w:ascii="宋体" w:hAnsi="宋体" w:eastAsia="宋体" w:cs="宋体"/>
          <w:snapToGrid/>
          <w:color w:val="auto"/>
          <w:kern w:val="2"/>
          <w:sz w:val="24"/>
          <w:szCs w:val="24"/>
          <w:highlight w:val="none"/>
        </w:rPr>
        <w:t>费的中标费率（</w:t>
      </w:r>
      <w:r>
        <w:rPr>
          <w:rFonts w:hint="eastAsia" w:ascii="宋体" w:hAnsi="宋体" w:eastAsia="宋体" w:cs="宋体"/>
          <w:snapToGrid/>
          <w:color w:val="auto"/>
          <w:kern w:val="2"/>
          <w:sz w:val="24"/>
          <w:szCs w:val="24"/>
          <w:highlight w:val="none"/>
          <w:lang w:val="en-US" w:eastAsia="zh-CN"/>
        </w:rPr>
        <w:t>各项服务</w:t>
      </w:r>
      <w:r>
        <w:rPr>
          <w:rFonts w:hint="eastAsia" w:ascii="宋体" w:hAnsi="宋体" w:eastAsia="宋体" w:cs="宋体"/>
          <w:snapToGrid/>
          <w:color w:val="auto"/>
          <w:kern w:val="2"/>
          <w:sz w:val="24"/>
          <w:szCs w:val="24"/>
          <w:highlight w:val="none"/>
        </w:rPr>
        <w:t>费的中标费率=</w:t>
      </w:r>
      <w:r>
        <w:rPr>
          <w:rFonts w:hint="eastAsia" w:ascii="宋体" w:hAnsi="宋体" w:eastAsia="宋体" w:cs="宋体"/>
          <w:snapToGrid/>
          <w:color w:val="auto"/>
          <w:kern w:val="2"/>
          <w:sz w:val="24"/>
          <w:szCs w:val="24"/>
          <w:highlight w:val="none"/>
          <w:lang w:val="en-US" w:eastAsia="zh-CN"/>
        </w:rPr>
        <w:t>各项服务</w:t>
      </w:r>
      <w:r>
        <w:rPr>
          <w:rFonts w:hint="eastAsia" w:ascii="宋体" w:hAnsi="宋体" w:eastAsia="宋体" w:cs="宋体"/>
          <w:snapToGrid/>
          <w:color w:val="auto"/>
          <w:kern w:val="2"/>
          <w:sz w:val="24"/>
          <w:szCs w:val="24"/>
          <w:highlight w:val="none"/>
        </w:rPr>
        <w:t>费中标价÷</w:t>
      </w:r>
      <w:r>
        <w:rPr>
          <w:rFonts w:hint="eastAsia" w:ascii="宋体" w:hAnsi="宋体" w:cs="宋体"/>
          <w:snapToGrid/>
          <w:color w:val="auto"/>
          <w:kern w:val="2"/>
          <w:sz w:val="24"/>
          <w:szCs w:val="24"/>
          <w:highlight w:val="none"/>
          <w:lang w:eastAsia="zh-CN"/>
        </w:rPr>
        <w:t>工程费用</w:t>
      </w:r>
      <w:r>
        <w:rPr>
          <w:rFonts w:hint="eastAsia" w:ascii="宋体" w:hAnsi="宋体" w:eastAsia="宋体" w:cs="宋体"/>
          <w:snapToGrid/>
          <w:color w:val="auto"/>
          <w:kern w:val="2"/>
          <w:sz w:val="24"/>
          <w:szCs w:val="24"/>
          <w:highlight w:val="none"/>
        </w:rPr>
        <w:t>暂定价</w:t>
      </w:r>
      <w:r>
        <w:rPr>
          <w:rFonts w:hint="eastAsia" w:ascii="宋体" w:hAnsi="宋体" w:eastAsia="宋体" w:cs="宋体"/>
          <w:b w:val="0"/>
          <w:bCs w:val="0"/>
          <w:i w:val="0"/>
          <w:iCs w:val="0"/>
          <w:caps w:val="0"/>
          <w:color w:val="auto"/>
          <w:spacing w:val="0"/>
          <w:sz w:val="24"/>
          <w:szCs w:val="24"/>
          <w:highlight w:val="none"/>
          <w:shd w:val="clear"/>
        </w:rPr>
        <w:t>191,851,600</w:t>
      </w:r>
      <w:r>
        <w:rPr>
          <w:rFonts w:hint="eastAsia" w:ascii="宋体" w:hAnsi="宋体" w:eastAsia="宋体" w:cs="宋体"/>
          <w:b w:val="0"/>
          <w:bCs w:val="0"/>
          <w:i w:val="0"/>
          <w:iCs w:val="0"/>
          <w:caps w:val="0"/>
          <w:color w:val="auto"/>
          <w:spacing w:val="0"/>
          <w:sz w:val="24"/>
          <w:szCs w:val="24"/>
          <w:highlight w:val="none"/>
          <w:shd w:val="clear"/>
          <w:lang w:val="en-US" w:eastAsia="zh-CN"/>
        </w:rPr>
        <w:t>.00</w:t>
      </w:r>
      <w:r>
        <w:rPr>
          <w:rFonts w:hint="eastAsia" w:ascii="宋体" w:hAnsi="宋体" w:eastAsia="宋体" w:cs="宋体"/>
          <w:snapToGrid/>
          <w:color w:val="auto"/>
          <w:kern w:val="2"/>
          <w:sz w:val="24"/>
          <w:szCs w:val="24"/>
          <w:highlight w:val="none"/>
        </w:rPr>
        <w:t>元×100%）。</w:t>
      </w:r>
    </w:p>
    <w:p w14:paraId="69570E6B">
      <w:pPr>
        <w:spacing w:line="360" w:lineRule="auto"/>
        <w:ind w:firstLine="480" w:firstLineChars="200"/>
        <w:rPr>
          <w:rFonts w:hint="eastAsia" w:ascii="宋体" w:hAnsi="宋体" w:eastAsia="宋体" w:cs="宋体"/>
          <w:color w:val="auto"/>
          <w:sz w:val="24"/>
          <w:szCs w:val="24"/>
          <w:highlight w:val="none"/>
        </w:rPr>
      </w:pPr>
      <w:bookmarkStart w:id="126" w:name="OLE_LINK15"/>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w:t>
      </w:r>
      <w:bookmarkEnd w:id="126"/>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投标报价时应充分考虑“</w:t>
      </w:r>
      <w:r>
        <w:rPr>
          <w:rFonts w:hint="eastAsia" w:ascii="宋体" w:hAnsi="宋体" w:cs="宋体"/>
          <w:color w:val="auto"/>
          <w:sz w:val="24"/>
          <w:szCs w:val="24"/>
          <w:highlight w:val="none"/>
          <w:lang w:eastAsia="zh-CN"/>
        </w:rPr>
        <w:t>拟签订合同主要条款</w:t>
      </w:r>
      <w:r>
        <w:rPr>
          <w:rFonts w:hint="eastAsia" w:ascii="宋体" w:hAnsi="宋体" w:eastAsia="宋体" w:cs="宋体"/>
          <w:color w:val="auto"/>
          <w:sz w:val="24"/>
          <w:szCs w:val="24"/>
          <w:highlight w:val="none"/>
          <w:lang w:val="zh-CN"/>
        </w:rPr>
        <w:t>”</w:t>
      </w:r>
      <w:r>
        <w:rPr>
          <w:rFonts w:hint="eastAsia" w:ascii="宋体" w:hAnsi="宋体" w:eastAsia="宋体" w:cs="宋体"/>
          <w:color w:val="auto"/>
          <w:sz w:val="24"/>
          <w:szCs w:val="24"/>
          <w:highlight w:val="none"/>
        </w:rPr>
        <w:t>及“中标人须知”中所列条款的要求及风险。</w:t>
      </w:r>
    </w:p>
    <w:p w14:paraId="1DD4C3A3">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8.2.6</w:t>
      </w:r>
      <w:r>
        <w:rPr>
          <w:rFonts w:hint="eastAsia" w:ascii="宋体" w:hAnsi="宋体" w:eastAsia="宋体" w:cs="宋体"/>
          <w:b w:val="0"/>
          <w:bCs w:val="0"/>
          <w:color w:val="auto"/>
          <w:sz w:val="24"/>
          <w:szCs w:val="24"/>
          <w:highlight w:val="none"/>
        </w:rPr>
        <w:t>招标人可根据政府有关项目工作计划或本项目实际情况或相关政策变化对项目规模及内容进行调整或减少，投标人中标后不得因此调整或减少向招标人索赔，并且必须按调整或减少后的规模及内容完成工程的</w:t>
      </w:r>
      <w:r>
        <w:rPr>
          <w:rFonts w:hint="eastAsia" w:ascii="宋体" w:hAnsi="宋体" w:eastAsia="宋体" w:cs="宋体"/>
          <w:b w:val="0"/>
          <w:bCs w:val="0"/>
          <w:color w:val="auto"/>
          <w:sz w:val="24"/>
          <w:szCs w:val="24"/>
          <w:highlight w:val="none"/>
          <w:lang w:val="en-US" w:eastAsia="zh-CN"/>
        </w:rPr>
        <w:t>相关服务</w:t>
      </w:r>
      <w:r>
        <w:rPr>
          <w:rFonts w:hint="eastAsia" w:ascii="宋体" w:hAnsi="宋体" w:eastAsia="宋体" w:cs="宋体"/>
          <w:b w:val="0"/>
          <w:bCs w:val="0"/>
          <w:color w:val="auto"/>
          <w:sz w:val="24"/>
          <w:szCs w:val="24"/>
          <w:highlight w:val="none"/>
        </w:rPr>
        <w:t>及酬金结算。投标人在投标报价时需综合考虑该因素并报价。</w:t>
      </w:r>
    </w:p>
    <w:p w14:paraId="0CCC8AE7">
      <w:pPr>
        <w:pStyle w:val="3"/>
        <w:bidi w:val="0"/>
        <w:spacing w:line="360" w:lineRule="auto"/>
        <w:ind w:firstLine="482" w:firstLineChars="200"/>
        <w:rPr>
          <w:rFonts w:hint="eastAsia" w:ascii="宋体" w:hAnsi="宋体" w:eastAsia="宋体" w:cs="宋体"/>
          <w:b/>
          <w:bCs/>
          <w:color w:val="auto"/>
          <w:sz w:val="24"/>
          <w:szCs w:val="24"/>
          <w:highlight w:val="none"/>
          <w:lang w:val="en-US" w:eastAsia="zh-CN"/>
        </w:rPr>
      </w:pPr>
      <w:bookmarkStart w:id="127" w:name="_Toc32102"/>
      <w:bookmarkStart w:id="128" w:name="_Toc22218"/>
      <w:bookmarkStart w:id="129" w:name="_Toc135054590"/>
      <w:r>
        <w:rPr>
          <w:rFonts w:hint="eastAsia" w:ascii="宋体" w:hAnsi="宋体" w:eastAsia="宋体" w:cs="宋体"/>
          <w:b/>
          <w:bCs/>
          <w:color w:val="auto"/>
          <w:sz w:val="24"/>
          <w:szCs w:val="24"/>
          <w:highlight w:val="none"/>
          <w:lang w:val="en-US" w:eastAsia="zh-CN"/>
        </w:rPr>
        <w:t>9</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 xml:space="preserve"> 投标文件的编制</w:t>
      </w:r>
      <w:bookmarkStart w:id="130" w:name="_Hlt69208262"/>
      <w:bookmarkEnd w:id="130"/>
      <w:bookmarkStart w:id="131" w:name="_Hlt69332370"/>
      <w:bookmarkEnd w:id="131"/>
      <w:r>
        <w:rPr>
          <w:rFonts w:hint="eastAsia" w:ascii="宋体" w:hAnsi="宋体" w:eastAsia="宋体" w:cs="宋体"/>
          <w:b/>
          <w:bCs/>
          <w:color w:val="auto"/>
          <w:sz w:val="24"/>
          <w:szCs w:val="24"/>
          <w:highlight w:val="none"/>
          <w:lang w:val="en-US" w:eastAsia="zh-CN"/>
        </w:rPr>
        <w:t>要求</w:t>
      </w:r>
      <w:bookmarkEnd w:id="120"/>
      <w:bookmarkEnd w:id="127"/>
      <w:bookmarkEnd w:id="128"/>
      <w:bookmarkEnd w:id="129"/>
    </w:p>
    <w:p w14:paraId="4C7665DE">
      <w:pPr>
        <w:spacing w:line="360" w:lineRule="auto"/>
        <w:ind w:firstLine="480" w:firstLineChars="200"/>
        <w:rPr>
          <w:rFonts w:hint="eastAsia" w:ascii="宋体" w:hAnsi="宋体" w:eastAsia="宋体" w:cs="宋体"/>
          <w:color w:val="auto"/>
          <w:sz w:val="24"/>
          <w:szCs w:val="24"/>
          <w:highlight w:val="none"/>
        </w:rPr>
      </w:pPr>
      <w:bookmarkStart w:id="132" w:name="_Hlt78768224"/>
      <w:bookmarkEnd w:id="132"/>
      <w:bookmarkStart w:id="133" w:name="_Hlt74495594"/>
      <w:bookmarkEnd w:id="133"/>
      <w:bookmarkStart w:id="134" w:name="_Hlt74497202"/>
      <w:bookmarkEnd w:id="134"/>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.1 一般要求</w:t>
      </w:r>
    </w:p>
    <w:p w14:paraId="3C788EE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投标文件应按</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第五章 投标文件格式规定的内容，投标人提交的投标文件应当使用招标文件所提供的投标文件全部格式。</w:t>
      </w:r>
    </w:p>
    <w:p w14:paraId="481CAC8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.1.1 投标人必须响应招标文件，并在充分理解招标人提供的全部文件、资料及现场条件的基础上编制投标文件。因投标文件不符合招标文件的要求而造成的损失和后果，由投标人自行承担。</w:t>
      </w:r>
    </w:p>
    <w:p w14:paraId="62F32DE4">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.1.2 投标文件包括商务</w:t>
      </w:r>
      <w:r>
        <w:rPr>
          <w:rFonts w:hint="eastAsia" w:ascii="宋体" w:hAnsi="宋体" w:eastAsia="宋体" w:cs="宋体"/>
          <w:color w:val="auto"/>
          <w:sz w:val="24"/>
          <w:szCs w:val="24"/>
          <w:highlight w:val="none"/>
          <w:lang w:val="en-US" w:eastAsia="zh-CN"/>
        </w:rPr>
        <w:t>经济</w:t>
      </w:r>
      <w:r>
        <w:rPr>
          <w:rFonts w:hint="eastAsia" w:ascii="宋体" w:hAnsi="宋体" w:eastAsia="宋体" w:cs="宋体"/>
          <w:color w:val="auto"/>
          <w:sz w:val="24"/>
          <w:szCs w:val="24"/>
          <w:highlight w:val="none"/>
        </w:rPr>
        <w:t>标书、</w:t>
      </w:r>
      <w:r>
        <w:rPr>
          <w:rFonts w:hint="eastAsia" w:ascii="宋体" w:hAnsi="宋体" w:eastAsia="宋体" w:cs="宋体"/>
          <w:color w:val="auto"/>
          <w:sz w:val="24"/>
          <w:szCs w:val="24"/>
          <w:highlight w:val="none"/>
          <w:lang w:val="en-US" w:eastAsia="zh-CN"/>
        </w:rPr>
        <w:t>技术标书</w:t>
      </w:r>
      <w:r>
        <w:rPr>
          <w:rFonts w:hint="eastAsia" w:ascii="宋体" w:hAnsi="宋体" w:eastAsia="宋体" w:cs="宋体"/>
          <w:color w:val="auto"/>
          <w:sz w:val="24"/>
          <w:szCs w:val="24"/>
          <w:highlight w:val="none"/>
        </w:rPr>
        <w:t>两个分册。投标文件在电子投标时全部采用电子文档，投标文件所附证书证件均为</w:t>
      </w:r>
      <w:r>
        <w:rPr>
          <w:rFonts w:hint="eastAsia" w:ascii="宋体" w:hAnsi="宋体" w:cs="宋体"/>
          <w:b/>
          <w:bCs/>
          <w:color w:val="auto"/>
          <w:sz w:val="24"/>
          <w:szCs w:val="24"/>
          <w:highlight w:val="none"/>
          <w:lang w:eastAsia="zh-CN"/>
        </w:rPr>
        <w:t>扫描件或复印件或打印件</w:t>
      </w:r>
      <w:r>
        <w:rPr>
          <w:rFonts w:hint="eastAsia" w:ascii="宋体" w:hAnsi="宋体" w:eastAsia="宋体" w:cs="宋体"/>
          <w:color w:val="auto"/>
          <w:sz w:val="24"/>
          <w:szCs w:val="24"/>
          <w:highlight w:val="none"/>
        </w:rPr>
        <w:t>，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66B0C1E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 xml:space="preserve">.1.3 </w:t>
      </w:r>
      <w:bookmarkStart w:id="135" w:name="OLE_LINK180"/>
      <w:r>
        <w:rPr>
          <w:rFonts w:hint="eastAsia" w:ascii="宋体" w:hAnsi="宋体" w:eastAsia="宋体" w:cs="宋体"/>
          <w:color w:val="auto"/>
          <w:sz w:val="24"/>
          <w:szCs w:val="24"/>
          <w:highlight w:val="none"/>
        </w:rPr>
        <w:t>投标文件需按以下</w:t>
      </w:r>
      <w:bookmarkStart w:id="136" w:name="OLE_LINK183"/>
      <w:r>
        <w:rPr>
          <w:rFonts w:hint="eastAsia" w:ascii="宋体" w:hAnsi="宋体" w:eastAsia="宋体" w:cs="宋体"/>
          <w:color w:val="auto"/>
          <w:sz w:val="24"/>
          <w:szCs w:val="24"/>
          <w:highlight w:val="none"/>
        </w:rPr>
        <w:t>要求签字</w:t>
      </w:r>
      <w:bookmarkEnd w:id="135"/>
      <w:r>
        <w:rPr>
          <w:rFonts w:hint="eastAsia" w:ascii="宋体" w:hAnsi="宋体" w:eastAsia="宋体" w:cs="宋体"/>
          <w:color w:val="auto"/>
          <w:sz w:val="24"/>
          <w:szCs w:val="24"/>
          <w:highlight w:val="none"/>
        </w:rPr>
        <w:t>、盖章</w:t>
      </w:r>
      <w:bookmarkEnd w:id="136"/>
      <w:r>
        <w:rPr>
          <w:rFonts w:hint="eastAsia" w:ascii="宋体" w:hAnsi="宋体" w:eastAsia="宋体" w:cs="宋体"/>
          <w:color w:val="auto"/>
          <w:sz w:val="24"/>
          <w:szCs w:val="24"/>
          <w:highlight w:val="none"/>
        </w:rPr>
        <w:t>：</w:t>
      </w:r>
    </w:p>
    <w:p w14:paraId="4E86A817">
      <w:pPr>
        <w:spacing w:line="360" w:lineRule="auto"/>
        <w:ind w:firstLine="480" w:firstLineChars="200"/>
        <w:rPr>
          <w:rFonts w:hint="eastAsia" w:ascii="宋体" w:hAnsi="宋体" w:eastAsia="宋体" w:cs="宋体"/>
          <w:color w:val="auto"/>
          <w:sz w:val="24"/>
          <w:szCs w:val="24"/>
          <w:highlight w:val="none"/>
        </w:rPr>
      </w:pPr>
      <w:bookmarkStart w:id="137" w:name="OLE_LINK182"/>
      <w:r>
        <w:rPr>
          <w:rFonts w:hint="eastAsia" w:ascii="宋体" w:hAnsi="宋体" w:eastAsia="宋体" w:cs="宋体"/>
          <w:color w:val="auto"/>
          <w:sz w:val="24"/>
          <w:szCs w:val="24"/>
          <w:highlight w:val="none"/>
        </w:rPr>
        <w:t>电子投标文件</w:t>
      </w:r>
      <w:bookmarkEnd w:id="137"/>
      <w:r>
        <w:rPr>
          <w:rFonts w:hint="eastAsia" w:ascii="宋体" w:hAnsi="宋体" w:eastAsia="宋体" w:cs="宋体"/>
          <w:color w:val="auto"/>
          <w:sz w:val="24"/>
          <w:szCs w:val="24"/>
          <w:highlight w:val="none"/>
        </w:rPr>
        <w:t>：</w:t>
      </w:r>
    </w:p>
    <w:p w14:paraId="71FCF52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.1.3.1 投标文件封面、组成内容中凡注明“签字”处由要求的人员签字或电子签章；凡注明“签字或盖章”处由要求的人员签字或盖其私章（电子印章）。</w:t>
      </w:r>
    </w:p>
    <w:p w14:paraId="3719A8FD">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.1.3.2 投标文件封面、组成内容中凡要求录入投标人名称且注明“盖单位章”处盖单位法人公章（电子印章）</w:t>
      </w:r>
      <w:r>
        <w:rPr>
          <w:rFonts w:hint="eastAsia" w:ascii="宋体" w:hAnsi="宋体" w:eastAsia="宋体" w:cs="宋体"/>
          <w:color w:val="auto"/>
          <w:sz w:val="24"/>
          <w:szCs w:val="24"/>
          <w:highlight w:val="none"/>
          <w:lang w:eastAsia="zh-CN"/>
        </w:rPr>
        <w:t>。</w:t>
      </w:r>
    </w:p>
    <w:p w14:paraId="41878AA6">
      <w:pPr>
        <w:spacing w:line="360" w:lineRule="auto"/>
        <w:ind w:firstLine="480" w:firstLineChars="200"/>
        <w:rPr>
          <w:rFonts w:hint="eastAsia" w:ascii="宋体" w:hAnsi="宋体" w:eastAsia="宋体" w:cs="宋体"/>
          <w:color w:val="auto"/>
          <w:sz w:val="24"/>
          <w:szCs w:val="24"/>
          <w:highlight w:val="none"/>
        </w:rPr>
      </w:pPr>
      <w:bookmarkStart w:id="138" w:name="OLE_LINK181"/>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.1.3.3</w:t>
      </w:r>
      <w:bookmarkEnd w:id="138"/>
      <w:r>
        <w:rPr>
          <w:rFonts w:hint="eastAsia" w:ascii="宋体" w:hAnsi="宋体" w:eastAsia="宋体" w:cs="宋体"/>
          <w:color w:val="auto"/>
          <w:sz w:val="24"/>
          <w:szCs w:val="24"/>
          <w:highlight w:val="none"/>
        </w:rPr>
        <w:t xml:space="preserve"> 投标文件的签字均为签字人本人亲笔署名或签章（电子印章），其余部分的</w:t>
      </w:r>
      <w:r>
        <w:rPr>
          <w:rFonts w:hint="eastAsia" w:ascii="宋体" w:hAnsi="宋体" w:cs="宋体"/>
          <w:color w:val="auto"/>
          <w:sz w:val="24"/>
          <w:szCs w:val="24"/>
          <w:highlight w:val="none"/>
          <w:lang w:eastAsia="zh-CN"/>
        </w:rPr>
        <w:t>扫描件或复印件或打印件</w:t>
      </w:r>
      <w:r>
        <w:rPr>
          <w:rFonts w:hint="eastAsia" w:ascii="宋体" w:hAnsi="宋体" w:eastAsia="宋体" w:cs="宋体"/>
          <w:color w:val="auto"/>
          <w:sz w:val="24"/>
          <w:szCs w:val="24"/>
          <w:highlight w:val="none"/>
        </w:rPr>
        <w:t>无须另行签字、盖章。</w:t>
      </w:r>
    </w:p>
    <w:p w14:paraId="7D64FE5C">
      <w:pPr>
        <w:spacing w:line="360" w:lineRule="auto"/>
        <w:ind w:firstLine="480" w:firstLineChars="200"/>
        <w:rPr>
          <w:rFonts w:hint="eastAsia" w:ascii="宋体" w:hAnsi="宋体" w:eastAsia="宋体" w:cs="宋体"/>
          <w:color w:val="auto"/>
          <w:sz w:val="24"/>
          <w:szCs w:val="24"/>
          <w:highlight w:val="none"/>
          <w:lang w:val="en-US" w:eastAsia="zh-CN"/>
        </w:rPr>
      </w:pPr>
      <w:bookmarkStart w:id="139" w:name="_Toc7377"/>
      <w:bookmarkStart w:id="140" w:name="_Toc71811309"/>
      <w:bookmarkStart w:id="141" w:name="_Toc6742"/>
      <w:bookmarkStart w:id="142" w:name="_Toc4518"/>
      <w:bookmarkStart w:id="143" w:name="_Toc15920"/>
      <w:bookmarkStart w:id="144" w:name="_Toc274313880"/>
      <w:bookmarkStart w:id="145" w:name="_Toc8420"/>
      <w:bookmarkStart w:id="146" w:name="_Toc13222"/>
      <w:bookmarkStart w:id="147" w:name="_Toc496133009"/>
      <w:bookmarkStart w:id="148" w:name="_Toc11655"/>
      <w:bookmarkStart w:id="149" w:name="_Toc257031159"/>
      <w:bookmarkStart w:id="150" w:name="_Toc7351"/>
      <w:bookmarkStart w:id="151" w:name="_Toc71811176"/>
      <w:bookmarkStart w:id="152" w:name="_Toc71811078"/>
      <w:bookmarkStart w:id="153" w:name="_Toc135054592"/>
      <w:bookmarkStart w:id="154" w:name="_Toc22855"/>
      <w:bookmarkStart w:id="155" w:name="_Toc31553"/>
      <w:bookmarkStart w:id="156" w:name="_Toc71813699"/>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.1.3.</w:t>
      </w:r>
      <w:r>
        <w:rPr>
          <w:rFonts w:hint="eastAsia" w:ascii="宋体" w:hAnsi="宋体" w:eastAsia="宋体" w:cs="宋体"/>
          <w:color w:val="auto"/>
          <w:sz w:val="24"/>
          <w:szCs w:val="24"/>
          <w:highlight w:val="none"/>
          <w:lang w:val="en-US" w:eastAsia="zh-CN"/>
        </w:rPr>
        <w:t>4联合体投标的，除《联合体协议书》外，由联合体牵头人按以上要求签字、盖章即可。</w:t>
      </w:r>
    </w:p>
    <w:p w14:paraId="2773BBC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.2 商务经济标书的编制要求</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17044D47">
      <w:pPr>
        <w:spacing w:line="360" w:lineRule="auto"/>
        <w:ind w:firstLine="480" w:firstLineChars="200"/>
        <w:rPr>
          <w:rFonts w:hint="eastAsia" w:ascii="宋体" w:hAnsi="宋体" w:eastAsia="宋体" w:cs="宋体"/>
          <w:color w:val="auto"/>
          <w:sz w:val="24"/>
          <w:szCs w:val="24"/>
          <w:highlight w:val="none"/>
        </w:rPr>
      </w:pPr>
      <w:bookmarkStart w:id="157" w:name="OLE_LINK188"/>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.2.1 商务经济标书包括但不限于以下内容：</w:t>
      </w:r>
    </w:p>
    <w:p w14:paraId="1E426E1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（1）封面（格式一）；</w:t>
      </w:r>
    </w:p>
    <w:p w14:paraId="5E9E903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（2）目录；</w:t>
      </w:r>
    </w:p>
    <w:p w14:paraId="1BA1A60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（3）《投标函》、《投标报价表》（格式二）；</w:t>
      </w:r>
    </w:p>
    <w:p w14:paraId="58060F12">
      <w:pPr>
        <w:spacing w:line="360" w:lineRule="auto"/>
        <w:ind w:firstLine="480" w:firstLineChars="200"/>
        <w:rPr>
          <w:rFonts w:hint="eastAsia" w:ascii="宋体" w:hAnsi="宋体" w:eastAsia="宋体" w:cs="宋体"/>
          <w:color w:val="auto"/>
          <w:sz w:val="24"/>
          <w:szCs w:val="24"/>
          <w:highlight w:val="none"/>
        </w:rPr>
      </w:pPr>
      <w:bookmarkStart w:id="158" w:name="OLE_LINK184"/>
      <w:r>
        <w:rPr>
          <w:rFonts w:hint="eastAsia" w:ascii="宋体" w:hAnsi="宋体" w:eastAsia="宋体" w:cs="宋体"/>
          <w:color w:val="auto"/>
          <w:sz w:val="24"/>
          <w:szCs w:val="24"/>
          <w:highlight w:val="none"/>
        </w:rPr>
        <w:t>（4）</w:t>
      </w:r>
      <w:bookmarkEnd w:id="158"/>
      <w:r>
        <w:rPr>
          <w:rFonts w:hint="eastAsia" w:ascii="宋体" w:hAnsi="宋体" w:eastAsia="宋体" w:cs="宋体"/>
          <w:color w:val="auto"/>
          <w:sz w:val="24"/>
          <w:szCs w:val="24"/>
          <w:highlight w:val="none"/>
        </w:rPr>
        <w:t>《各项承诺一览表》（格式</w:t>
      </w:r>
      <w:r>
        <w:rPr>
          <w:rFonts w:hint="eastAsia" w:ascii="宋体" w:hAnsi="宋体" w:cs="宋体"/>
          <w:color w:val="auto"/>
          <w:sz w:val="24"/>
          <w:szCs w:val="24"/>
          <w:highlight w:val="none"/>
          <w:lang w:eastAsia="zh-CN"/>
        </w:rPr>
        <w:t>三</w:t>
      </w:r>
      <w:r>
        <w:rPr>
          <w:rFonts w:hint="eastAsia" w:ascii="宋体" w:hAnsi="宋体" w:eastAsia="宋体" w:cs="宋体"/>
          <w:color w:val="auto"/>
          <w:sz w:val="24"/>
          <w:szCs w:val="24"/>
          <w:highlight w:val="none"/>
        </w:rPr>
        <w:t>）；</w:t>
      </w:r>
    </w:p>
    <w:p w14:paraId="3521932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）《法定代表人授权委托书》（格式四）；</w:t>
      </w:r>
    </w:p>
    <w:p w14:paraId="6DE224B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（6）《法定代表人身份证明书》（格式</w:t>
      </w:r>
      <w:r>
        <w:rPr>
          <w:rFonts w:hint="eastAsia" w:ascii="宋体" w:hAnsi="宋体" w:eastAsia="宋体" w:cs="宋体"/>
          <w:color w:val="auto"/>
          <w:sz w:val="24"/>
          <w:szCs w:val="24"/>
          <w:highlight w:val="none"/>
          <w:lang w:eastAsia="zh-CN"/>
        </w:rPr>
        <w:t>五</w:t>
      </w:r>
      <w:r>
        <w:rPr>
          <w:rFonts w:hint="eastAsia" w:ascii="宋体" w:hAnsi="宋体" w:eastAsia="宋体" w:cs="宋体"/>
          <w:color w:val="auto"/>
          <w:sz w:val="24"/>
          <w:szCs w:val="24"/>
          <w:highlight w:val="none"/>
        </w:rPr>
        <w:t>）；</w:t>
      </w:r>
    </w:p>
    <w:p w14:paraId="34BCA26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（7）《联合体协议书》（格式六）及所附资料；</w:t>
      </w:r>
    </w:p>
    <w:p w14:paraId="7011FE5A">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lang w:eastAsia="zh-CN"/>
        </w:rPr>
        <w:t>）投标保证缴纳证明（投标人采用投标保证金的，附交易平台《缴纳投标保证金通知书》页面截图和银行转账单扫描件或复印件或打印件；采用投标保证担保的，附银行保函扫描件或复印件或打印件；采用投标保证保险的，附电子保单页面截图）；</w:t>
      </w:r>
    </w:p>
    <w:p w14:paraId="345FD59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（9）《投标人基本情况表》（格式</w:t>
      </w:r>
      <w:r>
        <w:rPr>
          <w:rFonts w:hint="eastAsia" w:ascii="宋体" w:hAnsi="宋体" w:cs="宋体"/>
          <w:color w:val="auto"/>
          <w:sz w:val="24"/>
          <w:szCs w:val="24"/>
          <w:highlight w:val="none"/>
          <w:lang w:eastAsia="zh-CN"/>
        </w:rPr>
        <w:t>七</w:t>
      </w:r>
      <w:r>
        <w:rPr>
          <w:rFonts w:hint="eastAsia" w:ascii="宋体" w:hAnsi="宋体" w:eastAsia="宋体" w:cs="宋体"/>
          <w:color w:val="auto"/>
          <w:sz w:val="24"/>
          <w:szCs w:val="24"/>
          <w:highlight w:val="none"/>
        </w:rPr>
        <w:t>）及所附资料；</w:t>
      </w:r>
    </w:p>
    <w:p w14:paraId="2E91B0C9">
      <w:pPr>
        <w:spacing w:line="360" w:lineRule="auto"/>
        <w:ind w:firstLine="480" w:firstLineChars="200"/>
        <w:rPr>
          <w:rFonts w:hint="eastAsia" w:ascii="宋体" w:hAnsi="宋体" w:eastAsia="宋体" w:cs="宋体"/>
          <w:color w:val="auto"/>
          <w:sz w:val="24"/>
          <w:szCs w:val="24"/>
          <w:highlight w:val="none"/>
        </w:rPr>
      </w:pPr>
      <w:bookmarkStart w:id="159" w:name="OLE_LINK185"/>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rPr>
        <w:t>）</w:t>
      </w:r>
      <w:bookmarkEnd w:id="159"/>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项目总负责人、设计负责人、监理负责人、造价负责人简历表</w:t>
      </w:r>
      <w:r>
        <w:rPr>
          <w:rFonts w:hint="eastAsia" w:ascii="宋体" w:hAnsi="宋体" w:eastAsia="宋体" w:cs="宋体"/>
          <w:color w:val="auto"/>
          <w:sz w:val="24"/>
          <w:szCs w:val="24"/>
          <w:highlight w:val="none"/>
        </w:rPr>
        <w:t>》（格式八）及所附资料；</w:t>
      </w:r>
    </w:p>
    <w:p w14:paraId="5AB86EA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项目管理机构组成表</w:t>
      </w:r>
      <w:r>
        <w:rPr>
          <w:rFonts w:hint="eastAsia" w:ascii="宋体" w:hAnsi="宋体" w:eastAsia="宋体" w:cs="宋体"/>
          <w:color w:val="auto"/>
          <w:sz w:val="24"/>
          <w:szCs w:val="24"/>
          <w:highlight w:val="none"/>
        </w:rPr>
        <w:t>》（格式</w:t>
      </w:r>
      <w:r>
        <w:rPr>
          <w:rFonts w:hint="eastAsia" w:ascii="宋体" w:hAnsi="宋体" w:cs="宋体"/>
          <w:color w:val="auto"/>
          <w:sz w:val="24"/>
          <w:szCs w:val="24"/>
          <w:highlight w:val="none"/>
          <w:lang w:eastAsia="zh-CN"/>
        </w:rPr>
        <w:t>九</w:t>
      </w:r>
      <w:r>
        <w:rPr>
          <w:rFonts w:hint="eastAsia" w:ascii="宋体" w:hAnsi="宋体" w:eastAsia="宋体" w:cs="宋体"/>
          <w:color w:val="auto"/>
          <w:sz w:val="24"/>
          <w:szCs w:val="24"/>
          <w:highlight w:val="none"/>
        </w:rPr>
        <w:t>）及所附资料；</w:t>
      </w:r>
    </w:p>
    <w:p w14:paraId="1E8A65C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）详</w:t>
      </w:r>
      <w:bookmarkStart w:id="160" w:name="OLE_LINK187"/>
      <w:r>
        <w:rPr>
          <w:rFonts w:hint="eastAsia" w:ascii="宋体" w:hAnsi="宋体" w:eastAsia="宋体" w:cs="宋体"/>
          <w:color w:val="auto"/>
          <w:sz w:val="24"/>
          <w:szCs w:val="24"/>
          <w:highlight w:val="none"/>
        </w:rPr>
        <w:t>细评审阶段要求提供的评审</w:t>
      </w:r>
      <w:bookmarkEnd w:id="160"/>
      <w:r>
        <w:rPr>
          <w:rFonts w:hint="eastAsia" w:ascii="宋体" w:hAnsi="宋体" w:eastAsia="宋体" w:cs="宋体"/>
          <w:color w:val="auto"/>
          <w:sz w:val="24"/>
          <w:szCs w:val="24"/>
          <w:highlight w:val="none"/>
        </w:rPr>
        <w:t>资料（详见“综合评分表”）；</w:t>
      </w:r>
    </w:p>
    <w:p w14:paraId="4239152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）投标人认为有必要补充的其他资料。（例如投标人已经工商变更，但其企业资质证书或其员工执业资格注册证书上的企业名称未能在投标期间完成变更的书面说明和佐证材料</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w:t>
      </w:r>
    </w:p>
    <w:bookmarkEnd w:id="157"/>
    <w:p w14:paraId="7014C2E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.2.2 本节第</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.2.1目中所列出的商务经济标书组成内容中，第（1）至第（1</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）项所有投标人均应提供。但非联合体投标的，无需提供第（</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）项。</w:t>
      </w:r>
    </w:p>
    <w:p w14:paraId="0AA52C0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.2.3 商务经济标书的组成内容按本节第</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.1目规定的顺序整理、编排后，逐页（页码起始从封面开始）连续标记页码。</w:t>
      </w:r>
    </w:p>
    <w:p w14:paraId="25613B12">
      <w:pPr>
        <w:spacing w:line="360" w:lineRule="auto"/>
        <w:ind w:firstLine="480" w:firstLineChars="200"/>
        <w:rPr>
          <w:rFonts w:hint="eastAsia" w:ascii="宋体" w:hAnsi="宋体" w:eastAsia="宋体" w:cs="宋体"/>
          <w:color w:val="auto"/>
          <w:sz w:val="24"/>
          <w:szCs w:val="24"/>
          <w:highlight w:val="none"/>
        </w:rPr>
      </w:pPr>
      <w:bookmarkStart w:id="161" w:name="_Toc71811310"/>
      <w:bookmarkStart w:id="162" w:name="_Toc71811079"/>
      <w:bookmarkStart w:id="163" w:name="_Toc310"/>
      <w:bookmarkStart w:id="164" w:name="_Toc71813700"/>
      <w:bookmarkStart w:id="165" w:name="_Toc496133010"/>
      <w:bookmarkStart w:id="166" w:name="_Toc30837"/>
      <w:bookmarkStart w:id="167" w:name="_Toc8028"/>
      <w:bookmarkStart w:id="168" w:name="_Toc477"/>
      <w:bookmarkStart w:id="169" w:name="_Toc28651"/>
      <w:bookmarkStart w:id="170" w:name="_Toc71811177"/>
      <w:bookmarkStart w:id="171" w:name="_Toc3758"/>
      <w:bookmarkStart w:id="172" w:name="_Toc466640590"/>
      <w:bookmarkStart w:id="173" w:name="_Toc29429"/>
      <w:bookmarkStart w:id="174" w:name="_Toc30968"/>
      <w:bookmarkStart w:id="175" w:name="_Toc31132"/>
      <w:bookmarkStart w:id="176" w:name="_Toc14011"/>
      <w:bookmarkStart w:id="177" w:name="_Toc135054593"/>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.3 技术标书的编制要求</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620F1B3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.3.1 技术标书包括但不限于以下内容：</w:t>
      </w:r>
    </w:p>
    <w:p w14:paraId="002471D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（1）封面（格式一）；</w:t>
      </w:r>
    </w:p>
    <w:p w14:paraId="16F180F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（2）目录；</w:t>
      </w:r>
    </w:p>
    <w:p w14:paraId="1790476B">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（3）项目实施方案（格式自拟）</w:t>
      </w:r>
      <w:r>
        <w:rPr>
          <w:rFonts w:hint="eastAsia" w:ascii="宋体" w:hAnsi="宋体" w:cs="宋体"/>
          <w:color w:val="auto"/>
          <w:sz w:val="24"/>
          <w:szCs w:val="24"/>
          <w:highlight w:val="none"/>
          <w:lang w:eastAsia="zh-CN"/>
        </w:rPr>
        <w:t>；</w:t>
      </w:r>
    </w:p>
    <w:p w14:paraId="328C621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（4）投标人认为需要补充的其他资料。</w:t>
      </w:r>
    </w:p>
    <w:p w14:paraId="22F11F5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.3.2 本节第</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.3.1目中所列出的技术标书组成内容中，第（1）至第（3）项所有投标人均应提供。</w:t>
      </w:r>
      <w:bookmarkStart w:id="178" w:name="_Toc32082"/>
      <w:bookmarkStart w:id="179" w:name="_Toc485111106"/>
      <w:bookmarkStart w:id="180" w:name="_Toc14893"/>
    </w:p>
    <w:p w14:paraId="19150404">
      <w:pPr>
        <w:spacing w:line="360" w:lineRule="auto"/>
        <w:ind w:firstLine="480" w:firstLineChars="200"/>
        <w:rPr>
          <w:rFonts w:hint="eastAsia" w:ascii="宋体" w:hAnsi="宋体" w:eastAsia="宋体" w:cs="宋体"/>
          <w:color w:val="auto"/>
          <w:sz w:val="24"/>
          <w:szCs w:val="24"/>
          <w:highlight w:val="none"/>
        </w:rPr>
      </w:pPr>
      <w:bookmarkStart w:id="181" w:name="OLE_LINK189"/>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.3.3</w:t>
      </w:r>
      <w:bookmarkEnd w:id="181"/>
      <w:r>
        <w:rPr>
          <w:rFonts w:hint="eastAsia" w:ascii="宋体" w:hAnsi="宋体" w:eastAsia="宋体" w:cs="宋体"/>
          <w:color w:val="auto"/>
          <w:sz w:val="24"/>
          <w:szCs w:val="24"/>
          <w:highlight w:val="none"/>
        </w:rPr>
        <w:t>技术标书的组成内容按本节第</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.3.1目规定的顺序整理、编排后，逐页（页码起始从封面开始）连续标记页码。</w:t>
      </w:r>
    </w:p>
    <w:bookmarkEnd w:id="178"/>
    <w:p w14:paraId="53BE3036">
      <w:pPr>
        <w:pStyle w:val="3"/>
        <w:bidi w:val="0"/>
        <w:spacing w:line="360" w:lineRule="auto"/>
        <w:ind w:firstLine="482" w:firstLineChars="200"/>
        <w:rPr>
          <w:rFonts w:hint="eastAsia" w:ascii="宋体" w:hAnsi="宋体" w:eastAsia="宋体" w:cs="宋体"/>
          <w:b/>
          <w:bCs/>
          <w:color w:val="auto"/>
          <w:sz w:val="24"/>
          <w:szCs w:val="24"/>
          <w:highlight w:val="none"/>
          <w:lang w:val="en-US" w:eastAsia="zh-CN"/>
        </w:rPr>
      </w:pPr>
      <w:bookmarkStart w:id="182" w:name="_Toc135054594"/>
      <w:bookmarkStart w:id="183" w:name="_Toc17479"/>
      <w:bookmarkStart w:id="184" w:name="_Toc19136"/>
      <w:r>
        <w:rPr>
          <w:rFonts w:hint="eastAsia" w:ascii="宋体" w:hAnsi="宋体" w:eastAsia="宋体" w:cs="宋体"/>
          <w:b/>
          <w:bCs/>
          <w:color w:val="auto"/>
          <w:sz w:val="24"/>
          <w:szCs w:val="24"/>
          <w:highlight w:val="none"/>
          <w:lang w:val="en-US" w:eastAsia="zh-CN"/>
        </w:rPr>
        <w:t>10</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 xml:space="preserve"> 投标文件的编制依据</w:t>
      </w:r>
      <w:bookmarkEnd w:id="179"/>
      <w:bookmarkEnd w:id="180"/>
      <w:bookmarkEnd w:id="182"/>
      <w:bookmarkEnd w:id="183"/>
      <w:bookmarkEnd w:id="184"/>
    </w:p>
    <w:p w14:paraId="4358ADE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rPr>
        <w:t>.1</w:t>
      </w:r>
      <w:bookmarkStart w:id="185" w:name="OLE_LINK190"/>
      <w:r>
        <w:rPr>
          <w:rFonts w:hint="eastAsia" w:ascii="宋体" w:hAnsi="宋体" w:eastAsia="宋体" w:cs="宋体"/>
          <w:color w:val="auto"/>
          <w:sz w:val="24"/>
          <w:szCs w:val="24"/>
          <w:highlight w:val="none"/>
        </w:rPr>
        <w:t>招标单位提供的</w:t>
      </w:r>
      <w:r>
        <w:rPr>
          <w:rFonts w:hint="eastAsia" w:ascii="宋体" w:hAnsi="宋体" w:eastAsia="宋体" w:cs="宋体"/>
          <w:color w:val="auto"/>
          <w:sz w:val="24"/>
          <w:szCs w:val="24"/>
          <w:highlight w:val="none"/>
          <w:lang w:eastAsia="zh-CN"/>
        </w:rPr>
        <w:t>前期</w:t>
      </w:r>
      <w:r>
        <w:rPr>
          <w:rFonts w:hint="eastAsia" w:ascii="宋体" w:hAnsi="宋体" w:eastAsia="宋体" w:cs="宋体"/>
          <w:color w:val="auto"/>
          <w:sz w:val="24"/>
          <w:szCs w:val="24"/>
          <w:highlight w:val="none"/>
        </w:rPr>
        <w:t>文</w:t>
      </w:r>
      <w:bookmarkEnd w:id="185"/>
      <w:r>
        <w:rPr>
          <w:rFonts w:hint="eastAsia" w:ascii="宋体" w:hAnsi="宋体" w:eastAsia="宋体" w:cs="宋体"/>
          <w:color w:val="auto"/>
          <w:sz w:val="24"/>
          <w:szCs w:val="24"/>
          <w:highlight w:val="none"/>
        </w:rPr>
        <w:t>件等资料</w:t>
      </w:r>
      <w:r>
        <w:rPr>
          <w:rFonts w:hint="eastAsia" w:ascii="宋体" w:hAnsi="宋体" w:cs="宋体"/>
          <w:color w:val="auto"/>
          <w:sz w:val="24"/>
          <w:szCs w:val="24"/>
          <w:highlight w:val="none"/>
          <w:lang w:eastAsia="zh-CN"/>
        </w:rPr>
        <w:t>（若有）</w:t>
      </w:r>
      <w:r>
        <w:rPr>
          <w:rFonts w:hint="eastAsia" w:ascii="宋体" w:hAnsi="宋体" w:eastAsia="宋体" w:cs="宋体"/>
          <w:color w:val="auto"/>
          <w:sz w:val="24"/>
          <w:szCs w:val="24"/>
          <w:highlight w:val="none"/>
        </w:rPr>
        <w:t>；</w:t>
      </w:r>
    </w:p>
    <w:p w14:paraId="330A174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rPr>
        <w:t>.2本招标文件；</w:t>
      </w:r>
    </w:p>
    <w:p w14:paraId="4EEF697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rPr>
        <w:t>.3国家、广东省现行的有关法规、规定，建筑工程验收规范和质量检验评定标准等。</w:t>
      </w:r>
    </w:p>
    <w:bookmarkEnd w:id="121"/>
    <w:bookmarkEnd w:id="122"/>
    <w:p w14:paraId="7731842A">
      <w:pPr>
        <w:pStyle w:val="3"/>
        <w:bidi w:val="0"/>
        <w:spacing w:line="360" w:lineRule="auto"/>
        <w:ind w:firstLine="482" w:firstLineChars="200"/>
        <w:rPr>
          <w:rFonts w:hint="eastAsia" w:ascii="宋体" w:hAnsi="宋体" w:eastAsia="宋体" w:cs="宋体"/>
          <w:b/>
          <w:bCs/>
          <w:color w:val="auto"/>
          <w:sz w:val="24"/>
          <w:szCs w:val="24"/>
          <w:highlight w:val="none"/>
          <w:lang w:val="en-US" w:eastAsia="zh-CN"/>
        </w:rPr>
      </w:pPr>
      <w:bookmarkStart w:id="186" w:name="_Toc12971"/>
      <w:bookmarkStart w:id="187" w:name="_Toc17730"/>
      <w:bookmarkStart w:id="188" w:name="_Toc135054595"/>
      <w:bookmarkStart w:id="189" w:name="_Toc26128"/>
      <w:r>
        <w:rPr>
          <w:rFonts w:hint="eastAsia" w:ascii="宋体" w:hAnsi="宋体" w:eastAsia="宋体" w:cs="宋体"/>
          <w:b/>
          <w:bCs/>
          <w:color w:val="auto"/>
          <w:sz w:val="24"/>
          <w:szCs w:val="24"/>
          <w:highlight w:val="none"/>
          <w:lang w:val="en-US" w:eastAsia="zh-CN"/>
        </w:rPr>
        <w:t>11</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 xml:space="preserve"> </w:t>
      </w:r>
      <w:bookmarkEnd w:id="186"/>
      <w:bookmarkStart w:id="190" w:name="_Hlt88627590"/>
      <w:bookmarkEnd w:id="190"/>
      <w:bookmarkStart w:id="191" w:name="OLE_LINK191"/>
      <w:r>
        <w:rPr>
          <w:rFonts w:hint="eastAsia" w:ascii="宋体" w:hAnsi="宋体" w:eastAsia="宋体" w:cs="宋体"/>
          <w:b/>
          <w:bCs/>
          <w:color w:val="auto"/>
          <w:sz w:val="24"/>
          <w:szCs w:val="24"/>
          <w:highlight w:val="none"/>
          <w:lang w:val="en-US" w:eastAsia="zh-CN"/>
        </w:rPr>
        <w:t>电子投标</w:t>
      </w:r>
      <w:bookmarkEnd w:id="187"/>
      <w:bookmarkEnd w:id="188"/>
      <w:bookmarkEnd w:id="189"/>
      <w:bookmarkEnd w:id="191"/>
    </w:p>
    <w:p w14:paraId="4AA4DA7A">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1在交易平台上传加盖了电子印章的投标文件、录入相关信息及标书页码信息（页码起始从封面开始）并提交投标标书。提交标书为已加密投标文件。具体操作投标人可登录全国公共资源交易平台（广东省·韶关市）（https://ygp.gdzwfw.gov.cn/ggzy-portal/#/440200/index），在【服务指南】栏目中下载《韶关市公共资源建设工程交易系统-投标人操作指南》。</w:t>
      </w:r>
      <w:bookmarkStart w:id="192" w:name="OLE_LINK192"/>
      <w:r>
        <w:rPr>
          <w:rFonts w:hint="eastAsia" w:ascii="宋体" w:hAnsi="宋体" w:eastAsia="宋体" w:cs="宋体"/>
          <w:color w:val="auto"/>
          <w:sz w:val="24"/>
          <w:szCs w:val="24"/>
          <w:highlight w:val="none"/>
        </w:rPr>
        <w:t>本项目评标采用全流程电子化进行招标投标（投标人应根据交易平台进行编辑投标相关内容、按招标文件电子投标要求上传已加盖电子印章投标文件，否则将自行承担不利后果）。投标文件完成上传后，投标人应使用CA数字证书对投标文件进行文件加密，形成加密的投标文件并提交标书。由于投标</w:t>
      </w:r>
      <w:bookmarkEnd w:id="192"/>
      <w:r>
        <w:rPr>
          <w:rFonts w:hint="eastAsia" w:ascii="宋体" w:hAnsi="宋体" w:eastAsia="宋体" w:cs="宋体"/>
          <w:color w:val="auto"/>
          <w:sz w:val="24"/>
          <w:szCs w:val="24"/>
          <w:highlight w:val="none"/>
        </w:rPr>
        <w:t>人原因导致未按投标截止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6ED2F802">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14:paraId="005F02B6">
      <w:pPr>
        <w:pStyle w:val="3"/>
        <w:bidi w:val="0"/>
        <w:spacing w:line="360" w:lineRule="auto"/>
        <w:ind w:firstLine="482" w:firstLineChars="200"/>
        <w:rPr>
          <w:rFonts w:hint="eastAsia" w:ascii="宋体" w:hAnsi="宋体" w:eastAsia="宋体" w:cs="宋体"/>
          <w:b/>
          <w:bCs/>
          <w:color w:val="auto"/>
          <w:sz w:val="24"/>
          <w:szCs w:val="24"/>
          <w:highlight w:val="none"/>
          <w:lang w:val="en-US" w:eastAsia="zh-CN"/>
        </w:rPr>
      </w:pPr>
      <w:bookmarkStart w:id="193" w:name="_Toc18159"/>
      <w:bookmarkStart w:id="194" w:name="_Toc13543"/>
      <w:bookmarkStart w:id="195" w:name="_Toc135054596"/>
      <w:r>
        <w:rPr>
          <w:rFonts w:hint="eastAsia" w:ascii="宋体" w:hAnsi="宋体" w:eastAsia="宋体" w:cs="宋体"/>
          <w:b/>
          <w:bCs/>
          <w:color w:val="auto"/>
          <w:sz w:val="24"/>
          <w:szCs w:val="24"/>
          <w:highlight w:val="none"/>
          <w:lang w:val="en-US" w:eastAsia="zh-CN"/>
        </w:rPr>
        <w:t>12</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 xml:space="preserve"> 投标文件的提交</w:t>
      </w:r>
      <w:bookmarkEnd w:id="193"/>
      <w:bookmarkEnd w:id="194"/>
      <w:bookmarkEnd w:id="195"/>
    </w:p>
    <w:p w14:paraId="051A588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1在投标文件提交截止时间前，投标人通过全国公共资源交易平台（广东省·韶关市）新建设工程交易系统提交已加密投标文件。逾期提交的电子投标文件，全国公共资源交易平台（广东省·韶关市）新建设工程交易系统将予以拒收。</w:t>
      </w:r>
    </w:p>
    <w:p w14:paraId="132D391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.2提交时间和地点：见“重要事项时间地点一览表”</w:t>
      </w:r>
    </w:p>
    <w:p w14:paraId="0114A34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.3投标人法定代表人或其委托代理人（以下简称“投标人代表”）应在指定的时间和地点递交投标相关资料（如有）。</w:t>
      </w:r>
    </w:p>
    <w:p w14:paraId="00765EB3">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.4 递交时间和地点：投标人如有招标文件要求提交的用于评审的证书、证件、证明原件（附一式两份清单），由投标人法定代表人或其委托代理人在指定的时间和地点递交（见“重要事项时间地点一览表”）</w:t>
      </w:r>
      <w:r>
        <w:rPr>
          <w:rFonts w:hint="eastAsia" w:ascii="宋体" w:hAnsi="宋体" w:cs="宋体"/>
          <w:color w:val="auto"/>
          <w:sz w:val="24"/>
          <w:szCs w:val="24"/>
          <w:highlight w:val="none"/>
          <w:lang w:eastAsia="zh-CN"/>
        </w:rPr>
        <w:t>。</w:t>
      </w:r>
    </w:p>
    <w:p w14:paraId="3A8C6AA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联合体投标的，由联合体牵头人按以上要求</w:t>
      </w:r>
      <w:r>
        <w:rPr>
          <w:rFonts w:hint="eastAsia" w:ascii="宋体" w:hAnsi="宋体" w:eastAsia="宋体" w:cs="宋体"/>
          <w:color w:val="auto"/>
          <w:sz w:val="24"/>
          <w:szCs w:val="24"/>
          <w:highlight w:val="none"/>
          <w:lang w:eastAsia="zh-CN"/>
        </w:rPr>
        <w:t>提交电子投标文件</w:t>
      </w:r>
      <w:r>
        <w:rPr>
          <w:rFonts w:hint="eastAsia" w:ascii="宋体" w:hAnsi="宋体" w:eastAsia="宋体" w:cs="宋体"/>
          <w:color w:val="auto"/>
          <w:sz w:val="24"/>
          <w:szCs w:val="24"/>
          <w:highlight w:val="none"/>
        </w:rPr>
        <w:t>和相关资料。</w:t>
      </w:r>
    </w:p>
    <w:p w14:paraId="13581B3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 xml:space="preserve"> 代理机构对因不可抗力事件造成的投标文件的损坏、丢失的，不承担责任。</w:t>
      </w:r>
    </w:p>
    <w:p w14:paraId="3AEF3F5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出现下述情形之一，属于未成功提交投标文件，按无效投标处理：</w:t>
      </w:r>
    </w:p>
    <w:p w14:paraId="4C2BE3C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（1）至提交投标文件截止时，投标文件未完整上传及提交标书；</w:t>
      </w:r>
    </w:p>
    <w:p w14:paraId="68E7BF7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（2）解密失败且在规定时间内未重新提交投标文件的；</w:t>
      </w:r>
    </w:p>
    <w:p w14:paraId="6E19D36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）投标文件损坏或格式不正确的；</w:t>
      </w:r>
    </w:p>
    <w:p w14:paraId="305A22E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.7招标人或其授权的招标代理机构核对、接收投标人递交的投标相关资料后，应向投标人出具标明签收人和签收时间的凭证，并妥善保管。</w:t>
      </w:r>
    </w:p>
    <w:p w14:paraId="4EC0E988">
      <w:pPr>
        <w:pStyle w:val="3"/>
        <w:bidi w:val="0"/>
        <w:spacing w:line="360" w:lineRule="auto"/>
        <w:ind w:firstLine="482" w:firstLineChars="200"/>
        <w:rPr>
          <w:rFonts w:hint="eastAsia" w:ascii="宋体" w:hAnsi="宋体" w:eastAsia="宋体" w:cs="宋体"/>
          <w:b/>
          <w:bCs/>
          <w:color w:val="auto"/>
          <w:sz w:val="24"/>
          <w:szCs w:val="24"/>
          <w:highlight w:val="none"/>
          <w:lang w:val="en-US" w:eastAsia="zh-CN"/>
        </w:rPr>
      </w:pPr>
      <w:bookmarkStart w:id="196" w:name="_Hlt92512875"/>
      <w:bookmarkEnd w:id="196"/>
      <w:bookmarkStart w:id="197" w:name="_Hlt66608380"/>
      <w:bookmarkEnd w:id="197"/>
      <w:bookmarkStart w:id="198" w:name="_Hlt69699424"/>
      <w:bookmarkEnd w:id="198"/>
      <w:bookmarkStart w:id="199" w:name="_Hlt75685366"/>
      <w:bookmarkEnd w:id="199"/>
      <w:bookmarkStart w:id="200" w:name="_Hlt74494779"/>
      <w:bookmarkEnd w:id="200"/>
      <w:bookmarkStart w:id="201" w:name="_Toc104711075"/>
      <w:bookmarkStart w:id="202" w:name="_Toc135054597"/>
      <w:bookmarkStart w:id="203" w:name="_Toc4865"/>
      <w:bookmarkStart w:id="204" w:name="_Toc31438"/>
      <w:bookmarkStart w:id="205" w:name="_Toc106418820"/>
      <w:bookmarkStart w:id="206" w:name="_Toc30653"/>
      <w:r>
        <w:rPr>
          <w:rFonts w:hint="eastAsia" w:ascii="宋体" w:hAnsi="宋体" w:eastAsia="宋体" w:cs="宋体"/>
          <w:b/>
          <w:bCs/>
          <w:color w:val="auto"/>
          <w:sz w:val="24"/>
          <w:szCs w:val="24"/>
          <w:highlight w:val="none"/>
          <w:lang w:val="en-US" w:eastAsia="zh-CN"/>
        </w:rPr>
        <w:t>13</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 xml:space="preserve"> 投标有效期</w:t>
      </w:r>
      <w:bookmarkEnd w:id="201"/>
      <w:bookmarkEnd w:id="202"/>
      <w:bookmarkEnd w:id="203"/>
      <w:bookmarkEnd w:id="204"/>
      <w:bookmarkEnd w:id="205"/>
      <w:bookmarkEnd w:id="206"/>
    </w:p>
    <w:p w14:paraId="4AA61BD1">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投标有效期为90个日历天，自招标人或其授权的招标代理机构接收投标人递交的投标文件之日起计。在此期间，投标人不得撤销或修改其投标文件，否则其投标保证不予退还。</w:t>
      </w:r>
    </w:p>
    <w:p w14:paraId="62E8AE40">
      <w:pPr>
        <w:pStyle w:val="3"/>
        <w:bidi w:val="0"/>
        <w:spacing w:line="360" w:lineRule="auto"/>
        <w:ind w:firstLine="482" w:firstLineChars="200"/>
        <w:rPr>
          <w:rFonts w:hint="eastAsia" w:ascii="宋体" w:hAnsi="宋体" w:eastAsia="宋体" w:cs="宋体"/>
          <w:color w:val="auto"/>
          <w:sz w:val="24"/>
          <w:szCs w:val="24"/>
          <w:highlight w:val="none"/>
          <w:lang w:val="en-US" w:eastAsia="zh-CN"/>
        </w:rPr>
      </w:pPr>
      <w:bookmarkStart w:id="207" w:name="_Toc135054598"/>
      <w:bookmarkStart w:id="208" w:name="_Toc9026"/>
      <w:bookmarkStart w:id="209" w:name="_Toc26501"/>
      <w:bookmarkStart w:id="210" w:name="_Toc14083"/>
      <w:r>
        <w:rPr>
          <w:rFonts w:hint="eastAsia" w:ascii="宋体" w:hAnsi="宋体" w:eastAsia="宋体" w:cs="宋体"/>
          <w:b/>
          <w:bCs/>
          <w:color w:val="auto"/>
          <w:sz w:val="24"/>
          <w:szCs w:val="24"/>
          <w:highlight w:val="none"/>
          <w:lang w:val="en-US" w:eastAsia="zh-CN"/>
        </w:rPr>
        <w:t>14</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 xml:space="preserve"> 开标</w:t>
      </w:r>
      <w:bookmarkEnd w:id="207"/>
      <w:bookmarkEnd w:id="208"/>
      <w:bookmarkEnd w:id="209"/>
      <w:bookmarkEnd w:id="210"/>
    </w:p>
    <w:p w14:paraId="6B73839D">
      <w:pPr>
        <w:spacing w:line="360" w:lineRule="auto"/>
        <w:ind w:firstLine="480" w:firstLineChars="200"/>
        <w:rPr>
          <w:rFonts w:hint="eastAsia" w:ascii="宋体" w:hAnsi="宋体" w:eastAsia="宋体" w:cs="宋体"/>
          <w:color w:val="auto"/>
          <w:sz w:val="24"/>
          <w:szCs w:val="24"/>
          <w:highlight w:val="none"/>
        </w:rPr>
      </w:pPr>
      <w:bookmarkStart w:id="211" w:name="_Hlt127093805"/>
      <w:bookmarkEnd w:id="211"/>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.1 招标人邀请所有正确获取招标文件、缴纳投标保证、电子投标的投标人参加开标，投标人可自主决定是否参加。投标人无须进行现场签到，可登录交易平台观看开标实况、提出异议或进行澄清、确认等操作，具体按招标文件和系统操作手册为准。</w:t>
      </w:r>
    </w:p>
    <w:p w14:paraId="6C24539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.1.1 开标时间和地点：见“重要事项时间地点一览表”。</w:t>
      </w:r>
    </w:p>
    <w:p w14:paraId="3D7BEBC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.1.2 开标前24小时，若建设工程交易系统显示缴纳投标保证（包括投标保证金、投标保证担保、投标保证保险）的投标人数量不足3个时，招标人将取消原定于次日召开的开标活动。投标人可在投标保证缴纳截止时间（见“重要事项时间地点一览表”）至电子投标截止时间（见“重要事项时间地点一览表”）期间登录全国公共资源交易平台（广东省·韶关市）（https://ygp.gdzwfw.gov.cn/ggzy-portal/#/440200/index）查询是否发布了取消开标活动的相关信息。</w:t>
      </w:r>
    </w:p>
    <w:p w14:paraId="741F3FB9">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.1.3本项目实行</w:t>
      </w:r>
      <w:bookmarkStart w:id="212" w:name="OLE_LINK193"/>
      <w:r>
        <w:rPr>
          <w:rFonts w:hint="eastAsia" w:ascii="宋体" w:hAnsi="宋体" w:eastAsia="宋体" w:cs="宋体"/>
          <w:color w:val="auto"/>
          <w:sz w:val="24"/>
          <w:szCs w:val="24"/>
          <w:highlight w:val="none"/>
        </w:rPr>
        <w:t>全流程电子化招标</w:t>
      </w:r>
      <w:bookmarkEnd w:id="212"/>
      <w:r>
        <w:rPr>
          <w:rFonts w:hint="eastAsia" w:ascii="宋体" w:hAnsi="宋体" w:eastAsia="宋体" w:cs="宋体"/>
          <w:color w:val="auto"/>
          <w:sz w:val="24"/>
          <w:szCs w:val="24"/>
          <w:highlight w:val="none"/>
        </w:rPr>
        <w:t>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7D82433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.2 开标程序</w:t>
      </w:r>
    </w:p>
    <w:p w14:paraId="0DAF505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（1）主持人（招标人代表或招标人授权的招标代理机构人员）宣读开标纪律。</w:t>
      </w:r>
      <w:bookmarkStart w:id="213" w:name="_Toc30079"/>
    </w:p>
    <w:p w14:paraId="3ABED77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（2）主持人宣布唱标人、记录人、见证人、监督人等有关人员姓名。</w:t>
      </w:r>
      <w:bookmarkEnd w:id="213"/>
      <w:bookmarkStart w:id="214" w:name="_Toc23816"/>
    </w:p>
    <w:p w14:paraId="06F5467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（3）到达投标截止时间后，主持人点击“开始开标”按钮，系统自动对投标企业进行在线签到。招标代理机构应将有关情形在《开标一览表》“备注”栏中注明。</w:t>
      </w:r>
      <w:bookmarkEnd w:id="214"/>
      <w:bookmarkStart w:id="215" w:name="_Toc21677"/>
    </w:p>
    <w:p w14:paraId="35D4F6B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（4）招标代理机构在交易场所工作人员见证下，对投标人的电子投标信息进行解密，建设工程交易系统自动生成《投标保证缴纳情况表》和《开标一览表》。</w:t>
      </w:r>
      <w:bookmarkEnd w:id="215"/>
      <w:bookmarkStart w:id="216" w:name="_Toc30701"/>
    </w:p>
    <w:bookmarkEnd w:id="216"/>
    <w:p w14:paraId="4F6BB39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（5）唱标人检查《投标保证缴纳情况表》中各投标人所缴纳投标保证的金额、有效期是否符合招标文件规定。若不符合规定，该投标人的投标无效。将有关情形在《投标保证缴纳情况表》“备注”栏中注明。</w:t>
      </w:r>
    </w:p>
    <w:p w14:paraId="1010773D">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（6）唱标人检查《开标一览表》中各投标人的投标总价、工期是否符合招标文件规定。若不符合规定，招标代理机构应将有关情形在《开标一览表》“备注”栏中注明。</w:t>
      </w:r>
    </w:p>
    <w:p w14:paraId="1B2107B6">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（7）招标人代表、唱标人、记录人等有关人员在《投标保证缴纳情况表》以及《开标一览表》上签字确认。</w:t>
      </w:r>
    </w:p>
    <w:p w14:paraId="6377780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（8）主持人宣布进入开标异议阶段，异议倒计时结束后，主持人宣布开标结束。</w:t>
      </w:r>
    </w:p>
    <w:p w14:paraId="2461914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.3 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2ED7250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.4招标代理机构将资料原件（若有）、《开标一览表》以及其他有关资料移交评标委员会。</w:t>
      </w:r>
    </w:p>
    <w:p w14:paraId="61B47403">
      <w:pPr>
        <w:pStyle w:val="3"/>
        <w:bidi w:val="0"/>
        <w:spacing w:line="360" w:lineRule="auto"/>
        <w:ind w:firstLine="482" w:firstLineChars="200"/>
        <w:rPr>
          <w:rFonts w:hint="eastAsia" w:ascii="宋体" w:hAnsi="宋体" w:eastAsia="宋体" w:cs="宋体"/>
          <w:b/>
          <w:bCs/>
          <w:color w:val="auto"/>
          <w:sz w:val="24"/>
          <w:szCs w:val="24"/>
          <w:highlight w:val="none"/>
          <w:lang w:val="en-US" w:eastAsia="zh-CN"/>
        </w:rPr>
      </w:pPr>
      <w:bookmarkStart w:id="217" w:name="_Toc135054599"/>
      <w:bookmarkStart w:id="218" w:name="_Toc4991"/>
      <w:bookmarkStart w:id="219" w:name="_Toc26251"/>
      <w:r>
        <w:rPr>
          <w:rFonts w:hint="eastAsia" w:ascii="宋体" w:hAnsi="宋体" w:eastAsia="宋体" w:cs="宋体"/>
          <w:b/>
          <w:bCs/>
          <w:color w:val="auto"/>
          <w:sz w:val="24"/>
          <w:szCs w:val="24"/>
          <w:highlight w:val="none"/>
          <w:lang w:val="en-US" w:eastAsia="zh-CN"/>
        </w:rPr>
        <w:t>15</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 xml:space="preserve"> 电子投标及评标时突发</w:t>
      </w:r>
      <w:bookmarkStart w:id="220" w:name="OLE_LINK194"/>
      <w:r>
        <w:rPr>
          <w:rFonts w:hint="eastAsia" w:ascii="宋体" w:hAnsi="宋体" w:eastAsia="宋体" w:cs="宋体"/>
          <w:b/>
          <w:bCs/>
          <w:color w:val="auto"/>
          <w:sz w:val="24"/>
          <w:szCs w:val="24"/>
          <w:highlight w:val="none"/>
          <w:lang w:val="en-US" w:eastAsia="zh-CN"/>
        </w:rPr>
        <w:t>补救方案</w:t>
      </w:r>
      <w:bookmarkEnd w:id="217"/>
      <w:bookmarkEnd w:id="218"/>
      <w:bookmarkEnd w:id="219"/>
      <w:bookmarkEnd w:id="220"/>
      <w:bookmarkStart w:id="221" w:name="_Toc11485"/>
      <w:bookmarkStart w:id="222" w:name="_Toc2213"/>
      <w:bookmarkStart w:id="223" w:name="_Toc32344"/>
    </w:p>
    <w:p w14:paraId="257C54D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按照交易平台关于全流程电子化项目的相关指南进行操作。详见：全国公共资源交易平台（广东省·韶关市）（https://ygp.gdzwfw.gov.cn/ggzy-portal/#/440200/index）交易指引栏目发布的最新版操作指引。</w:t>
      </w:r>
    </w:p>
    <w:p w14:paraId="1B63D6B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解密失败的补救方案：在规定时间内，因投标人之外原因(指网络瘫痪、服务器损坏、交易系统故障短期无法恢复)等导致的电子投标文件解密失败，在招标人、监督人、交易中心工作人员见证的情况下，招标代理机构授权投标人重新上传投标文件后继续开标程序。电子投标文件解密失败且未在电子投标解密截止时间前重新上传投标文件的，视为无效投标（关于投标人解密失败如何获取投标人信息问题：在开标解密环节会有投标人相关信息，投标人重传时间为30分钟，30分钟未重传系统会判断投标无效。解密环节不会显示开标具体内容）。</w:t>
      </w:r>
      <w:bookmarkEnd w:id="221"/>
      <w:bookmarkEnd w:id="222"/>
      <w:bookmarkStart w:id="224" w:name="_Toc30264"/>
      <w:bookmarkStart w:id="225" w:name="_Toc18714"/>
    </w:p>
    <w:p w14:paraId="10BD7CF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标时突发情况的补救方案若遇不可抗力发生（指网络瘫痪、服务器损坏、交易系统故障短期无法恢复、交易系统故障导致电子文件无法读取等因素），参考《广东省工程建设项目远程异地评标管理暂行办法》第二十条：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bookmarkEnd w:id="224"/>
      <w:bookmarkEnd w:id="225"/>
      <w:bookmarkStart w:id="226" w:name="_Toc2533"/>
      <w:bookmarkStart w:id="227" w:name="_Toc29164"/>
    </w:p>
    <w:p w14:paraId="368E2D78">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（3）除发生上述情况外，开标评标均以投标人通过交易平台网上递交的电子投标文件为准。</w:t>
      </w:r>
      <w:bookmarkEnd w:id="226"/>
      <w:bookmarkEnd w:id="227"/>
    </w:p>
    <w:p w14:paraId="4ABDA799">
      <w:pPr>
        <w:pStyle w:val="3"/>
        <w:bidi w:val="0"/>
        <w:spacing w:line="360" w:lineRule="auto"/>
        <w:ind w:firstLine="482" w:firstLineChars="200"/>
        <w:rPr>
          <w:rFonts w:hint="eastAsia" w:ascii="宋体" w:hAnsi="宋体" w:eastAsia="宋体" w:cs="宋体"/>
          <w:b/>
          <w:bCs/>
          <w:color w:val="auto"/>
          <w:sz w:val="24"/>
          <w:szCs w:val="24"/>
          <w:highlight w:val="none"/>
          <w:lang w:val="en-US" w:eastAsia="zh-CN"/>
        </w:rPr>
      </w:pPr>
      <w:bookmarkStart w:id="228" w:name="_Toc135054600"/>
      <w:bookmarkStart w:id="229" w:name="_Toc15802"/>
      <w:bookmarkStart w:id="230" w:name="_Toc16268"/>
      <w:r>
        <w:rPr>
          <w:rFonts w:hint="eastAsia" w:ascii="宋体" w:hAnsi="宋体" w:eastAsia="宋体" w:cs="宋体"/>
          <w:b/>
          <w:bCs/>
          <w:color w:val="auto"/>
          <w:sz w:val="24"/>
          <w:szCs w:val="24"/>
          <w:highlight w:val="none"/>
          <w:lang w:val="en-US" w:eastAsia="zh-CN"/>
        </w:rPr>
        <w:t>16</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 xml:space="preserve"> </w:t>
      </w:r>
      <w:bookmarkStart w:id="231" w:name="OLE_LINK195"/>
      <w:r>
        <w:rPr>
          <w:rFonts w:hint="eastAsia" w:ascii="宋体" w:hAnsi="宋体" w:eastAsia="宋体" w:cs="宋体"/>
          <w:b/>
          <w:bCs/>
          <w:color w:val="auto"/>
          <w:sz w:val="24"/>
          <w:szCs w:val="24"/>
          <w:highlight w:val="none"/>
          <w:lang w:val="en-US" w:eastAsia="zh-CN"/>
        </w:rPr>
        <w:t>评标</w:t>
      </w:r>
      <w:bookmarkEnd w:id="223"/>
      <w:bookmarkEnd w:id="228"/>
      <w:bookmarkEnd w:id="229"/>
      <w:bookmarkEnd w:id="230"/>
      <w:bookmarkEnd w:id="231"/>
    </w:p>
    <w:p w14:paraId="60CFC24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评标分为初步评审和详细评审两个阶段，由评标委员会在有关部门的监督下，严格按照本招标文件指定的评标方法，对投标人的投标文件进行审查、评审。评标委员会完成评标后，向招标人推荐 3 个中标候选人，并向招标人提交由全体评标委员会成员签字的评标报告。</w:t>
      </w:r>
    </w:p>
    <w:p w14:paraId="01A9B003">
      <w:pPr>
        <w:spacing w:line="360" w:lineRule="auto"/>
        <w:ind w:firstLine="480" w:firstLineChars="200"/>
        <w:outlineLvl w:val="3"/>
        <w:rPr>
          <w:rFonts w:ascii="宋体" w:hAnsi="宋体" w:cs="宋体"/>
          <w:b w:val="0"/>
          <w:bCs w:val="0"/>
          <w:snapToGrid w:val="0"/>
          <w:color w:val="auto"/>
          <w:kern w:val="0"/>
          <w:sz w:val="24"/>
          <w:szCs w:val="24"/>
          <w:highlight w:val="none"/>
        </w:rPr>
      </w:pPr>
      <w:r>
        <w:rPr>
          <w:rFonts w:hint="eastAsia" w:ascii="宋体" w:hAnsi="宋体" w:cs="宋体"/>
          <w:b w:val="0"/>
          <w:bCs w:val="0"/>
          <w:snapToGrid w:val="0"/>
          <w:color w:val="auto"/>
          <w:kern w:val="0"/>
          <w:sz w:val="24"/>
          <w:szCs w:val="24"/>
          <w:highlight w:val="none"/>
          <w:lang w:val="en-US" w:eastAsia="zh-CN"/>
        </w:rPr>
        <w:t>16</w:t>
      </w:r>
      <w:r>
        <w:rPr>
          <w:rFonts w:hint="eastAsia" w:ascii="宋体" w:hAnsi="宋体" w:cs="宋体"/>
          <w:b w:val="0"/>
          <w:bCs w:val="0"/>
          <w:snapToGrid w:val="0"/>
          <w:color w:val="auto"/>
          <w:kern w:val="0"/>
          <w:sz w:val="24"/>
          <w:szCs w:val="24"/>
          <w:highlight w:val="none"/>
        </w:rPr>
        <w:t>.1 评标委员会</w:t>
      </w:r>
    </w:p>
    <w:p w14:paraId="75415CA5">
      <w:pPr>
        <w:spacing w:line="360" w:lineRule="auto"/>
        <w:ind w:firstLine="480" w:firstLineChars="200"/>
        <w:rPr>
          <w:rFonts w:ascii="宋体" w:hAnsi="宋体" w:cs="宋体"/>
          <w:b w:val="0"/>
          <w:bCs w:val="0"/>
          <w:snapToGrid w:val="0"/>
          <w:color w:val="auto"/>
          <w:kern w:val="0"/>
          <w:sz w:val="24"/>
          <w:szCs w:val="24"/>
          <w:highlight w:val="none"/>
        </w:rPr>
      </w:pPr>
      <w:r>
        <w:rPr>
          <w:rFonts w:hint="eastAsia" w:ascii="宋体" w:hAnsi="宋体" w:cs="宋体"/>
          <w:b w:val="0"/>
          <w:bCs w:val="0"/>
          <w:snapToGrid w:val="0"/>
          <w:color w:val="auto"/>
          <w:kern w:val="0"/>
          <w:sz w:val="24"/>
          <w:szCs w:val="24"/>
          <w:highlight w:val="none"/>
          <w:lang w:val="en-US" w:eastAsia="zh-CN"/>
        </w:rPr>
        <w:t>16</w:t>
      </w:r>
      <w:r>
        <w:rPr>
          <w:rFonts w:hint="eastAsia" w:ascii="宋体" w:hAnsi="宋体" w:cs="宋体"/>
          <w:b w:val="0"/>
          <w:bCs w:val="0"/>
          <w:snapToGrid w:val="0"/>
          <w:color w:val="auto"/>
          <w:kern w:val="0"/>
          <w:sz w:val="24"/>
          <w:szCs w:val="24"/>
          <w:highlight w:val="none"/>
        </w:rPr>
        <w:t>.1.1 评标委员会由</w:t>
      </w:r>
      <w:r>
        <w:rPr>
          <w:rFonts w:hint="eastAsia" w:ascii="宋体" w:hAnsi="宋体" w:cs="宋体"/>
          <w:b w:val="0"/>
          <w:bCs w:val="0"/>
          <w:snapToGrid w:val="0"/>
          <w:color w:val="auto"/>
          <w:kern w:val="0"/>
          <w:sz w:val="24"/>
          <w:szCs w:val="24"/>
          <w:highlight w:val="none"/>
          <w:u w:val="single"/>
        </w:rPr>
        <w:t xml:space="preserve"> </w:t>
      </w:r>
      <w:r>
        <w:rPr>
          <w:rFonts w:hint="eastAsia" w:ascii="宋体" w:hAnsi="宋体" w:cs="宋体"/>
          <w:b w:val="0"/>
          <w:bCs w:val="0"/>
          <w:snapToGrid w:val="0"/>
          <w:color w:val="auto"/>
          <w:kern w:val="0"/>
          <w:sz w:val="24"/>
          <w:szCs w:val="24"/>
          <w:highlight w:val="none"/>
          <w:u w:val="single"/>
          <w:lang w:val="en-US" w:eastAsia="zh-CN"/>
        </w:rPr>
        <w:t>5</w:t>
      </w:r>
      <w:r>
        <w:rPr>
          <w:rFonts w:hint="eastAsia" w:ascii="宋体" w:hAnsi="宋体" w:cs="宋体"/>
          <w:b w:val="0"/>
          <w:bCs w:val="0"/>
          <w:snapToGrid w:val="0"/>
          <w:color w:val="auto"/>
          <w:kern w:val="0"/>
          <w:sz w:val="24"/>
          <w:szCs w:val="24"/>
          <w:highlight w:val="none"/>
          <w:u w:val="single"/>
        </w:rPr>
        <w:t xml:space="preserve"> </w:t>
      </w:r>
      <w:r>
        <w:rPr>
          <w:rFonts w:hint="eastAsia" w:ascii="宋体" w:hAnsi="宋体" w:cs="宋体"/>
          <w:b w:val="0"/>
          <w:bCs w:val="0"/>
          <w:snapToGrid w:val="0"/>
          <w:color w:val="auto"/>
          <w:kern w:val="0"/>
          <w:sz w:val="24"/>
          <w:szCs w:val="24"/>
          <w:highlight w:val="none"/>
        </w:rPr>
        <w:t>人组成，其中招标人代表</w:t>
      </w:r>
      <w:r>
        <w:rPr>
          <w:rFonts w:hint="eastAsia" w:ascii="宋体" w:hAnsi="宋体" w:cs="宋体"/>
          <w:b w:val="0"/>
          <w:bCs w:val="0"/>
          <w:snapToGrid w:val="0"/>
          <w:color w:val="auto"/>
          <w:kern w:val="0"/>
          <w:sz w:val="24"/>
          <w:szCs w:val="24"/>
          <w:highlight w:val="none"/>
          <w:u w:val="single"/>
        </w:rPr>
        <w:t xml:space="preserve"> </w:t>
      </w:r>
      <w:r>
        <w:rPr>
          <w:rFonts w:hint="eastAsia" w:ascii="宋体" w:hAnsi="宋体" w:cs="宋体"/>
          <w:b w:val="0"/>
          <w:bCs w:val="0"/>
          <w:snapToGrid w:val="0"/>
          <w:color w:val="auto"/>
          <w:kern w:val="0"/>
          <w:sz w:val="24"/>
          <w:szCs w:val="24"/>
          <w:highlight w:val="none"/>
          <w:u w:val="single"/>
          <w:lang w:val="en-US" w:eastAsia="zh-CN"/>
        </w:rPr>
        <w:t>1</w:t>
      </w:r>
      <w:r>
        <w:rPr>
          <w:rFonts w:hint="eastAsia" w:ascii="宋体" w:hAnsi="宋体" w:cs="宋体"/>
          <w:b w:val="0"/>
          <w:bCs w:val="0"/>
          <w:snapToGrid w:val="0"/>
          <w:color w:val="auto"/>
          <w:kern w:val="0"/>
          <w:sz w:val="24"/>
          <w:szCs w:val="24"/>
          <w:highlight w:val="none"/>
          <w:u w:val="single"/>
        </w:rPr>
        <w:t xml:space="preserve"> </w:t>
      </w:r>
      <w:r>
        <w:rPr>
          <w:rFonts w:hint="eastAsia" w:ascii="宋体" w:hAnsi="宋体" w:cs="宋体"/>
          <w:b w:val="0"/>
          <w:bCs w:val="0"/>
          <w:snapToGrid w:val="0"/>
          <w:color w:val="auto"/>
          <w:kern w:val="0"/>
          <w:sz w:val="24"/>
          <w:szCs w:val="24"/>
          <w:highlight w:val="none"/>
        </w:rPr>
        <w:t>人，专家</w:t>
      </w:r>
      <w:r>
        <w:rPr>
          <w:rFonts w:hint="eastAsia" w:ascii="宋体" w:hAnsi="宋体" w:cs="宋体"/>
          <w:b w:val="0"/>
          <w:bCs w:val="0"/>
          <w:snapToGrid w:val="0"/>
          <w:color w:val="auto"/>
          <w:kern w:val="0"/>
          <w:sz w:val="24"/>
          <w:szCs w:val="24"/>
          <w:highlight w:val="none"/>
          <w:u w:val="single"/>
          <w:lang w:val="en-US" w:eastAsia="zh-CN"/>
        </w:rPr>
        <w:t>4</w:t>
      </w:r>
      <w:r>
        <w:rPr>
          <w:rFonts w:hint="eastAsia" w:ascii="宋体" w:hAnsi="宋体" w:cs="宋体"/>
          <w:b w:val="0"/>
          <w:bCs w:val="0"/>
          <w:snapToGrid w:val="0"/>
          <w:color w:val="auto"/>
          <w:kern w:val="0"/>
          <w:sz w:val="24"/>
          <w:szCs w:val="24"/>
          <w:highlight w:val="none"/>
          <w:u w:val="single"/>
        </w:rPr>
        <w:t xml:space="preserve"> </w:t>
      </w:r>
      <w:r>
        <w:rPr>
          <w:rFonts w:hint="eastAsia" w:ascii="宋体" w:hAnsi="宋体" w:cs="宋体"/>
          <w:b w:val="0"/>
          <w:bCs w:val="0"/>
          <w:snapToGrid w:val="0"/>
          <w:color w:val="auto"/>
          <w:kern w:val="0"/>
          <w:sz w:val="24"/>
          <w:szCs w:val="24"/>
          <w:highlight w:val="none"/>
        </w:rPr>
        <w:t>人。专家从广东省综合评标评审专家库</w:t>
      </w:r>
      <w:r>
        <w:rPr>
          <w:rFonts w:hint="eastAsia" w:ascii="宋体" w:hAnsi="宋体" w:cs="宋体"/>
          <w:b w:val="0"/>
          <w:bCs w:val="0"/>
          <w:snapToGrid w:val="0"/>
          <w:color w:val="auto"/>
          <w:kern w:val="0"/>
          <w:sz w:val="24"/>
          <w:szCs w:val="24"/>
          <w:highlight w:val="none"/>
          <w:lang w:val="en-US" w:eastAsia="zh-CN"/>
        </w:rPr>
        <w:t>-</w:t>
      </w:r>
      <w:r>
        <w:rPr>
          <w:rFonts w:hint="eastAsia" w:ascii="宋体" w:hAnsi="宋体" w:cs="宋体"/>
          <w:snapToGrid w:val="0"/>
          <w:color w:val="auto"/>
          <w:kern w:val="0"/>
          <w:sz w:val="24"/>
          <w:szCs w:val="24"/>
          <w:highlight w:val="none"/>
          <w:lang w:val="en-US" w:eastAsia="zh-CN"/>
        </w:rPr>
        <w:t>广东省</w:t>
      </w:r>
      <w:r>
        <w:rPr>
          <w:rFonts w:hint="eastAsia" w:ascii="宋体" w:hAnsi="宋体" w:cs="宋体"/>
          <w:b w:val="0"/>
          <w:bCs w:val="0"/>
          <w:snapToGrid w:val="0"/>
          <w:color w:val="auto"/>
          <w:kern w:val="0"/>
          <w:sz w:val="24"/>
          <w:szCs w:val="24"/>
          <w:highlight w:val="none"/>
          <w:lang w:val="en-US" w:eastAsia="zh-CN"/>
        </w:rPr>
        <w:t>区域</w:t>
      </w:r>
      <w:r>
        <w:rPr>
          <w:rFonts w:hint="eastAsia" w:ascii="宋体" w:hAnsi="宋体" w:cs="宋体"/>
          <w:b w:val="0"/>
          <w:bCs w:val="0"/>
          <w:snapToGrid w:val="0"/>
          <w:color w:val="auto"/>
          <w:kern w:val="0"/>
          <w:sz w:val="24"/>
          <w:szCs w:val="24"/>
          <w:highlight w:val="none"/>
        </w:rPr>
        <w:t>中随机抽取，</w:t>
      </w:r>
      <w:r>
        <w:rPr>
          <w:rFonts w:hint="eastAsia" w:ascii="宋体" w:hAnsi="宋体" w:cs="宋体"/>
          <w:b w:val="0"/>
          <w:bCs w:val="0"/>
          <w:snapToGrid w:val="0"/>
          <w:color w:val="auto"/>
          <w:kern w:val="0"/>
          <w:sz w:val="24"/>
          <w:highlight w:val="none"/>
        </w:rPr>
        <w:t>其中技术类专家</w:t>
      </w:r>
      <w:r>
        <w:rPr>
          <w:rFonts w:hint="eastAsia" w:ascii="宋体" w:hAnsi="宋体" w:cs="宋体"/>
          <w:b w:val="0"/>
          <w:bCs w:val="0"/>
          <w:snapToGrid w:val="0"/>
          <w:color w:val="auto"/>
          <w:kern w:val="0"/>
          <w:sz w:val="24"/>
          <w:highlight w:val="none"/>
          <w:u w:val="single"/>
        </w:rPr>
        <w:t xml:space="preserve"> </w:t>
      </w:r>
      <w:r>
        <w:rPr>
          <w:rFonts w:hint="eastAsia" w:ascii="宋体" w:hAnsi="宋体" w:cs="宋体"/>
          <w:b w:val="0"/>
          <w:bCs w:val="0"/>
          <w:snapToGrid w:val="0"/>
          <w:color w:val="auto"/>
          <w:kern w:val="0"/>
          <w:sz w:val="24"/>
          <w:highlight w:val="none"/>
          <w:u w:val="single"/>
          <w:lang w:val="en-US" w:eastAsia="zh-CN"/>
        </w:rPr>
        <w:t>2</w:t>
      </w:r>
      <w:r>
        <w:rPr>
          <w:rFonts w:hint="eastAsia" w:ascii="宋体" w:hAnsi="宋体" w:cs="宋体"/>
          <w:b w:val="0"/>
          <w:bCs w:val="0"/>
          <w:snapToGrid w:val="0"/>
          <w:color w:val="auto"/>
          <w:kern w:val="0"/>
          <w:sz w:val="24"/>
          <w:highlight w:val="none"/>
        </w:rPr>
        <w:t>人，经济类专家</w:t>
      </w:r>
      <w:r>
        <w:rPr>
          <w:rFonts w:hint="eastAsia" w:ascii="宋体" w:hAnsi="宋体" w:cs="宋体"/>
          <w:b w:val="0"/>
          <w:bCs w:val="0"/>
          <w:snapToGrid w:val="0"/>
          <w:color w:val="auto"/>
          <w:kern w:val="0"/>
          <w:sz w:val="24"/>
          <w:highlight w:val="none"/>
          <w:u w:val="single"/>
        </w:rPr>
        <w:t xml:space="preserve"> </w:t>
      </w:r>
      <w:r>
        <w:rPr>
          <w:rFonts w:hint="eastAsia" w:ascii="宋体" w:hAnsi="宋体" w:cs="宋体"/>
          <w:b w:val="0"/>
          <w:bCs w:val="0"/>
          <w:snapToGrid w:val="0"/>
          <w:color w:val="auto"/>
          <w:kern w:val="0"/>
          <w:sz w:val="24"/>
          <w:highlight w:val="none"/>
          <w:u w:val="single"/>
          <w:lang w:val="en-US" w:eastAsia="zh-CN"/>
        </w:rPr>
        <w:t>2</w:t>
      </w:r>
      <w:r>
        <w:rPr>
          <w:rFonts w:hint="eastAsia" w:ascii="宋体" w:hAnsi="宋体" w:cs="宋体"/>
          <w:b w:val="0"/>
          <w:bCs w:val="0"/>
          <w:snapToGrid w:val="0"/>
          <w:color w:val="auto"/>
          <w:kern w:val="0"/>
          <w:sz w:val="24"/>
          <w:highlight w:val="none"/>
          <w:u w:val="single"/>
        </w:rPr>
        <w:t xml:space="preserve"> </w:t>
      </w:r>
      <w:r>
        <w:rPr>
          <w:rFonts w:hint="eastAsia" w:ascii="宋体" w:hAnsi="宋体" w:cs="宋体"/>
          <w:b w:val="0"/>
          <w:bCs w:val="0"/>
          <w:snapToGrid w:val="0"/>
          <w:color w:val="auto"/>
          <w:kern w:val="0"/>
          <w:sz w:val="24"/>
          <w:highlight w:val="none"/>
        </w:rPr>
        <w:t>人。</w:t>
      </w:r>
      <w:r>
        <w:rPr>
          <w:rFonts w:hint="eastAsia" w:ascii="宋体" w:hAnsi="宋体" w:cs="宋体"/>
          <w:b w:val="0"/>
          <w:bCs w:val="0"/>
          <w:snapToGrid w:val="0"/>
          <w:color w:val="auto"/>
          <w:kern w:val="0"/>
          <w:sz w:val="24"/>
          <w:szCs w:val="24"/>
          <w:highlight w:val="none"/>
        </w:rPr>
        <w:t>评标委员会设负责人，由评标委员会成员推举产生。评标委员会负责人与评标委员会的其他成员有同等的表决权。</w:t>
      </w:r>
    </w:p>
    <w:p w14:paraId="51167C6B">
      <w:pPr>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b w:val="0"/>
          <w:bCs w:val="0"/>
          <w:snapToGrid w:val="0"/>
          <w:color w:val="auto"/>
          <w:kern w:val="0"/>
          <w:sz w:val="24"/>
          <w:szCs w:val="24"/>
          <w:highlight w:val="none"/>
          <w:lang w:val="en-US" w:eastAsia="zh-CN"/>
        </w:rPr>
        <w:t>16</w:t>
      </w:r>
      <w:r>
        <w:rPr>
          <w:rFonts w:hint="eastAsia" w:ascii="宋体" w:hAnsi="宋体" w:cs="宋体"/>
          <w:b w:val="0"/>
          <w:bCs w:val="0"/>
          <w:snapToGrid w:val="0"/>
          <w:color w:val="auto"/>
          <w:kern w:val="0"/>
          <w:sz w:val="24"/>
          <w:szCs w:val="24"/>
          <w:highlight w:val="none"/>
        </w:rPr>
        <w:t xml:space="preserve">.1.2 </w:t>
      </w:r>
      <w:r>
        <w:rPr>
          <w:rFonts w:hint="eastAsia" w:ascii="宋体" w:hAnsi="宋体" w:cs="宋体"/>
          <w:snapToGrid w:val="0"/>
          <w:color w:val="auto"/>
          <w:kern w:val="0"/>
          <w:sz w:val="24"/>
          <w:szCs w:val="24"/>
          <w:highlight w:val="none"/>
        </w:rPr>
        <w:t>评标委员会应认真、公正、诚实、廉洁地履行职责。有下列情形之一的，不得担任评标委员会成员：</w:t>
      </w:r>
    </w:p>
    <w:p w14:paraId="7E82B813">
      <w:pPr>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（1）投标人或投标人主要负责人的近亲属；</w:t>
      </w:r>
    </w:p>
    <w:p w14:paraId="53FBD476">
      <w:pPr>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（2）项目主管部门或者行政监督部门的人员；</w:t>
      </w:r>
    </w:p>
    <w:p w14:paraId="3D47C25F">
      <w:pPr>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（3）与投标人有经济利益关系，可能影响对投标公正评审的；</w:t>
      </w:r>
    </w:p>
    <w:p w14:paraId="288CF3C7">
      <w:pPr>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（4）曾因在招标、评标以及其他与招标投标有关活动中从事违法行为而受过行政处罚或刑事处罚的。</w:t>
      </w:r>
    </w:p>
    <w:p w14:paraId="6EDC73D9">
      <w:pPr>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评标委员会成员有以上情形之一的，应主动提出回避。</w:t>
      </w:r>
    </w:p>
    <w:p w14:paraId="55E2B398">
      <w:pPr>
        <w:spacing w:line="360" w:lineRule="auto"/>
        <w:ind w:firstLine="480" w:firstLineChars="200"/>
        <w:rPr>
          <w:rFonts w:ascii="宋体" w:hAnsi="宋体" w:cs="宋体"/>
          <w:b w:val="0"/>
          <w:bCs w:val="0"/>
          <w:snapToGrid w:val="0"/>
          <w:color w:val="auto"/>
          <w:kern w:val="0"/>
          <w:sz w:val="24"/>
          <w:szCs w:val="24"/>
          <w:highlight w:val="none"/>
        </w:rPr>
      </w:pPr>
      <w:r>
        <w:rPr>
          <w:rFonts w:hint="eastAsia" w:ascii="宋体" w:hAnsi="宋体" w:cs="宋体"/>
          <w:b w:val="0"/>
          <w:bCs w:val="0"/>
          <w:snapToGrid w:val="0"/>
          <w:color w:val="auto"/>
          <w:kern w:val="0"/>
          <w:sz w:val="24"/>
          <w:szCs w:val="24"/>
          <w:highlight w:val="none"/>
        </w:rPr>
        <w:t>1</w:t>
      </w:r>
      <w:r>
        <w:rPr>
          <w:rFonts w:hint="eastAsia" w:ascii="宋体" w:hAnsi="宋体" w:cs="宋体"/>
          <w:b w:val="0"/>
          <w:bCs w:val="0"/>
          <w:snapToGrid w:val="0"/>
          <w:color w:val="auto"/>
          <w:kern w:val="0"/>
          <w:sz w:val="24"/>
          <w:szCs w:val="24"/>
          <w:highlight w:val="none"/>
          <w:lang w:val="en-US" w:eastAsia="zh-CN"/>
        </w:rPr>
        <w:t>6</w:t>
      </w:r>
      <w:r>
        <w:rPr>
          <w:rFonts w:hint="eastAsia" w:ascii="宋体" w:hAnsi="宋体" w:cs="宋体"/>
          <w:b w:val="0"/>
          <w:bCs w:val="0"/>
          <w:snapToGrid w:val="0"/>
          <w:color w:val="auto"/>
          <w:kern w:val="0"/>
          <w:sz w:val="24"/>
          <w:szCs w:val="24"/>
          <w:highlight w:val="none"/>
        </w:rPr>
        <w:t>.1.3 评标全过程实行封闭式管理，在中标结果公布前，禁止评标委员会成员以任何方式私下接触投标人。</w:t>
      </w:r>
    </w:p>
    <w:p w14:paraId="4008FB65">
      <w:pPr>
        <w:spacing w:line="360" w:lineRule="auto"/>
        <w:ind w:firstLine="480" w:firstLineChars="200"/>
        <w:rPr>
          <w:rFonts w:ascii="宋体" w:hAnsi="宋体" w:cs="宋体"/>
          <w:b w:val="0"/>
          <w:bCs w:val="0"/>
          <w:snapToGrid w:val="0"/>
          <w:color w:val="auto"/>
          <w:kern w:val="0"/>
          <w:sz w:val="24"/>
          <w:szCs w:val="24"/>
          <w:highlight w:val="none"/>
        </w:rPr>
      </w:pPr>
      <w:r>
        <w:rPr>
          <w:rFonts w:hint="eastAsia" w:ascii="宋体" w:hAnsi="宋体" w:cs="宋体"/>
          <w:b w:val="0"/>
          <w:bCs w:val="0"/>
          <w:snapToGrid w:val="0"/>
          <w:color w:val="auto"/>
          <w:kern w:val="0"/>
          <w:sz w:val="24"/>
          <w:szCs w:val="24"/>
          <w:highlight w:val="none"/>
          <w:lang w:val="en-US" w:eastAsia="zh-CN"/>
        </w:rPr>
        <w:t>16</w:t>
      </w:r>
      <w:r>
        <w:rPr>
          <w:rFonts w:hint="eastAsia" w:ascii="宋体" w:hAnsi="宋体" w:cs="宋体"/>
          <w:b w:val="0"/>
          <w:bCs w:val="0"/>
          <w:snapToGrid w:val="0"/>
          <w:color w:val="auto"/>
          <w:kern w:val="0"/>
          <w:sz w:val="24"/>
          <w:szCs w:val="24"/>
          <w:highlight w:val="none"/>
        </w:rPr>
        <w:t>.1.4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332B6276">
      <w:pPr>
        <w:spacing w:line="360" w:lineRule="auto"/>
        <w:ind w:firstLine="480" w:firstLineChars="200"/>
        <w:rPr>
          <w:rFonts w:ascii="宋体" w:hAnsi="宋体" w:cs="宋体"/>
          <w:b w:val="0"/>
          <w:bCs w:val="0"/>
          <w:snapToGrid w:val="0"/>
          <w:color w:val="auto"/>
          <w:kern w:val="0"/>
          <w:sz w:val="24"/>
          <w:szCs w:val="24"/>
          <w:highlight w:val="none"/>
        </w:rPr>
      </w:pPr>
      <w:r>
        <w:rPr>
          <w:rFonts w:hint="eastAsia" w:ascii="宋体" w:hAnsi="宋体" w:cs="宋体"/>
          <w:b w:val="0"/>
          <w:bCs w:val="0"/>
          <w:snapToGrid w:val="0"/>
          <w:color w:val="auto"/>
          <w:kern w:val="0"/>
          <w:sz w:val="24"/>
          <w:szCs w:val="24"/>
          <w:highlight w:val="none"/>
          <w:lang w:val="en-US" w:eastAsia="zh-CN"/>
        </w:rPr>
        <w:t>16</w:t>
      </w:r>
      <w:r>
        <w:rPr>
          <w:rFonts w:hint="eastAsia" w:ascii="宋体" w:hAnsi="宋体" w:cs="宋体"/>
          <w:b w:val="0"/>
          <w:bCs w:val="0"/>
          <w:snapToGrid w:val="0"/>
          <w:color w:val="auto"/>
          <w:kern w:val="0"/>
          <w:sz w:val="24"/>
          <w:szCs w:val="24"/>
          <w:highlight w:val="none"/>
        </w:rPr>
        <w:t>.1.5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54E594E8">
      <w:pPr>
        <w:spacing w:line="360" w:lineRule="auto"/>
        <w:ind w:firstLine="480" w:firstLineChars="200"/>
        <w:outlineLvl w:val="3"/>
        <w:rPr>
          <w:rFonts w:ascii="宋体" w:hAnsi="宋体" w:cs="宋体"/>
          <w:b w:val="0"/>
          <w:bCs w:val="0"/>
          <w:snapToGrid w:val="0"/>
          <w:color w:val="auto"/>
          <w:kern w:val="0"/>
          <w:sz w:val="24"/>
          <w:szCs w:val="24"/>
          <w:highlight w:val="none"/>
        </w:rPr>
      </w:pPr>
      <w:r>
        <w:rPr>
          <w:rFonts w:hint="eastAsia" w:ascii="宋体" w:hAnsi="宋体" w:cs="宋体"/>
          <w:b w:val="0"/>
          <w:bCs w:val="0"/>
          <w:snapToGrid w:val="0"/>
          <w:color w:val="auto"/>
          <w:kern w:val="0"/>
          <w:sz w:val="24"/>
          <w:szCs w:val="24"/>
          <w:highlight w:val="none"/>
          <w:lang w:val="en-US" w:eastAsia="zh-CN"/>
        </w:rPr>
        <w:t>16</w:t>
      </w:r>
      <w:r>
        <w:rPr>
          <w:rFonts w:hint="eastAsia" w:ascii="宋体" w:hAnsi="宋体" w:cs="宋体"/>
          <w:b w:val="0"/>
          <w:bCs w:val="0"/>
          <w:snapToGrid w:val="0"/>
          <w:color w:val="auto"/>
          <w:kern w:val="0"/>
          <w:sz w:val="24"/>
          <w:szCs w:val="24"/>
          <w:highlight w:val="none"/>
        </w:rPr>
        <w:t>.2 评标方法</w:t>
      </w:r>
    </w:p>
    <w:p w14:paraId="4E50A845">
      <w:pPr>
        <w:spacing w:line="360" w:lineRule="auto"/>
        <w:ind w:firstLine="480" w:firstLineChars="200"/>
        <w:rPr>
          <w:rFonts w:ascii="宋体" w:hAnsi="宋体" w:cs="宋体"/>
          <w:b w:val="0"/>
          <w:bCs w:val="0"/>
          <w:snapToGrid w:val="0"/>
          <w:color w:val="auto"/>
          <w:kern w:val="0"/>
          <w:sz w:val="24"/>
          <w:szCs w:val="24"/>
          <w:highlight w:val="none"/>
        </w:rPr>
      </w:pPr>
      <w:r>
        <w:rPr>
          <w:rFonts w:hint="eastAsia" w:ascii="宋体" w:hAnsi="宋体" w:cs="宋体"/>
          <w:b w:val="0"/>
          <w:bCs w:val="0"/>
          <w:snapToGrid w:val="0"/>
          <w:color w:val="auto"/>
          <w:kern w:val="0"/>
          <w:sz w:val="24"/>
          <w:szCs w:val="24"/>
          <w:highlight w:val="none"/>
        </w:rPr>
        <w:t>根据有关法律、法规的相关规定，结合本招标项目资金来源和规模特点，本次招标采用“综合评估法”进行评标。</w:t>
      </w:r>
    </w:p>
    <w:p w14:paraId="49C059A1">
      <w:pPr>
        <w:spacing w:line="360" w:lineRule="auto"/>
        <w:ind w:firstLine="480" w:firstLineChars="200"/>
        <w:rPr>
          <w:rFonts w:ascii="宋体" w:hAnsi="宋体" w:cs="宋体"/>
          <w:b w:val="0"/>
          <w:bCs w:val="0"/>
          <w:snapToGrid w:val="0"/>
          <w:color w:val="auto"/>
          <w:kern w:val="0"/>
          <w:sz w:val="24"/>
          <w:szCs w:val="24"/>
          <w:highlight w:val="none"/>
        </w:rPr>
      </w:pPr>
      <w:r>
        <w:rPr>
          <w:rFonts w:hint="eastAsia" w:ascii="宋体" w:hAnsi="宋体" w:cs="宋体"/>
          <w:b w:val="0"/>
          <w:bCs w:val="0"/>
          <w:snapToGrid w:val="0"/>
          <w:color w:val="auto"/>
          <w:kern w:val="0"/>
          <w:sz w:val="24"/>
          <w:szCs w:val="24"/>
          <w:highlight w:val="none"/>
          <w:lang w:val="en-US" w:eastAsia="zh-CN"/>
        </w:rPr>
        <w:t>16</w:t>
      </w:r>
      <w:r>
        <w:rPr>
          <w:rFonts w:hint="eastAsia" w:ascii="宋体" w:hAnsi="宋体" w:cs="宋体"/>
          <w:b w:val="0"/>
          <w:bCs w:val="0"/>
          <w:snapToGrid w:val="0"/>
          <w:color w:val="auto"/>
          <w:kern w:val="0"/>
          <w:sz w:val="24"/>
          <w:szCs w:val="24"/>
          <w:highlight w:val="none"/>
        </w:rPr>
        <w:t>.3 评审范围：评标委员会应对所有进入评标投标人的投标文件进行评审。</w:t>
      </w:r>
    </w:p>
    <w:p w14:paraId="5A77BAD7">
      <w:pPr>
        <w:spacing w:line="360" w:lineRule="auto"/>
        <w:ind w:firstLine="480" w:firstLineChars="200"/>
        <w:outlineLvl w:val="3"/>
        <w:rPr>
          <w:rFonts w:ascii="宋体" w:hAnsi="宋体" w:cs="宋体"/>
          <w:snapToGrid w:val="0"/>
          <w:color w:val="auto"/>
          <w:kern w:val="0"/>
          <w:sz w:val="24"/>
          <w:szCs w:val="24"/>
          <w:highlight w:val="none"/>
        </w:rPr>
      </w:pPr>
      <w:r>
        <w:rPr>
          <w:rFonts w:hint="eastAsia" w:ascii="宋体" w:hAnsi="宋体" w:cs="宋体"/>
          <w:b w:val="0"/>
          <w:bCs w:val="0"/>
          <w:snapToGrid w:val="0"/>
          <w:color w:val="auto"/>
          <w:kern w:val="0"/>
          <w:sz w:val="24"/>
          <w:szCs w:val="24"/>
          <w:highlight w:val="none"/>
          <w:lang w:val="en-US" w:eastAsia="zh-CN"/>
        </w:rPr>
        <w:t>16</w:t>
      </w:r>
      <w:r>
        <w:rPr>
          <w:rFonts w:hint="eastAsia" w:ascii="宋体" w:hAnsi="宋体" w:cs="宋体"/>
          <w:b w:val="0"/>
          <w:bCs w:val="0"/>
          <w:snapToGrid w:val="0"/>
          <w:color w:val="auto"/>
          <w:kern w:val="0"/>
          <w:sz w:val="24"/>
          <w:szCs w:val="24"/>
          <w:highlight w:val="none"/>
        </w:rPr>
        <w:t xml:space="preserve">.4 </w:t>
      </w:r>
      <w:r>
        <w:rPr>
          <w:rFonts w:hint="eastAsia" w:ascii="宋体" w:hAnsi="宋体" w:cs="宋体"/>
          <w:snapToGrid w:val="0"/>
          <w:color w:val="auto"/>
          <w:kern w:val="0"/>
          <w:sz w:val="24"/>
          <w:szCs w:val="24"/>
          <w:highlight w:val="none"/>
        </w:rPr>
        <w:t>初步评审阶段</w:t>
      </w:r>
    </w:p>
    <w:p w14:paraId="0D585595">
      <w:pPr>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初步评审阶段分为资格评审、形式评审和响应性评审三个环节。</w:t>
      </w:r>
    </w:p>
    <w:p w14:paraId="4A2C526B">
      <w:pPr>
        <w:spacing w:line="360" w:lineRule="auto"/>
        <w:ind w:firstLine="480" w:firstLineChars="200"/>
        <w:outlineLvl w:val="4"/>
        <w:rPr>
          <w:rFonts w:ascii="宋体" w:hAnsi="宋体" w:cs="宋体"/>
          <w:snapToGrid w:val="0"/>
          <w:color w:val="auto"/>
          <w:kern w:val="0"/>
          <w:sz w:val="24"/>
          <w:szCs w:val="24"/>
          <w:highlight w:val="none"/>
        </w:rPr>
      </w:pPr>
      <w:r>
        <w:rPr>
          <w:rFonts w:hint="eastAsia" w:ascii="宋体" w:hAnsi="宋体" w:cs="宋体"/>
          <w:b w:val="0"/>
          <w:bCs w:val="0"/>
          <w:snapToGrid w:val="0"/>
          <w:color w:val="auto"/>
          <w:kern w:val="0"/>
          <w:sz w:val="24"/>
          <w:szCs w:val="24"/>
          <w:highlight w:val="none"/>
          <w:lang w:val="en-US" w:eastAsia="zh-CN"/>
        </w:rPr>
        <w:t>16</w:t>
      </w:r>
      <w:r>
        <w:rPr>
          <w:rFonts w:hint="eastAsia" w:ascii="宋体" w:hAnsi="宋体" w:cs="宋体"/>
          <w:b w:val="0"/>
          <w:bCs w:val="0"/>
          <w:snapToGrid w:val="0"/>
          <w:color w:val="auto"/>
          <w:kern w:val="0"/>
          <w:sz w:val="24"/>
          <w:szCs w:val="24"/>
          <w:highlight w:val="none"/>
        </w:rPr>
        <w:t xml:space="preserve">.4.1 </w:t>
      </w:r>
      <w:r>
        <w:rPr>
          <w:rFonts w:hint="eastAsia" w:ascii="宋体" w:hAnsi="宋体" w:cs="宋体"/>
          <w:snapToGrid w:val="0"/>
          <w:color w:val="auto"/>
          <w:kern w:val="0"/>
          <w:sz w:val="24"/>
          <w:szCs w:val="24"/>
          <w:highlight w:val="none"/>
        </w:rPr>
        <w:t>资格评审环节</w:t>
      </w:r>
    </w:p>
    <w:p w14:paraId="5B8531E2">
      <w:pPr>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资格评审事项包括：</w:t>
      </w:r>
    </w:p>
    <w:p w14:paraId="206FD986">
      <w:pPr>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（1）投标人是否符合本章第三节第</w:t>
      </w:r>
      <w:r>
        <w:rPr>
          <w:rFonts w:hint="eastAsia" w:ascii="宋体" w:hAnsi="宋体" w:cs="宋体"/>
          <w:b/>
          <w:bCs/>
          <w:snapToGrid w:val="0"/>
          <w:color w:val="auto"/>
          <w:kern w:val="0"/>
          <w:sz w:val="24"/>
          <w:szCs w:val="24"/>
          <w:highlight w:val="none"/>
        </w:rPr>
        <w:t>4.</w:t>
      </w:r>
      <w:r>
        <w:rPr>
          <w:rFonts w:hint="eastAsia" w:ascii="宋体" w:hAnsi="宋体" w:cs="宋体"/>
          <w:b/>
          <w:bCs/>
          <w:snapToGrid w:val="0"/>
          <w:color w:val="auto"/>
          <w:kern w:val="0"/>
          <w:sz w:val="24"/>
          <w:szCs w:val="24"/>
          <w:highlight w:val="none"/>
          <w:lang w:val="en-US" w:eastAsia="zh-CN"/>
        </w:rPr>
        <w:t>4</w:t>
      </w:r>
      <w:r>
        <w:rPr>
          <w:rFonts w:hint="eastAsia" w:ascii="宋体" w:hAnsi="宋体" w:cs="宋体"/>
          <w:snapToGrid w:val="0"/>
          <w:color w:val="auto"/>
          <w:kern w:val="0"/>
          <w:sz w:val="24"/>
          <w:szCs w:val="24"/>
          <w:highlight w:val="none"/>
        </w:rPr>
        <w:t>条“禁止投标条款”规定。</w:t>
      </w:r>
    </w:p>
    <w:p w14:paraId="10ED558A">
      <w:pPr>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（2）投标人名称是否与营业执照、资质证书一致。</w:t>
      </w:r>
    </w:p>
    <w:p w14:paraId="5E9591FB">
      <w:pPr>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（3）投标人的资质是否符合招标文件规定；其营业执照、资质证书是否合法、有效。</w:t>
      </w:r>
    </w:p>
    <w:p w14:paraId="6A6C59E1">
      <w:pPr>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（4）投标文件中</w:t>
      </w:r>
      <w:bookmarkStart w:id="232" w:name="OLE_LINK209"/>
      <w:r>
        <w:rPr>
          <w:rFonts w:hint="eastAsia" w:ascii="宋体" w:hAnsi="宋体" w:cs="宋体"/>
          <w:snapToGrid w:val="0"/>
          <w:color w:val="auto"/>
          <w:kern w:val="0"/>
          <w:sz w:val="24"/>
          <w:szCs w:val="24"/>
          <w:highlight w:val="none"/>
        </w:rPr>
        <w:t>拟派</w:t>
      </w:r>
      <w:r>
        <w:rPr>
          <w:rFonts w:hint="eastAsia" w:ascii="宋体" w:hAnsi="宋体" w:cs="宋体"/>
          <w:color w:val="auto"/>
          <w:kern w:val="0"/>
          <w:sz w:val="24"/>
          <w:highlight w:val="none"/>
          <w:lang w:eastAsia="zh-CN"/>
        </w:rPr>
        <w:t>的</w:t>
      </w:r>
      <w:r>
        <w:rPr>
          <w:rFonts w:hint="eastAsia" w:ascii="宋体" w:hAnsi="宋体" w:cs="宋体"/>
          <w:color w:val="auto"/>
          <w:kern w:val="0"/>
          <w:sz w:val="24"/>
          <w:highlight w:val="none"/>
        </w:rPr>
        <w:t>负责人</w:t>
      </w:r>
      <w:r>
        <w:rPr>
          <w:rFonts w:hint="eastAsia" w:ascii="宋体" w:hAnsi="宋体" w:cs="宋体"/>
          <w:color w:val="auto"/>
          <w:kern w:val="0"/>
          <w:sz w:val="24"/>
          <w:highlight w:val="none"/>
          <w:lang w:eastAsia="zh-CN"/>
        </w:rPr>
        <w:t>（详见“</w:t>
      </w:r>
      <w:r>
        <w:rPr>
          <w:rFonts w:hint="eastAsia" w:ascii="宋体" w:hAnsi="宋体" w:cs="宋体"/>
          <w:color w:val="auto"/>
          <w:kern w:val="0"/>
          <w:sz w:val="24"/>
          <w:highlight w:val="none"/>
          <w:lang w:val="en-US" w:eastAsia="zh-CN"/>
        </w:rPr>
        <w:t>4.</w:t>
      </w:r>
      <w:r>
        <w:rPr>
          <w:rFonts w:hint="eastAsia" w:ascii="宋体" w:hAnsi="宋体" w:cs="宋体"/>
          <w:color w:val="auto"/>
          <w:kern w:val="0"/>
          <w:sz w:val="24"/>
          <w:highlight w:val="none"/>
          <w:lang w:eastAsia="zh-CN"/>
        </w:rPr>
        <w:t>3.相关人员要求”）</w:t>
      </w:r>
      <w:bookmarkEnd w:id="232"/>
      <w:r>
        <w:rPr>
          <w:rFonts w:hint="eastAsia" w:ascii="宋体" w:hAnsi="宋体" w:cs="宋体"/>
          <w:snapToGrid w:val="0"/>
          <w:color w:val="auto"/>
          <w:kern w:val="0"/>
          <w:sz w:val="24"/>
          <w:szCs w:val="24"/>
          <w:highlight w:val="none"/>
        </w:rPr>
        <w:t>的条件是否符合招标文件规定；拟派的项目</w:t>
      </w:r>
      <w:r>
        <w:rPr>
          <w:rFonts w:hint="eastAsia" w:ascii="宋体" w:hAnsi="宋体" w:cs="宋体"/>
          <w:snapToGrid w:val="0"/>
          <w:color w:val="auto"/>
          <w:kern w:val="0"/>
          <w:sz w:val="24"/>
          <w:szCs w:val="24"/>
          <w:highlight w:val="none"/>
          <w:lang w:val="en-US" w:eastAsia="zh-CN"/>
        </w:rPr>
        <w:t>总负责人</w:t>
      </w:r>
      <w:r>
        <w:rPr>
          <w:rFonts w:hint="eastAsia" w:ascii="宋体" w:hAnsi="宋体" w:cs="宋体"/>
          <w:snapToGrid w:val="0"/>
          <w:color w:val="auto"/>
          <w:kern w:val="0"/>
          <w:sz w:val="24"/>
          <w:szCs w:val="24"/>
          <w:highlight w:val="none"/>
        </w:rPr>
        <w:t>是否在投标文件《项目</w:t>
      </w:r>
      <w:r>
        <w:rPr>
          <w:rFonts w:hint="eastAsia" w:ascii="宋体" w:hAnsi="宋体" w:cs="宋体"/>
          <w:snapToGrid w:val="0"/>
          <w:color w:val="auto"/>
          <w:kern w:val="0"/>
          <w:sz w:val="24"/>
          <w:szCs w:val="24"/>
          <w:highlight w:val="none"/>
          <w:lang w:val="en-US" w:eastAsia="zh-CN"/>
        </w:rPr>
        <w:t>总负责人</w:t>
      </w:r>
      <w:r>
        <w:rPr>
          <w:rFonts w:hint="eastAsia" w:ascii="宋体" w:hAnsi="宋体" w:cs="宋体"/>
          <w:snapToGrid w:val="0"/>
          <w:color w:val="auto"/>
          <w:kern w:val="0"/>
          <w:sz w:val="24"/>
          <w:szCs w:val="24"/>
          <w:highlight w:val="none"/>
        </w:rPr>
        <w:t>简历表》中签字确认；</w:t>
      </w:r>
    </w:p>
    <w:p w14:paraId="7462B676">
      <w:pPr>
        <w:spacing w:line="360" w:lineRule="auto"/>
        <w:ind w:firstLine="480" w:firstLineChars="200"/>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rPr>
        <w:t>（5）联合体投标的，是否提交《联合体协议书》；是否擅自修改、遗漏《联合体协议书》的实质性内容；联合体成员的数量、资质是否符合招标文件规定；联合体成员是否以自己名义单独或者参加其他联合体参与本招标项目投标。</w:t>
      </w:r>
    </w:p>
    <w:p w14:paraId="141EFE35">
      <w:pPr>
        <w:spacing w:line="360" w:lineRule="auto"/>
        <w:ind w:firstLine="480" w:firstLineChars="200"/>
        <w:rPr>
          <w:rFonts w:hint="eastAsia" w:ascii="宋体" w:hAnsi="宋体" w:eastAsia="宋体" w:cs="宋体"/>
          <w:snapToGrid w:val="0"/>
          <w:color w:val="auto"/>
          <w:kern w:val="0"/>
          <w:sz w:val="24"/>
          <w:szCs w:val="24"/>
          <w:highlight w:val="none"/>
          <w:lang w:eastAsia="zh-CN"/>
        </w:rPr>
      </w:pPr>
      <w:r>
        <w:rPr>
          <w:rFonts w:hint="eastAsia" w:ascii="宋体" w:hAnsi="宋体" w:cs="宋体"/>
          <w:snapToGrid w:val="0"/>
          <w:color w:val="auto"/>
          <w:kern w:val="0"/>
          <w:sz w:val="24"/>
          <w:szCs w:val="24"/>
          <w:highlight w:val="none"/>
        </w:rPr>
        <w:t>（6）</w:t>
      </w:r>
      <w:bookmarkStart w:id="233" w:name="OLE_LINK210"/>
      <w:r>
        <w:rPr>
          <w:rFonts w:hint="eastAsia" w:ascii="宋体" w:hAnsi="宋体" w:cs="宋体"/>
          <w:snapToGrid w:val="0"/>
          <w:color w:val="auto"/>
          <w:kern w:val="0"/>
          <w:sz w:val="24"/>
          <w:szCs w:val="24"/>
          <w:highlight w:val="none"/>
        </w:rPr>
        <w:t>投标人为外省建筑企业的，是否按规定在“进粤企业和人员诚信信息登记平台”录入企业有关信息并通过数据规范检查</w:t>
      </w:r>
      <w:bookmarkEnd w:id="233"/>
      <w:r>
        <w:rPr>
          <w:rFonts w:hint="eastAsia" w:ascii="宋体" w:hAnsi="宋体" w:cs="宋体"/>
          <w:snapToGrid w:val="0"/>
          <w:color w:val="auto"/>
          <w:kern w:val="0"/>
          <w:sz w:val="24"/>
          <w:szCs w:val="24"/>
          <w:highlight w:val="none"/>
          <w:lang w:eastAsia="zh-CN"/>
        </w:rPr>
        <w:t>。</w:t>
      </w:r>
    </w:p>
    <w:p w14:paraId="7EFF33DC">
      <w:pPr>
        <w:spacing w:line="360" w:lineRule="auto"/>
        <w:ind w:firstLine="480" w:firstLineChars="200"/>
        <w:outlineLvl w:val="4"/>
        <w:rPr>
          <w:rFonts w:ascii="宋体" w:hAnsi="宋体" w:cs="宋体"/>
          <w:snapToGrid w:val="0"/>
          <w:color w:val="auto"/>
          <w:kern w:val="0"/>
          <w:sz w:val="24"/>
          <w:szCs w:val="24"/>
          <w:highlight w:val="none"/>
        </w:rPr>
      </w:pPr>
      <w:r>
        <w:rPr>
          <w:rFonts w:hint="eastAsia" w:ascii="宋体" w:hAnsi="宋体" w:cs="宋体"/>
          <w:b w:val="0"/>
          <w:bCs w:val="0"/>
          <w:snapToGrid w:val="0"/>
          <w:color w:val="auto"/>
          <w:kern w:val="0"/>
          <w:sz w:val="24"/>
          <w:szCs w:val="24"/>
          <w:highlight w:val="none"/>
          <w:lang w:val="en-US" w:eastAsia="zh-CN"/>
        </w:rPr>
        <w:t>16</w:t>
      </w:r>
      <w:r>
        <w:rPr>
          <w:rFonts w:hint="eastAsia" w:ascii="宋体" w:hAnsi="宋体" w:cs="宋体"/>
          <w:b w:val="0"/>
          <w:bCs w:val="0"/>
          <w:snapToGrid w:val="0"/>
          <w:color w:val="auto"/>
          <w:kern w:val="0"/>
          <w:sz w:val="24"/>
          <w:szCs w:val="24"/>
          <w:highlight w:val="none"/>
        </w:rPr>
        <w:t>.4.2 形</w:t>
      </w:r>
      <w:r>
        <w:rPr>
          <w:rFonts w:hint="eastAsia" w:ascii="宋体" w:hAnsi="宋体" w:cs="宋体"/>
          <w:snapToGrid w:val="0"/>
          <w:color w:val="auto"/>
          <w:kern w:val="0"/>
          <w:sz w:val="24"/>
          <w:szCs w:val="24"/>
          <w:highlight w:val="none"/>
        </w:rPr>
        <w:t>式评审环节</w:t>
      </w:r>
    </w:p>
    <w:p w14:paraId="6DB02084">
      <w:pPr>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形式评审事项包括：</w:t>
      </w:r>
    </w:p>
    <w:p w14:paraId="503B606E">
      <w:pPr>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（1）投标文件的分册组成是否符合招标文件规定。</w:t>
      </w:r>
    </w:p>
    <w:p w14:paraId="2886AFDB">
      <w:pPr>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（2）本节第</w:t>
      </w:r>
      <w:r>
        <w:rPr>
          <w:rFonts w:hint="eastAsia" w:ascii="宋体" w:hAnsi="宋体" w:cs="宋体"/>
          <w:b/>
          <w:bCs/>
          <w:snapToGrid w:val="0"/>
          <w:color w:val="auto"/>
          <w:kern w:val="0"/>
          <w:sz w:val="24"/>
          <w:szCs w:val="24"/>
          <w:highlight w:val="none"/>
          <w:lang w:val="en-US" w:eastAsia="zh-CN"/>
        </w:rPr>
        <w:t>9</w:t>
      </w:r>
      <w:r>
        <w:rPr>
          <w:rFonts w:hint="eastAsia" w:ascii="宋体" w:hAnsi="宋体" w:cs="宋体"/>
          <w:b/>
          <w:bCs/>
          <w:snapToGrid w:val="0"/>
          <w:color w:val="auto"/>
          <w:kern w:val="0"/>
          <w:sz w:val="24"/>
          <w:szCs w:val="24"/>
          <w:highlight w:val="none"/>
        </w:rPr>
        <w:t>.2.2</w:t>
      </w:r>
      <w:r>
        <w:rPr>
          <w:rFonts w:hint="eastAsia" w:ascii="宋体" w:hAnsi="宋体" w:cs="宋体"/>
          <w:snapToGrid w:val="0"/>
          <w:color w:val="auto"/>
          <w:kern w:val="0"/>
          <w:sz w:val="24"/>
          <w:szCs w:val="24"/>
          <w:highlight w:val="none"/>
        </w:rPr>
        <w:t>目、第</w:t>
      </w:r>
      <w:r>
        <w:rPr>
          <w:rFonts w:hint="eastAsia" w:ascii="宋体" w:hAnsi="宋体" w:cs="宋体"/>
          <w:b/>
          <w:bCs/>
          <w:snapToGrid w:val="0"/>
          <w:color w:val="auto"/>
          <w:kern w:val="0"/>
          <w:sz w:val="24"/>
          <w:szCs w:val="24"/>
          <w:highlight w:val="none"/>
          <w:lang w:val="en-US" w:eastAsia="zh-CN"/>
        </w:rPr>
        <w:t>9</w:t>
      </w:r>
      <w:r>
        <w:rPr>
          <w:rFonts w:hint="eastAsia" w:ascii="宋体" w:hAnsi="宋体" w:cs="宋体"/>
          <w:b/>
          <w:bCs/>
          <w:snapToGrid w:val="0"/>
          <w:color w:val="auto"/>
          <w:kern w:val="0"/>
          <w:sz w:val="24"/>
          <w:szCs w:val="24"/>
          <w:highlight w:val="none"/>
        </w:rPr>
        <w:t>.3.2</w:t>
      </w:r>
      <w:r>
        <w:rPr>
          <w:rFonts w:hint="eastAsia" w:ascii="宋体" w:hAnsi="宋体" w:cs="宋体"/>
          <w:snapToGrid w:val="0"/>
          <w:color w:val="auto"/>
          <w:kern w:val="0"/>
          <w:sz w:val="24"/>
          <w:szCs w:val="24"/>
          <w:highlight w:val="none"/>
        </w:rPr>
        <w:t>目中规定的“所有投标人均应提供”的组成内容（包括该组成内容的所附资料）是否完整、齐全。</w:t>
      </w:r>
    </w:p>
    <w:p w14:paraId="1C6F78D0">
      <w:pPr>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（3）各分册是否按招标文件规定签字、盖章。</w:t>
      </w:r>
    </w:p>
    <w:p w14:paraId="47E66006">
      <w:pPr>
        <w:spacing w:line="360" w:lineRule="auto"/>
        <w:ind w:firstLine="480" w:firstLineChars="200"/>
        <w:outlineLvl w:val="4"/>
        <w:rPr>
          <w:rFonts w:ascii="宋体" w:hAnsi="宋体" w:cs="宋体"/>
          <w:b w:val="0"/>
          <w:bCs w:val="0"/>
          <w:snapToGrid w:val="0"/>
          <w:color w:val="auto"/>
          <w:kern w:val="0"/>
          <w:sz w:val="24"/>
          <w:szCs w:val="24"/>
          <w:highlight w:val="none"/>
        </w:rPr>
      </w:pPr>
      <w:r>
        <w:rPr>
          <w:rFonts w:hint="eastAsia" w:ascii="宋体" w:hAnsi="宋体" w:cs="宋体"/>
          <w:b w:val="0"/>
          <w:bCs w:val="0"/>
          <w:snapToGrid w:val="0"/>
          <w:color w:val="auto"/>
          <w:kern w:val="0"/>
          <w:sz w:val="24"/>
          <w:szCs w:val="24"/>
          <w:highlight w:val="none"/>
          <w:lang w:val="en-US" w:eastAsia="zh-CN"/>
        </w:rPr>
        <w:t>16</w:t>
      </w:r>
      <w:r>
        <w:rPr>
          <w:rFonts w:hint="eastAsia" w:ascii="宋体" w:hAnsi="宋体" w:cs="宋体"/>
          <w:b w:val="0"/>
          <w:bCs w:val="0"/>
          <w:snapToGrid w:val="0"/>
          <w:color w:val="auto"/>
          <w:kern w:val="0"/>
          <w:sz w:val="24"/>
          <w:szCs w:val="24"/>
          <w:highlight w:val="none"/>
        </w:rPr>
        <w:t>.4.3 响应性评审环节</w:t>
      </w:r>
    </w:p>
    <w:p w14:paraId="1AF5FDD5">
      <w:pPr>
        <w:spacing w:line="360" w:lineRule="auto"/>
        <w:ind w:firstLine="480" w:firstLineChars="200"/>
        <w:rPr>
          <w:rFonts w:ascii="宋体" w:hAnsi="宋体" w:cs="宋体"/>
          <w:b w:val="0"/>
          <w:bCs w:val="0"/>
          <w:snapToGrid w:val="0"/>
          <w:color w:val="auto"/>
          <w:kern w:val="0"/>
          <w:sz w:val="24"/>
          <w:szCs w:val="24"/>
          <w:highlight w:val="none"/>
        </w:rPr>
      </w:pPr>
      <w:r>
        <w:rPr>
          <w:rFonts w:hint="eastAsia" w:ascii="宋体" w:hAnsi="宋体" w:cs="宋体"/>
          <w:b w:val="0"/>
          <w:bCs w:val="0"/>
          <w:snapToGrid w:val="0"/>
          <w:color w:val="auto"/>
          <w:kern w:val="0"/>
          <w:sz w:val="24"/>
          <w:szCs w:val="24"/>
          <w:highlight w:val="none"/>
        </w:rPr>
        <w:t>响应性评审事项包括：</w:t>
      </w:r>
    </w:p>
    <w:p w14:paraId="072F85D9">
      <w:pPr>
        <w:spacing w:line="360" w:lineRule="auto"/>
        <w:ind w:firstLine="480" w:firstLineChars="200"/>
        <w:rPr>
          <w:rFonts w:ascii="宋体" w:hAnsi="宋体" w:cs="宋体"/>
          <w:b w:val="0"/>
          <w:bCs w:val="0"/>
          <w:snapToGrid w:val="0"/>
          <w:color w:val="auto"/>
          <w:kern w:val="0"/>
          <w:sz w:val="24"/>
          <w:szCs w:val="24"/>
          <w:highlight w:val="none"/>
        </w:rPr>
      </w:pPr>
      <w:r>
        <w:rPr>
          <w:rFonts w:hint="eastAsia" w:ascii="宋体" w:hAnsi="宋体" w:cs="宋体"/>
          <w:b w:val="0"/>
          <w:bCs w:val="0"/>
          <w:snapToGrid w:val="0"/>
          <w:color w:val="auto"/>
          <w:kern w:val="0"/>
          <w:sz w:val="24"/>
          <w:szCs w:val="24"/>
          <w:highlight w:val="none"/>
        </w:rPr>
        <w:t>（1）投标有效期、工期</w:t>
      </w:r>
      <w:r>
        <w:rPr>
          <w:rFonts w:hint="eastAsia" w:ascii="宋体" w:hAnsi="宋体" w:cs="宋体"/>
          <w:b w:val="0"/>
          <w:bCs w:val="0"/>
          <w:snapToGrid w:val="0"/>
          <w:color w:val="auto"/>
          <w:kern w:val="0"/>
          <w:sz w:val="24"/>
          <w:szCs w:val="24"/>
          <w:highlight w:val="none"/>
          <w:lang w:eastAsia="zh-CN"/>
        </w:rPr>
        <w:t>（服务期）</w:t>
      </w:r>
      <w:r>
        <w:rPr>
          <w:rFonts w:hint="eastAsia" w:ascii="宋体" w:hAnsi="宋体" w:cs="宋体"/>
          <w:b w:val="0"/>
          <w:bCs w:val="0"/>
          <w:snapToGrid w:val="0"/>
          <w:color w:val="auto"/>
          <w:kern w:val="0"/>
          <w:sz w:val="24"/>
          <w:szCs w:val="24"/>
          <w:highlight w:val="none"/>
        </w:rPr>
        <w:t>等是否响应招标文件实质性要求；是否擅自修改、遗漏《投标函》《各项承诺一览表》的实质性内容。</w:t>
      </w:r>
    </w:p>
    <w:p w14:paraId="406B98A7">
      <w:pPr>
        <w:spacing w:line="360" w:lineRule="auto"/>
        <w:ind w:firstLine="480" w:firstLineChars="200"/>
        <w:rPr>
          <w:rFonts w:ascii="宋体" w:hAnsi="宋体" w:cs="宋体"/>
          <w:b w:val="0"/>
          <w:bCs w:val="0"/>
          <w:snapToGrid w:val="0"/>
          <w:color w:val="auto"/>
          <w:kern w:val="0"/>
          <w:sz w:val="24"/>
          <w:szCs w:val="24"/>
          <w:highlight w:val="none"/>
        </w:rPr>
      </w:pPr>
      <w:r>
        <w:rPr>
          <w:rFonts w:hint="eastAsia" w:ascii="宋体" w:hAnsi="宋体" w:cs="宋体"/>
          <w:b w:val="0"/>
          <w:bCs w:val="0"/>
          <w:snapToGrid w:val="0"/>
          <w:color w:val="auto"/>
          <w:kern w:val="0"/>
          <w:sz w:val="24"/>
          <w:szCs w:val="24"/>
          <w:highlight w:val="none"/>
        </w:rPr>
        <w:t>（2）投标总价是否唯一；</w:t>
      </w:r>
      <w:bookmarkStart w:id="234" w:name="OLE_LINK212"/>
      <w:r>
        <w:rPr>
          <w:rFonts w:hint="eastAsia" w:ascii="宋体" w:hAnsi="宋体" w:cs="宋体"/>
          <w:b w:val="0"/>
          <w:bCs w:val="0"/>
          <w:snapToGrid w:val="0"/>
          <w:color w:val="auto"/>
          <w:kern w:val="0"/>
          <w:sz w:val="24"/>
          <w:szCs w:val="24"/>
          <w:highlight w:val="none"/>
        </w:rPr>
        <w:t>投标报价是否超出最高投标限价</w:t>
      </w:r>
      <w:bookmarkEnd w:id="234"/>
      <w:r>
        <w:rPr>
          <w:rFonts w:hint="eastAsia" w:ascii="宋体" w:hAnsi="宋体" w:cs="宋体"/>
          <w:b w:val="0"/>
          <w:bCs w:val="0"/>
          <w:snapToGrid w:val="0"/>
          <w:color w:val="auto"/>
          <w:kern w:val="0"/>
          <w:sz w:val="24"/>
          <w:szCs w:val="24"/>
          <w:highlight w:val="none"/>
        </w:rPr>
        <w:t>及</w:t>
      </w:r>
      <w:r>
        <w:rPr>
          <w:rFonts w:hint="eastAsia" w:ascii="宋体" w:hAnsi="宋体" w:cs="宋体"/>
          <w:b w:val="0"/>
          <w:bCs w:val="0"/>
          <w:snapToGrid w:val="0"/>
          <w:color w:val="auto"/>
          <w:kern w:val="0"/>
          <w:sz w:val="24"/>
          <w:szCs w:val="24"/>
          <w:highlight w:val="none"/>
          <w:lang w:eastAsia="zh-CN"/>
        </w:rPr>
        <w:t>各单项</w:t>
      </w:r>
      <w:r>
        <w:rPr>
          <w:rFonts w:hint="eastAsia" w:ascii="宋体" w:hAnsi="宋体" w:cs="宋体"/>
          <w:b w:val="0"/>
          <w:bCs w:val="0"/>
          <w:snapToGrid w:val="0"/>
          <w:color w:val="auto"/>
          <w:kern w:val="0"/>
          <w:sz w:val="24"/>
          <w:szCs w:val="24"/>
          <w:highlight w:val="none"/>
        </w:rPr>
        <w:t>投标限价的。</w:t>
      </w:r>
    </w:p>
    <w:p w14:paraId="760C001A">
      <w:pPr>
        <w:spacing w:line="360" w:lineRule="auto"/>
        <w:ind w:firstLine="480" w:firstLineChars="200"/>
        <w:rPr>
          <w:rFonts w:ascii="宋体" w:hAnsi="宋体" w:cs="宋体"/>
          <w:b w:val="0"/>
          <w:bCs w:val="0"/>
          <w:snapToGrid w:val="0"/>
          <w:color w:val="auto"/>
          <w:kern w:val="0"/>
          <w:sz w:val="24"/>
          <w:szCs w:val="24"/>
          <w:highlight w:val="none"/>
        </w:rPr>
      </w:pPr>
      <w:r>
        <w:rPr>
          <w:rFonts w:hint="eastAsia" w:ascii="宋体" w:hAnsi="宋体" w:cs="宋体"/>
          <w:b w:val="0"/>
          <w:bCs w:val="0"/>
          <w:snapToGrid w:val="0"/>
          <w:color w:val="auto"/>
          <w:kern w:val="0"/>
          <w:sz w:val="24"/>
          <w:szCs w:val="24"/>
          <w:highlight w:val="none"/>
        </w:rPr>
        <w:t xml:space="preserve">（3）技术标书的质量、保障措施是否符合国家和省市现行有关规范、规定、标准，是否能实现工程质量、进度管理目标。 </w:t>
      </w:r>
    </w:p>
    <w:p w14:paraId="044D35AE">
      <w:pPr>
        <w:spacing w:line="360" w:lineRule="auto"/>
        <w:ind w:firstLine="480" w:firstLineChars="200"/>
        <w:outlineLvl w:val="4"/>
        <w:rPr>
          <w:rFonts w:ascii="宋体" w:hAnsi="宋体" w:cs="宋体"/>
          <w:snapToGrid w:val="0"/>
          <w:color w:val="auto"/>
          <w:kern w:val="0"/>
          <w:sz w:val="24"/>
          <w:szCs w:val="24"/>
          <w:highlight w:val="none"/>
        </w:rPr>
      </w:pPr>
      <w:r>
        <w:rPr>
          <w:rFonts w:hint="eastAsia" w:ascii="宋体" w:hAnsi="宋体" w:cs="宋体"/>
          <w:b w:val="0"/>
          <w:bCs w:val="0"/>
          <w:snapToGrid w:val="0"/>
          <w:color w:val="auto"/>
          <w:kern w:val="0"/>
          <w:sz w:val="24"/>
          <w:szCs w:val="24"/>
          <w:highlight w:val="none"/>
          <w:lang w:val="en-US" w:eastAsia="zh-CN"/>
        </w:rPr>
        <w:t>16</w:t>
      </w:r>
      <w:r>
        <w:rPr>
          <w:rFonts w:hint="eastAsia" w:ascii="宋体" w:hAnsi="宋体" w:cs="宋体"/>
          <w:b w:val="0"/>
          <w:bCs w:val="0"/>
          <w:snapToGrid w:val="0"/>
          <w:color w:val="auto"/>
          <w:kern w:val="0"/>
          <w:sz w:val="24"/>
          <w:szCs w:val="24"/>
          <w:highlight w:val="none"/>
        </w:rPr>
        <w:t xml:space="preserve">.4.4 </w:t>
      </w:r>
      <w:r>
        <w:rPr>
          <w:rFonts w:hint="eastAsia" w:ascii="宋体" w:hAnsi="宋体" w:cs="宋体"/>
          <w:snapToGrid w:val="0"/>
          <w:color w:val="auto"/>
          <w:kern w:val="0"/>
          <w:sz w:val="24"/>
          <w:szCs w:val="24"/>
          <w:highlight w:val="none"/>
        </w:rPr>
        <w:t>否决投标说明</w:t>
      </w:r>
    </w:p>
    <w:p w14:paraId="74BD2390">
      <w:pPr>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初步评审阶段各个环节否决投标的全部条件，在本章第四节“否决投标条件”第</w:t>
      </w:r>
      <w:r>
        <w:rPr>
          <w:rFonts w:hint="eastAsia" w:ascii="宋体" w:hAnsi="宋体" w:cs="宋体"/>
          <w:b/>
          <w:bCs/>
          <w:snapToGrid w:val="0"/>
          <w:color w:val="auto"/>
          <w:kern w:val="0"/>
          <w:sz w:val="24"/>
          <w:szCs w:val="24"/>
          <w:highlight w:val="none"/>
        </w:rPr>
        <w:t>1</w:t>
      </w:r>
      <w:r>
        <w:rPr>
          <w:rFonts w:hint="eastAsia" w:ascii="宋体" w:hAnsi="宋体" w:cs="宋体"/>
          <w:snapToGrid w:val="0"/>
          <w:color w:val="auto"/>
          <w:kern w:val="0"/>
          <w:sz w:val="24"/>
          <w:szCs w:val="24"/>
          <w:highlight w:val="none"/>
        </w:rPr>
        <w:t>条至第</w:t>
      </w:r>
      <w:r>
        <w:rPr>
          <w:rFonts w:hint="eastAsia" w:ascii="宋体" w:hAnsi="宋体" w:cs="宋体"/>
          <w:b/>
          <w:bCs/>
          <w:snapToGrid w:val="0"/>
          <w:color w:val="auto"/>
          <w:kern w:val="0"/>
          <w:sz w:val="24"/>
          <w:szCs w:val="24"/>
          <w:highlight w:val="none"/>
        </w:rPr>
        <w:t>4</w:t>
      </w:r>
      <w:r>
        <w:rPr>
          <w:rFonts w:hint="eastAsia" w:ascii="宋体" w:hAnsi="宋体" w:cs="宋体"/>
          <w:snapToGrid w:val="0"/>
          <w:color w:val="auto"/>
          <w:kern w:val="0"/>
          <w:sz w:val="24"/>
          <w:szCs w:val="24"/>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23B3FDC0">
      <w:pPr>
        <w:spacing w:line="360" w:lineRule="auto"/>
        <w:ind w:firstLine="480" w:firstLineChars="200"/>
        <w:outlineLvl w:val="3"/>
        <w:rPr>
          <w:rFonts w:ascii="宋体" w:hAnsi="宋体" w:cs="宋体"/>
          <w:b w:val="0"/>
          <w:bCs w:val="0"/>
          <w:snapToGrid w:val="0"/>
          <w:color w:val="auto"/>
          <w:kern w:val="0"/>
          <w:sz w:val="24"/>
          <w:szCs w:val="24"/>
          <w:highlight w:val="none"/>
        </w:rPr>
      </w:pPr>
      <w:r>
        <w:rPr>
          <w:rFonts w:hint="eastAsia" w:ascii="宋体" w:hAnsi="宋体" w:cs="宋体"/>
          <w:b w:val="0"/>
          <w:bCs w:val="0"/>
          <w:snapToGrid w:val="0"/>
          <w:color w:val="auto"/>
          <w:kern w:val="0"/>
          <w:sz w:val="24"/>
          <w:szCs w:val="24"/>
          <w:highlight w:val="none"/>
          <w:lang w:val="en-US" w:eastAsia="zh-CN"/>
        </w:rPr>
        <w:t>16</w:t>
      </w:r>
      <w:r>
        <w:rPr>
          <w:rFonts w:hint="eastAsia" w:ascii="宋体" w:hAnsi="宋体" w:cs="宋体"/>
          <w:b w:val="0"/>
          <w:bCs w:val="0"/>
          <w:snapToGrid w:val="0"/>
          <w:color w:val="auto"/>
          <w:kern w:val="0"/>
          <w:sz w:val="24"/>
          <w:szCs w:val="24"/>
          <w:highlight w:val="none"/>
        </w:rPr>
        <w:t xml:space="preserve">.5 </w:t>
      </w:r>
      <w:bookmarkStart w:id="235" w:name="OLE_LINK197"/>
      <w:r>
        <w:rPr>
          <w:rFonts w:hint="eastAsia" w:ascii="宋体" w:hAnsi="宋体" w:cs="宋体"/>
          <w:b w:val="0"/>
          <w:bCs w:val="0"/>
          <w:snapToGrid w:val="0"/>
          <w:color w:val="auto"/>
          <w:kern w:val="0"/>
          <w:sz w:val="24"/>
          <w:szCs w:val="24"/>
          <w:highlight w:val="none"/>
        </w:rPr>
        <w:t>详细评审阶段</w:t>
      </w:r>
      <w:bookmarkEnd w:id="235"/>
    </w:p>
    <w:p w14:paraId="5448EF4F">
      <w:pPr>
        <w:spacing w:line="360" w:lineRule="auto"/>
        <w:ind w:firstLine="480" w:firstLineChars="200"/>
        <w:outlineLvl w:val="4"/>
        <w:rPr>
          <w:rFonts w:ascii="宋体" w:hAnsi="宋体" w:cs="宋体"/>
          <w:snapToGrid w:val="0"/>
          <w:color w:val="auto"/>
          <w:kern w:val="0"/>
          <w:sz w:val="24"/>
          <w:szCs w:val="24"/>
          <w:highlight w:val="none"/>
        </w:rPr>
      </w:pPr>
      <w:r>
        <w:rPr>
          <w:rFonts w:hint="eastAsia" w:ascii="宋体" w:hAnsi="宋体" w:cs="宋体"/>
          <w:b w:val="0"/>
          <w:bCs w:val="0"/>
          <w:snapToGrid w:val="0"/>
          <w:color w:val="auto"/>
          <w:kern w:val="0"/>
          <w:sz w:val="24"/>
          <w:szCs w:val="24"/>
          <w:highlight w:val="none"/>
          <w:lang w:val="en-US" w:eastAsia="zh-CN"/>
        </w:rPr>
        <w:t>16</w:t>
      </w:r>
      <w:r>
        <w:rPr>
          <w:rFonts w:hint="eastAsia" w:ascii="宋体" w:hAnsi="宋体" w:cs="宋体"/>
          <w:b w:val="0"/>
          <w:bCs w:val="0"/>
          <w:snapToGrid w:val="0"/>
          <w:color w:val="auto"/>
          <w:kern w:val="0"/>
          <w:sz w:val="24"/>
          <w:szCs w:val="24"/>
          <w:highlight w:val="none"/>
        </w:rPr>
        <w:t xml:space="preserve">.5.1 </w:t>
      </w:r>
      <w:r>
        <w:rPr>
          <w:rFonts w:hint="eastAsia" w:ascii="宋体" w:hAnsi="宋体" w:cs="宋体"/>
          <w:bCs/>
          <w:snapToGrid w:val="0"/>
          <w:color w:val="auto"/>
          <w:kern w:val="0"/>
          <w:sz w:val="24"/>
          <w:szCs w:val="24"/>
          <w:highlight w:val="none"/>
        </w:rPr>
        <w:t>“</w:t>
      </w:r>
      <w:bookmarkStart w:id="236" w:name="OLE_LINK198"/>
      <w:r>
        <w:rPr>
          <w:rFonts w:hint="eastAsia" w:ascii="宋体" w:hAnsi="宋体" w:cs="宋体"/>
          <w:bCs/>
          <w:snapToGrid w:val="0"/>
          <w:color w:val="auto"/>
          <w:kern w:val="0"/>
          <w:sz w:val="24"/>
          <w:szCs w:val="24"/>
          <w:highlight w:val="none"/>
        </w:rPr>
        <w:t>综合评估法”</w:t>
      </w:r>
      <w:bookmarkStart w:id="237" w:name="OLE_LINK199"/>
      <w:r>
        <w:rPr>
          <w:rFonts w:hint="eastAsia" w:ascii="宋体" w:hAnsi="宋体" w:cs="宋体"/>
          <w:bCs/>
          <w:snapToGrid w:val="0"/>
          <w:color w:val="auto"/>
          <w:kern w:val="0"/>
          <w:sz w:val="24"/>
          <w:szCs w:val="24"/>
          <w:highlight w:val="none"/>
        </w:rPr>
        <w:t>评审</w:t>
      </w:r>
      <w:bookmarkEnd w:id="236"/>
      <w:r>
        <w:rPr>
          <w:rFonts w:hint="eastAsia" w:ascii="宋体" w:hAnsi="宋体" w:cs="宋体"/>
          <w:bCs/>
          <w:snapToGrid w:val="0"/>
          <w:color w:val="auto"/>
          <w:kern w:val="0"/>
          <w:sz w:val="24"/>
          <w:szCs w:val="24"/>
          <w:highlight w:val="none"/>
        </w:rPr>
        <w:t>程序</w:t>
      </w:r>
      <w:bookmarkEnd w:id="237"/>
    </w:p>
    <w:p w14:paraId="30AEB2B5">
      <w:pPr>
        <w:spacing w:line="360" w:lineRule="auto"/>
        <w:ind w:firstLine="480" w:firstLineChars="200"/>
        <w:outlineLvl w:val="5"/>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评审内容分为商务技术和投标报价两大部分。</w:t>
      </w:r>
      <w:r>
        <w:rPr>
          <w:rFonts w:hint="eastAsia" w:ascii="宋体" w:hAnsi="宋体" w:cs="宋体"/>
          <w:snapToGrid w:val="0"/>
          <w:color w:val="auto"/>
          <w:kern w:val="0"/>
          <w:sz w:val="24"/>
          <w:szCs w:val="24"/>
          <w:highlight w:val="none"/>
          <w:lang w:eastAsia="zh-CN"/>
        </w:rPr>
        <w:t>满分</w:t>
      </w:r>
      <w:r>
        <w:rPr>
          <w:rFonts w:hint="eastAsia" w:ascii="宋体" w:hAnsi="宋体" w:cs="宋体"/>
          <w:snapToGrid w:val="0"/>
          <w:color w:val="auto"/>
          <w:kern w:val="0"/>
          <w:sz w:val="24"/>
          <w:szCs w:val="24"/>
          <w:highlight w:val="none"/>
          <w:lang w:val="en-US" w:eastAsia="zh-CN"/>
        </w:rPr>
        <w:t>100分，</w:t>
      </w:r>
      <w:r>
        <w:rPr>
          <w:rFonts w:hint="eastAsia" w:ascii="宋体" w:hAnsi="宋体" w:cs="宋体"/>
          <w:snapToGrid w:val="0"/>
          <w:color w:val="auto"/>
          <w:kern w:val="0"/>
          <w:sz w:val="24"/>
          <w:szCs w:val="24"/>
          <w:highlight w:val="none"/>
        </w:rPr>
        <w:t>其中，商务技术合计满分</w:t>
      </w:r>
      <w:r>
        <w:rPr>
          <w:rFonts w:hint="eastAsia" w:ascii="宋体" w:hAnsi="宋体" w:cs="宋体"/>
          <w:snapToGrid w:val="0"/>
          <w:color w:val="auto"/>
          <w:kern w:val="0"/>
          <w:sz w:val="24"/>
          <w:szCs w:val="24"/>
          <w:highlight w:val="none"/>
          <w:lang w:val="en-US" w:eastAsia="zh-CN"/>
        </w:rPr>
        <w:t>80</w:t>
      </w:r>
      <w:r>
        <w:rPr>
          <w:rFonts w:hint="eastAsia" w:ascii="宋体" w:hAnsi="宋体" w:cs="宋体"/>
          <w:snapToGrid w:val="0"/>
          <w:color w:val="auto"/>
          <w:kern w:val="0"/>
          <w:sz w:val="24"/>
          <w:szCs w:val="24"/>
          <w:highlight w:val="none"/>
        </w:rPr>
        <w:t>分；投标报价满分</w:t>
      </w:r>
      <w:r>
        <w:rPr>
          <w:rFonts w:hint="eastAsia" w:ascii="宋体" w:hAnsi="宋体" w:cs="宋体"/>
          <w:snapToGrid w:val="0"/>
          <w:color w:val="auto"/>
          <w:kern w:val="0"/>
          <w:sz w:val="24"/>
          <w:szCs w:val="24"/>
          <w:highlight w:val="none"/>
          <w:lang w:val="en-US" w:eastAsia="zh-CN"/>
        </w:rPr>
        <w:t>20</w:t>
      </w:r>
      <w:r>
        <w:rPr>
          <w:rFonts w:hint="eastAsia" w:ascii="宋体" w:hAnsi="宋体" w:cs="宋体"/>
          <w:snapToGrid w:val="0"/>
          <w:color w:val="auto"/>
          <w:kern w:val="0"/>
          <w:sz w:val="24"/>
          <w:szCs w:val="24"/>
          <w:highlight w:val="none"/>
        </w:rPr>
        <w:t>分。</w:t>
      </w:r>
    </w:p>
    <w:p w14:paraId="139DEB59">
      <w:pPr>
        <w:spacing w:line="360" w:lineRule="auto"/>
        <w:ind w:firstLine="480" w:firstLineChars="200"/>
        <w:outlineLvl w:val="5"/>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除特别注明外，综合得分以及商务技术得分、投标报价得分的中间过程计算值和最终值，均按“四舍五入”原则精确到两位小数。</w:t>
      </w:r>
    </w:p>
    <w:p w14:paraId="687137F2">
      <w:pPr>
        <w:spacing w:line="360" w:lineRule="auto"/>
        <w:ind w:firstLine="480" w:firstLineChars="200"/>
        <w:outlineLvl w:val="5"/>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（1）商务技术得分M</w:t>
      </w:r>
    </w:p>
    <w:p w14:paraId="462A3D44">
      <w:pPr>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a．评标委员会按照《综合评分表》商务部分指定的评分标准对各评分因素进行打分。各评分因素得分之和即为某投标人的商务得分M1。</w:t>
      </w:r>
    </w:p>
    <w:p w14:paraId="78289307">
      <w:pPr>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b．评标委员会各成员独立按照《综合评分表》技术部分指定的评分标准对各评分因素进行打分，累加后得出技术评分。将评</w:t>
      </w:r>
      <w:bookmarkStart w:id="238" w:name="OLE_LINK200"/>
      <w:r>
        <w:rPr>
          <w:rFonts w:hint="eastAsia" w:ascii="宋体" w:hAnsi="宋体" w:cs="宋体"/>
          <w:snapToGrid w:val="0"/>
          <w:color w:val="auto"/>
          <w:kern w:val="0"/>
          <w:sz w:val="24"/>
          <w:szCs w:val="24"/>
          <w:highlight w:val="none"/>
        </w:rPr>
        <w:t>标委员会所有成员的技术评分去掉一个最高分和一</w:t>
      </w:r>
      <w:bookmarkEnd w:id="238"/>
      <w:r>
        <w:rPr>
          <w:rFonts w:hint="eastAsia" w:ascii="宋体" w:hAnsi="宋体" w:cs="宋体"/>
          <w:snapToGrid w:val="0"/>
          <w:color w:val="auto"/>
          <w:kern w:val="0"/>
          <w:sz w:val="24"/>
          <w:szCs w:val="24"/>
          <w:highlight w:val="none"/>
        </w:rPr>
        <w:t>个最低分后，取算术平均值，即为某投标人的技术得分M2。</w:t>
      </w:r>
    </w:p>
    <w:p w14:paraId="25B4B6A1">
      <w:pPr>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c．M＝M1＋M2</w:t>
      </w:r>
    </w:p>
    <w:p w14:paraId="2B325E64">
      <w:pPr>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式中：M1为某投标人的商务得分，M2为某投标人的技术得分。</w:t>
      </w:r>
    </w:p>
    <w:p w14:paraId="1F39C607">
      <w:pPr>
        <w:spacing w:line="360" w:lineRule="auto"/>
        <w:ind w:firstLine="480" w:firstLineChars="200"/>
        <w:outlineLvl w:val="5"/>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（2）投标报价得分N</w:t>
      </w:r>
    </w:p>
    <w:p w14:paraId="3105B3EA">
      <w:pPr>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a．评标委员会按照《综合评分表》投标报价部分指定的方法计算评标基准价D。</w:t>
      </w:r>
    </w:p>
    <w:p w14:paraId="1AAB5821">
      <w:pPr>
        <w:spacing w:line="360" w:lineRule="auto"/>
        <w:ind w:firstLine="480" w:firstLineChars="200"/>
        <w:outlineLvl w:val="5"/>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b．采用内插法计算某投标人的</w:t>
      </w:r>
      <w:bookmarkStart w:id="239" w:name="OLE_LINK23"/>
      <w:r>
        <w:rPr>
          <w:rFonts w:hint="eastAsia" w:ascii="宋体" w:hAnsi="宋体" w:cs="宋体"/>
          <w:snapToGrid w:val="0"/>
          <w:color w:val="auto"/>
          <w:kern w:val="0"/>
          <w:sz w:val="24"/>
          <w:szCs w:val="24"/>
          <w:highlight w:val="none"/>
        </w:rPr>
        <w:t>投标报价得分</w:t>
      </w:r>
      <w:bookmarkEnd w:id="239"/>
      <w:r>
        <w:rPr>
          <w:rFonts w:hint="eastAsia" w:ascii="宋体" w:hAnsi="宋体" w:cs="宋体"/>
          <w:snapToGrid w:val="0"/>
          <w:color w:val="auto"/>
          <w:kern w:val="0"/>
          <w:sz w:val="24"/>
          <w:szCs w:val="24"/>
          <w:highlight w:val="none"/>
        </w:rPr>
        <w:t>N，即当投标人的投标总价等于评标基准价时得</w:t>
      </w:r>
      <w:r>
        <w:rPr>
          <w:rFonts w:hint="eastAsia" w:ascii="宋体" w:hAnsi="宋体" w:cs="宋体"/>
          <w:snapToGrid w:val="0"/>
          <w:color w:val="auto"/>
          <w:kern w:val="0"/>
          <w:sz w:val="24"/>
          <w:szCs w:val="24"/>
          <w:highlight w:val="none"/>
          <w:lang w:val="en-US" w:eastAsia="zh-CN"/>
        </w:rPr>
        <w:t>2</w:t>
      </w:r>
      <w:r>
        <w:rPr>
          <w:rFonts w:hint="eastAsia" w:ascii="宋体" w:hAnsi="宋体" w:cs="宋体"/>
          <w:snapToGrid w:val="0"/>
          <w:color w:val="auto"/>
          <w:kern w:val="0"/>
          <w:sz w:val="24"/>
          <w:szCs w:val="24"/>
          <w:highlight w:val="none"/>
        </w:rPr>
        <w:t>0分，</w:t>
      </w:r>
      <w:bookmarkStart w:id="240" w:name="OLE_LINK21"/>
      <w:r>
        <w:rPr>
          <w:rFonts w:hint="eastAsia" w:ascii="宋体" w:hAnsi="宋体" w:cs="宋体"/>
          <w:snapToGrid w:val="0"/>
          <w:color w:val="auto"/>
          <w:kern w:val="0"/>
          <w:sz w:val="24"/>
          <w:szCs w:val="24"/>
          <w:highlight w:val="none"/>
        </w:rPr>
        <w:t>每高于评标基准价</w:t>
      </w:r>
      <w:bookmarkEnd w:id="240"/>
      <w:r>
        <w:rPr>
          <w:rFonts w:hint="eastAsia" w:ascii="宋体" w:hAnsi="宋体" w:cs="宋体"/>
          <w:snapToGrid w:val="0"/>
          <w:color w:val="auto"/>
          <w:kern w:val="0"/>
          <w:sz w:val="24"/>
          <w:szCs w:val="24"/>
          <w:highlight w:val="none"/>
        </w:rPr>
        <w:t>一个百分点</w:t>
      </w:r>
      <w:bookmarkStart w:id="241" w:name="OLE_LINK22"/>
      <w:r>
        <w:rPr>
          <w:rFonts w:hint="eastAsia" w:ascii="宋体" w:hAnsi="宋体" w:cs="宋体"/>
          <w:snapToGrid w:val="0"/>
          <w:color w:val="auto"/>
          <w:kern w:val="0"/>
          <w:sz w:val="24"/>
          <w:szCs w:val="24"/>
          <w:highlight w:val="none"/>
        </w:rPr>
        <w:t>扣</w:t>
      </w:r>
      <w:r>
        <w:rPr>
          <w:rFonts w:hint="eastAsia" w:ascii="宋体" w:hAnsi="宋体" w:cs="宋体"/>
          <w:snapToGrid w:val="0"/>
          <w:color w:val="auto"/>
          <w:kern w:val="0"/>
          <w:sz w:val="24"/>
          <w:szCs w:val="24"/>
          <w:highlight w:val="none"/>
          <w:lang w:val="en-US" w:eastAsia="zh-CN"/>
        </w:rPr>
        <w:t>0.2</w:t>
      </w:r>
      <w:r>
        <w:rPr>
          <w:rFonts w:hint="eastAsia" w:ascii="宋体" w:hAnsi="宋体" w:cs="宋体"/>
          <w:snapToGrid w:val="0"/>
          <w:color w:val="auto"/>
          <w:kern w:val="0"/>
          <w:sz w:val="24"/>
          <w:szCs w:val="24"/>
          <w:highlight w:val="none"/>
        </w:rPr>
        <w:t>分</w:t>
      </w:r>
      <w:bookmarkEnd w:id="241"/>
      <w:r>
        <w:rPr>
          <w:rFonts w:hint="eastAsia" w:ascii="宋体" w:hAnsi="宋体" w:cs="宋体"/>
          <w:snapToGrid w:val="0"/>
          <w:color w:val="auto"/>
          <w:kern w:val="0"/>
          <w:sz w:val="24"/>
          <w:szCs w:val="24"/>
          <w:highlight w:val="none"/>
        </w:rPr>
        <w:t>, 每低于评标基准价一个百分点扣</w:t>
      </w:r>
      <w:r>
        <w:rPr>
          <w:rFonts w:hint="eastAsia" w:ascii="宋体" w:hAnsi="宋体" w:cs="宋体"/>
          <w:snapToGrid w:val="0"/>
          <w:color w:val="auto"/>
          <w:kern w:val="0"/>
          <w:sz w:val="24"/>
          <w:szCs w:val="24"/>
          <w:highlight w:val="none"/>
          <w:lang w:val="en-US" w:eastAsia="zh-CN"/>
        </w:rPr>
        <w:t>0.1</w:t>
      </w:r>
      <w:r>
        <w:rPr>
          <w:rFonts w:hint="eastAsia" w:ascii="宋体" w:hAnsi="宋体" w:cs="宋体"/>
          <w:snapToGrid w:val="0"/>
          <w:color w:val="auto"/>
          <w:kern w:val="0"/>
          <w:sz w:val="24"/>
          <w:szCs w:val="24"/>
          <w:highlight w:val="none"/>
        </w:rPr>
        <w:t>分，扣完为止。公式如下：</w:t>
      </w:r>
    </w:p>
    <w:p w14:paraId="05CAFC92">
      <w:pPr>
        <w:spacing w:line="360" w:lineRule="auto"/>
        <w:ind w:firstLine="480" w:firstLineChars="200"/>
        <w:outlineLvl w:val="5"/>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N＝</w:t>
      </w:r>
      <w:r>
        <w:rPr>
          <w:rFonts w:hint="eastAsia" w:ascii="宋体" w:hAnsi="宋体" w:cs="宋体"/>
          <w:snapToGrid w:val="0"/>
          <w:color w:val="auto"/>
          <w:kern w:val="0"/>
          <w:sz w:val="24"/>
          <w:szCs w:val="24"/>
          <w:highlight w:val="none"/>
          <w:lang w:val="en-US" w:eastAsia="zh-CN"/>
        </w:rPr>
        <w:t>2</w:t>
      </w:r>
      <w:r>
        <w:rPr>
          <w:rFonts w:hint="eastAsia" w:ascii="宋体" w:hAnsi="宋体" w:cs="宋体"/>
          <w:snapToGrid w:val="0"/>
          <w:color w:val="auto"/>
          <w:kern w:val="0"/>
          <w:sz w:val="24"/>
          <w:szCs w:val="24"/>
          <w:highlight w:val="none"/>
        </w:rPr>
        <w:t>0－（| Di－D | ÷D）×100×E</w:t>
      </w:r>
    </w:p>
    <w:p w14:paraId="4140F7A8">
      <w:pPr>
        <w:spacing w:line="360" w:lineRule="auto"/>
        <w:ind w:firstLine="480" w:firstLineChars="200"/>
        <w:outlineLvl w:val="5"/>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式中：D为评标基准价；Di为某投标人的投标总价；E为扣分因子，当Di＞D时，E＝</w:t>
      </w:r>
      <w:r>
        <w:rPr>
          <w:rFonts w:hint="eastAsia" w:ascii="宋体" w:hAnsi="宋体" w:cs="宋体"/>
          <w:snapToGrid w:val="0"/>
          <w:color w:val="auto"/>
          <w:kern w:val="0"/>
          <w:sz w:val="24"/>
          <w:szCs w:val="24"/>
          <w:highlight w:val="none"/>
          <w:lang w:val="en-US" w:eastAsia="zh-CN"/>
        </w:rPr>
        <w:t>0.2</w:t>
      </w:r>
      <w:r>
        <w:rPr>
          <w:rFonts w:hint="eastAsia" w:ascii="宋体" w:hAnsi="宋体" w:cs="宋体"/>
          <w:snapToGrid w:val="0"/>
          <w:color w:val="auto"/>
          <w:kern w:val="0"/>
          <w:sz w:val="24"/>
          <w:szCs w:val="24"/>
          <w:highlight w:val="none"/>
        </w:rPr>
        <w:t>；当Di＜D时，E＝</w:t>
      </w:r>
      <w:r>
        <w:rPr>
          <w:rFonts w:hint="eastAsia" w:ascii="宋体" w:hAnsi="宋体" w:cs="宋体"/>
          <w:snapToGrid w:val="0"/>
          <w:color w:val="auto"/>
          <w:kern w:val="0"/>
          <w:sz w:val="24"/>
          <w:szCs w:val="24"/>
          <w:highlight w:val="none"/>
          <w:lang w:val="en-US" w:eastAsia="zh-CN"/>
        </w:rPr>
        <w:t>0.1</w:t>
      </w:r>
      <w:r>
        <w:rPr>
          <w:rFonts w:hint="eastAsia" w:ascii="宋体" w:hAnsi="宋体" w:cs="宋体"/>
          <w:snapToGrid w:val="0"/>
          <w:color w:val="auto"/>
          <w:kern w:val="0"/>
          <w:sz w:val="24"/>
          <w:szCs w:val="24"/>
          <w:highlight w:val="none"/>
        </w:rPr>
        <w:t>。</w:t>
      </w:r>
    </w:p>
    <w:p w14:paraId="0A75D4C3">
      <w:pPr>
        <w:spacing w:line="360" w:lineRule="auto"/>
        <w:ind w:firstLine="480" w:firstLineChars="200"/>
        <w:outlineLvl w:val="5"/>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（3）综合得分</w:t>
      </w:r>
    </w:p>
    <w:p w14:paraId="402A9466">
      <w:pPr>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综合得分为百分制，满分100分，公式如下：</w:t>
      </w:r>
    </w:p>
    <w:p w14:paraId="489CFDB8">
      <w:pPr>
        <w:spacing w:line="360" w:lineRule="auto"/>
        <w:ind w:firstLine="720" w:firstLineChars="3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综合得分＝M＋N</w:t>
      </w:r>
    </w:p>
    <w:p w14:paraId="1B9D76B3">
      <w:pPr>
        <w:spacing w:line="360" w:lineRule="auto"/>
        <w:ind w:firstLine="480" w:firstLineChars="200"/>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式中：M为商务技术得分，N为投标报价得分。</w:t>
      </w:r>
    </w:p>
    <w:p w14:paraId="25E736F9">
      <w:pPr>
        <w:spacing w:line="360" w:lineRule="auto"/>
        <w:ind w:firstLine="480" w:firstLineChars="200"/>
        <w:rPr>
          <w:rFonts w:ascii="宋体" w:hAnsi="宋体" w:cs="宋体"/>
          <w:snapToGrid w:val="0"/>
          <w:color w:val="auto"/>
          <w:kern w:val="0"/>
          <w:sz w:val="24"/>
          <w:szCs w:val="24"/>
          <w:highlight w:val="none"/>
        </w:rPr>
      </w:pPr>
      <w:bookmarkStart w:id="242" w:name="OLE_LINK201"/>
      <w:r>
        <w:rPr>
          <w:rFonts w:hint="eastAsia" w:ascii="宋体" w:hAnsi="宋体" w:cs="宋体"/>
          <w:snapToGrid w:val="0"/>
          <w:color w:val="auto"/>
          <w:kern w:val="0"/>
          <w:sz w:val="24"/>
          <w:szCs w:val="24"/>
          <w:highlight w:val="none"/>
        </w:rPr>
        <w:t>评标委员会汇总、比较所有投标人的综合得分后，取综合得分最高的投标人为第一中标候选人，取综合得分第二、第三高的投标人为第二、第三中标候选人。如果最高综合得分相同，取投标总价低者为第一中标候选人，并依此确定第二、第三中标候选人。如果最高综合得分相同，投标总价也相同，由评标委员会投票确定</w:t>
      </w:r>
      <w:bookmarkEnd w:id="242"/>
      <w:r>
        <w:rPr>
          <w:rFonts w:hint="eastAsia" w:ascii="宋体" w:hAnsi="宋体" w:cs="宋体"/>
          <w:snapToGrid w:val="0"/>
          <w:color w:val="auto"/>
          <w:kern w:val="0"/>
          <w:sz w:val="24"/>
          <w:szCs w:val="24"/>
          <w:highlight w:val="none"/>
        </w:rPr>
        <w:t>。</w:t>
      </w:r>
    </w:p>
    <w:p w14:paraId="08383A91">
      <w:pPr>
        <w:spacing w:line="360" w:lineRule="auto"/>
        <w:jc w:val="center"/>
        <w:rPr>
          <w:rFonts w:ascii="宋体" w:hAnsi="宋体" w:cs="宋体"/>
          <w:b/>
          <w:color w:val="auto"/>
          <w:sz w:val="28"/>
          <w:szCs w:val="28"/>
          <w:highlight w:val="none"/>
        </w:rPr>
      </w:pPr>
      <w:bookmarkStart w:id="243" w:name="_Hlt69669771"/>
      <w:bookmarkEnd w:id="243"/>
      <w:bookmarkStart w:id="244" w:name="_Hlt69698765"/>
      <w:bookmarkStart w:id="245" w:name="_Toc14036"/>
      <w:bookmarkStart w:id="246" w:name="_Hlt69698713"/>
      <w:r>
        <w:rPr>
          <w:rFonts w:hint="eastAsia" w:ascii="宋体" w:hAnsi="宋体" w:cs="宋体"/>
          <w:b/>
          <w:bCs/>
          <w:color w:val="auto"/>
          <w:kern w:val="44"/>
          <w:sz w:val="28"/>
          <w:szCs w:val="28"/>
          <w:highlight w:val="none"/>
        </w:rPr>
        <w:br w:type="page"/>
      </w:r>
      <w:bookmarkStart w:id="247" w:name="OLE_LINK24"/>
      <w:r>
        <w:rPr>
          <w:rFonts w:hint="eastAsia" w:ascii="宋体" w:hAnsi="宋体" w:cs="宋体"/>
          <w:b/>
          <w:color w:val="auto"/>
          <w:sz w:val="28"/>
          <w:szCs w:val="28"/>
          <w:highlight w:val="none"/>
        </w:rPr>
        <w:t>综合评分表</w:t>
      </w:r>
      <w:bookmarkEnd w:id="247"/>
    </w:p>
    <w:tbl>
      <w:tblPr>
        <w:tblStyle w:val="34"/>
        <w:tblW w:w="92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590"/>
        <w:gridCol w:w="913"/>
        <w:gridCol w:w="3121"/>
        <w:gridCol w:w="4045"/>
      </w:tblGrid>
      <w:tr w14:paraId="5C368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8" w:hRule="atLeast"/>
          <w:jc w:val="center"/>
        </w:trPr>
        <w:tc>
          <w:tcPr>
            <w:tcW w:w="615" w:type="dxa"/>
            <w:noWrap w:val="0"/>
            <w:vAlign w:val="center"/>
          </w:tcPr>
          <w:p w14:paraId="1999D5DC">
            <w:pPr>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590" w:type="dxa"/>
            <w:noWrap w:val="0"/>
            <w:vAlign w:val="center"/>
          </w:tcPr>
          <w:p w14:paraId="7FAD4DAF">
            <w:pPr>
              <w:snapToGrid w:val="0"/>
              <w:spacing w:line="360" w:lineRule="auto"/>
              <w:ind w:right="6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评分因素</w:t>
            </w:r>
          </w:p>
        </w:tc>
        <w:tc>
          <w:tcPr>
            <w:tcW w:w="913" w:type="dxa"/>
            <w:noWrap w:val="0"/>
            <w:vAlign w:val="center"/>
          </w:tcPr>
          <w:p w14:paraId="62F6B39B">
            <w:pPr>
              <w:snapToGrid w:val="0"/>
              <w:spacing w:line="360" w:lineRule="auto"/>
              <w:ind w:right="6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类别</w:t>
            </w:r>
          </w:p>
        </w:tc>
        <w:tc>
          <w:tcPr>
            <w:tcW w:w="3121" w:type="dxa"/>
            <w:noWrap w:val="0"/>
            <w:vAlign w:val="center"/>
          </w:tcPr>
          <w:p w14:paraId="65521CD4">
            <w:pPr>
              <w:snapToGrid w:val="0"/>
              <w:spacing w:line="360" w:lineRule="auto"/>
              <w:ind w:right="6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评分标准</w:t>
            </w:r>
          </w:p>
        </w:tc>
        <w:tc>
          <w:tcPr>
            <w:tcW w:w="4045" w:type="dxa"/>
            <w:noWrap w:val="0"/>
            <w:vAlign w:val="center"/>
          </w:tcPr>
          <w:p w14:paraId="266F7116">
            <w:pPr>
              <w:snapToGrid w:val="0"/>
              <w:spacing w:line="360" w:lineRule="auto"/>
              <w:ind w:right="6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473F3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80" w:hRule="atLeast"/>
          <w:jc w:val="center"/>
        </w:trPr>
        <w:tc>
          <w:tcPr>
            <w:tcW w:w="615" w:type="dxa"/>
            <w:vMerge w:val="restart"/>
            <w:noWrap w:val="0"/>
            <w:vAlign w:val="center"/>
          </w:tcPr>
          <w:p w14:paraId="50294459">
            <w:pPr>
              <w:tabs>
                <w:tab w:val="left" w:pos="2403"/>
              </w:tabs>
              <w:snapToGrid w:val="0"/>
              <w:spacing w:line="360" w:lineRule="auto"/>
              <w:ind w:left="124" w:leftChars="59" w:right="76" w:rightChars="3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90" w:type="dxa"/>
            <w:vMerge w:val="restart"/>
            <w:noWrap w:val="0"/>
            <w:vAlign w:val="center"/>
          </w:tcPr>
          <w:p w14:paraId="21EB3D42">
            <w:pPr>
              <w:tabs>
                <w:tab w:val="left" w:pos="2403"/>
              </w:tabs>
              <w:snapToGrid w:val="0"/>
              <w:spacing w:line="360" w:lineRule="auto"/>
              <w:ind w:left="0" w:leftChars="0" w:right="76" w:rightChars="36"/>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商务部分评分标准</w:t>
            </w:r>
          </w:p>
          <w:p w14:paraId="68BCDE30">
            <w:pPr>
              <w:tabs>
                <w:tab w:val="left" w:pos="2403"/>
              </w:tabs>
              <w:snapToGrid w:val="0"/>
              <w:spacing w:line="360" w:lineRule="auto"/>
              <w:ind w:left="0" w:leftChars="0" w:right="76" w:rightChars="36"/>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60</w:t>
            </w:r>
            <w:r>
              <w:rPr>
                <w:rFonts w:hint="eastAsia" w:ascii="宋体" w:hAnsi="宋体" w:eastAsia="宋体" w:cs="宋体"/>
                <w:color w:val="auto"/>
                <w:sz w:val="24"/>
                <w:szCs w:val="24"/>
                <w:highlight w:val="none"/>
              </w:rPr>
              <w:t>分）</w:t>
            </w:r>
          </w:p>
        </w:tc>
        <w:tc>
          <w:tcPr>
            <w:tcW w:w="913" w:type="dxa"/>
            <w:vMerge w:val="restart"/>
            <w:noWrap w:val="0"/>
            <w:vAlign w:val="center"/>
          </w:tcPr>
          <w:p w14:paraId="11ABA259">
            <w:pPr>
              <w:adjustRightInd w:val="0"/>
              <w:snapToGrid w:val="0"/>
              <w:spacing w:line="360" w:lineRule="auto"/>
              <w:ind w:left="42" w:leftChars="20" w:right="42" w:rightChars="2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企业业绩（</w:t>
            </w: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分）</w:t>
            </w:r>
          </w:p>
        </w:tc>
        <w:tc>
          <w:tcPr>
            <w:tcW w:w="3121" w:type="dxa"/>
            <w:noWrap w:val="0"/>
            <w:vAlign w:val="center"/>
          </w:tcPr>
          <w:p w14:paraId="50CBDDC6">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投标人近年来（</w:t>
            </w:r>
            <w:r>
              <w:rPr>
                <w:rFonts w:hint="eastAsia" w:ascii="宋体" w:hAnsi="宋体" w:eastAsia="宋体" w:cs="宋体"/>
                <w:color w:val="auto"/>
                <w:sz w:val="24"/>
                <w:szCs w:val="24"/>
                <w:highlight w:val="none"/>
                <w:lang w:val="en-US" w:eastAsia="zh-CN"/>
              </w:rPr>
              <w:t>2020年1月1日至今）承接（独立承接或以联合体形式承接）过全过程工程咨询项目（全过程服务内容至少包含监理、造价、设计）的，每提供一个项目得</w:t>
            </w:r>
            <w:r>
              <w:rPr>
                <w:rFonts w:hint="eastAsia" w:ascii="宋体" w:hAnsi="宋体" w:eastAsia="宋体" w:cs="宋体"/>
                <w:color w:val="auto"/>
                <w:sz w:val="24"/>
                <w:szCs w:val="24"/>
                <w:highlight w:val="none"/>
                <w:u w:val="single"/>
                <w:lang w:val="en-US" w:eastAsia="zh-CN"/>
              </w:rPr>
              <w:t>2</w:t>
            </w:r>
            <w:r>
              <w:rPr>
                <w:rFonts w:hint="eastAsia" w:ascii="宋体" w:hAnsi="宋体" w:eastAsia="宋体" w:cs="宋体"/>
                <w:color w:val="auto"/>
                <w:sz w:val="24"/>
                <w:szCs w:val="24"/>
                <w:highlight w:val="none"/>
                <w:lang w:val="en-US" w:eastAsia="zh-CN"/>
              </w:rPr>
              <w:t>分。</w:t>
            </w:r>
          </w:p>
          <w:p w14:paraId="132B3C15">
            <w:pPr>
              <w:spacing w:line="360" w:lineRule="auto"/>
              <w:rPr>
                <w:rFonts w:hint="eastAsia" w:ascii="宋体" w:hAnsi="宋体" w:eastAsia="宋体" w:cs="宋体"/>
                <w:sz w:val="24"/>
                <w:szCs w:val="24"/>
                <w:highlight w:val="none"/>
                <w:lang w:eastAsia="zh-CN"/>
              </w:rPr>
            </w:pPr>
            <w:r>
              <w:rPr>
                <w:rFonts w:hint="eastAsia" w:ascii="宋体" w:hAnsi="宋体" w:eastAsia="宋体" w:cs="宋体"/>
                <w:b/>
                <w:bCs/>
                <w:snapToGrid w:val="0"/>
                <w:color w:val="auto"/>
                <w:kern w:val="0"/>
                <w:sz w:val="24"/>
                <w:szCs w:val="24"/>
                <w:highlight w:val="none"/>
                <w:lang w:val="en-US" w:eastAsia="zh-CN"/>
              </w:rPr>
              <w:t>说明：本项</w:t>
            </w:r>
            <w:r>
              <w:rPr>
                <w:rFonts w:hint="eastAsia" w:ascii="宋体" w:hAnsi="宋体" w:eastAsia="宋体" w:cs="宋体"/>
                <w:b/>
                <w:bCs/>
                <w:color w:val="auto"/>
                <w:sz w:val="24"/>
                <w:szCs w:val="24"/>
                <w:highlight w:val="none"/>
                <w:lang w:val="en-US" w:eastAsia="zh-CN"/>
              </w:rPr>
              <w:t>最高得10分。</w:t>
            </w:r>
            <w:r>
              <w:rPr>
                <w:rFonts w:hint="eastAsia" w:ascii="宋体" w:hAnsi="宋体" w:eastAsia="宋体" w:cs="宋体"/>
                <w:sz w:val="24"/>
                <w:szCs w:val="24"/>
                <w:highlight w:val="none"/>
              </w:rPr>
              <w:t>若为联合体投标的，则为联合体中</w:t>
            </w:r>
            <w:bookmarkStart w:id="248" w:name="OLE_LINK30"/>
            <w:r>
              <w:rPr>
                <w:rFonts w:hint="eastAsia" w:ascii="宋体" w:hAnsi="宋体" w:eastAsia="宋体" w:cs="宋体"/>
                <w:sz w:val="24"/>
                <w:szCs w:val="24"/>
                <w:highlight w:val="none"/>
                <w:lang w:val="en-US" w:eastAsia="zh-CN"/>
              </w:rPr>
              <w:t>牵头</w:t>
            </w:r>
            <w:r>
              <w:rPr>
                <w:rFonts w:hint="eastAsia" w:ascii="宋体" w:hAnsi="宋体" w:eastAsia="宋体" w:cs="宋体"/>
                <w:sz w:val="24"/>
                <w:szCs w:val="24"/>
                <w:highlight w:val="none"/>
              </w:rPr>
              <w:t>方</w:t>
            </w:r>
            <w:bookmarkEnd w:id="248"/>
            <w:r>
              <w:rPr>
                <w:rFonts w:hint="eastAsia" w:ascii="宋体" w:hAnsi="宋体" w:eastAsia="宋体" w:cs="宋体"/>
                <w:sz w:val="24"/>
                <w:szCs w:val="24"/>
                <w:highlight w:val="none"/>
                <w:lang w:val="en-US" w:eastAsia="zh-CN"/>
              </w:rPr>
              <w:t>提供</w:t>
            </w:r>
            <w:r>
              <w:rPr>
                <w:rFonts w:hint="eastAsia" w:ascii="宋体" w:hAnsi="宋体" w:eastAsia="宋体" w:cs="宋体"/>
                <w:sz w:val="24"/>
                <w:szCs w:val="24"/>
                <w:highlight w:val="none"/>
                <w:lang w:eastAsia="zh-CN"/>
              </w:rPr>
              <w:t>。</w:t>
            </w:r>
          </w:p>
        </w:tc>
        <w:tc>
          <w:tcPr>
            <w:tcW w:w="4045" w:type="dxa"/>
            <w:noWrap w:val="0"/>
            <w:vAlign w:val="center"/>
          </w:tcPr>
          <w:p w14:paraId="77BB3068">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1.提供合同关键页彩色扫描件，否则不得分。</w:t>
            </w:r>
          </w:p>
          <w:p w14:paraId="79147E87">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2.项目业绩认定时间以合同签约时间为准。</w:t>
            </w:r>
          </w:p>
          <w:p w14:paraId="5C326BA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3.业绩不符合评分标准和备注规定的，不予计分。</w:t>
            </w:r>
          </w:p>
        </w:tc>
      </w:tr>
      <w:tr w14:paraId="40A2C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80" w:hRule="atLeast"/>
          <w:jc w:val="center"/>
        </w:trPr>
        <w:tc>
          <w:tcPr>
            <w:tcW w:w="615" w:type="dxa"/>
            <w:vMerge w:val="continue"/>
            <w:noWrap w:val="0"/>
            <w:vAlign w:val="center"/>
          </w:tcPr>
          <w:p w14:paraId="0FDDE8FA">
            <w:pPr>
              <w:tabs>
                <w:tab w:val="left" w:pos="2403"/>
              </w:tabs>
              <w:snapToGrid w:val="0"/>
              <w:spacing w:line="360" w:lineRule="auto"/>
              <w:ind w:left="124" w:leftChars="59" w:right="76" w:rightChars="36"/>
              <w:jc w:val="center"/>
              <w:rPr>
                <w:rFonts w:hint="eastAsia" w:ascii="宋体" w:hAnsi="宋体" w:eastAsia="宋体" w:cs="宋体"/>
                <w:color w:val="auto"/>
                <w:sz w:val="24"/>
                <w:szCs w:val="24"/>
                <w:highlight w:val="none"/>
              </w:rPr>
            </w:pPr>
          </w:p>
        </w:tc>
        <w:tc>
          <w:tcPr>
            <w:tcW w:w="590" w:type="dxa"/>
            <w:vMerge w:val="continue"/>
            <w:noWrap w:val="0"/>
            <w:vAlign w:val="center"/>
          </w:tcPr>
          <w:p w14:paraId="419B7B33">
            <w:pPr>
              <w:tabs>
                <w:tab w:val="left" w:pos="2403"/>
              </w:tabs>
              <w:snapToGrid w:val="0"/>
              <w:spacing w:line="360" w:lineRule="auto"/>
              <w:ind w:left="0" w:leftChars="0" w:right="76" w:rightChars="36"/>
              <w:jc w:val="both"/>
              <w:rPr>
                <w:rFonts w:hint="eastAsia" w:ascii="宋体" w:hAnsi="宋体" w:eastAsia="宋体" w:cs="宋体"/>
                <w:color w:val="auto"/>
                <w:sz w:val="24"/>
                <w:szCs w:val="24"/>
                <w:highlight w:val="none"/>
              </w:rPr>
            </w:pPr>
          </w:p>
        </w:tc>
        <w:tc>
          <w:tcPr>
            <w:tcW w:w="913" w:type="dxa"/>
            <w:vMerge w:val="continue"/>
            <w:noWrap w:val="0"/>
            <w:vAlign w:val="center"/>
          </w:tcPr>
          <w:p w14:paraId="58B52C85">
            <w:pPr>
              <w:adjustRightInd w:val="0"/>
              <w:snapToGrid w:val="0"/>
              <w:spacing w:line="360" w:lineRule="auto"/>
              <w:ind w:left="42" w:leftChars="20" w:right="42" w:rightChars="20"/>
              <w:jc w:val="center"/>
              <w:rPr>
                <w:rFonts w:hint="eastAsia" w:ascii="宋体" w:hAnsi="宋体" w:eastAsia="宋体" w:cs="宋体"/>
                <w:color w:val="auto"/>
                <w:sz w:val="24"/>
                <w:szCs w:val="24"/>
                <w:highlight w:val="none"/>
              </w:rPr>
            </w:pPr>
          </w:p>
        </w:tc>
        <w:tc>
          <w:tcPr>
            <w:tcW w:w="3121" w:type="dxa"/>
            <w:noWrap w:val="0"/>
            <w:vAlign w:val="center"/>
          </w:tcPr>
          <w:p w14:paraId="64D38966">
            <w:pPr>
              <w:spacing w:line="360" w:lineRule="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投标人近年来（202</w:t>
            </w:r>
            <w:r>
              <w:rPr>
                <w:rFonts w:hint="eastAsia" w:ascii="宋体" w:hAnsi="宋体" w:cs="宋体"/>
                <w:b w:val="0"/>
                <w:bCs w:val="0"/>
                <w:snapToGrid/>
                <w:color w:val="auto"/>
                <w:kern w:val="2"/>
                <w:sz w:val="24"/>
                <w:szCs w:val="24"/>
                <w:highlight w:val="none"/>
                <w:lang w:val="en-US" w:eastAsia="zh-CN"/>
              </w:rPr>
              <w:t>0</w:t>
            </w:r>
            <w:r>
              <w:rPr>
                <w:rFonts w:hint="eastAsia" w:ascii="宋体" w:hAnsi="宋体" w:eastAsia="宋体" w:cs="宋体"/>
                <w:b w:val="0"/>
                <w:bCs w:val="0"/>
                <w:snapToGrid/>
                <w:color w:val="auto"/>
                <w:kern w:val="2"/>
                <w:sz w:val="24"/>
                <w:szCs w:val="24"/>
                <w:highlight w:val="none"/>
                <w:lang w:val="en-US" w:eastAsia="zh-CN"/>
              </w:rPr>
              <w:t>年1月1日至今）承接过类似工程设计且中标价大于</w:t>
            </w:r>
            <w:r>
              <w:rPr>
                <w:rFonts w:hint="eastAsia" w:ascii="宋体" w:hAnsi="宋体" w:cs="宋体"/>
                <w:b w:val="0"/>
                <w:bCs w:val="0"/>
                <w:snapToGrid/>
                <w:color w:val="auto"/>
                <w:kern w:val="2"/>
                <w:sz w:val="24"/>
                <w:szCs w:val="24"/>
                <w:highlight w:val="none"/>
                <w:lang w:val="en-US" w:eastAsia="zh-CN"/>
              </w:rPr>
              <w:t>4</w:t>
            </w:r>
            <w:r>
              <w:rPr>
                <w:rFonts w:hint="eastAsia" w:ascii="宋体" w:hAnsi="宋体" w:eastAsia="宋体" w:cs="宋体"/>
                <w:b w:val="0"/>
                <w:bCs w:val="0"/>
                <w:snapToGrid/>
                <w:color w:val="auto"/>
                <w:kern w:val="2"/>
                <w:sz w:val="24"/>
                <w:szCs w:val="24"/>
                <w:highlight w:val="none"/>
                <w:lang w:val="en-US" w:eastAsia="zh-CN"/>
              </w:rPr>
              <w:t>00万的</w:t>
            </w:r>
            <w:r>
              <w:rPr>
                <w:rFonts w:hint="eastAsia" w:ascii="宋体" w:hAnsi="宋体" w:cs="宋体"/>
                <w:b w:val="0"/>
                <w:bCs w:val="0"/>
                <w:snapToGrid/>
                <w:color w:val="auto"/>
                <w:kern w:val="2"/>
                <w:sz w:val="24"/>
                <w:szCs w:val="24"/>
                <w:highlight w:val="none"/>
                <w:lang w:val="en-US" w:eastAsia="zh-CN"/>
              </w:rPr>
              <w:t>，每提供一个项目</w:t>
            </w:r>
            <w:r>
              <w:rPr>
                <w:rFonts w:hint="eastAsia" w:ascii="宋体" w:hAnsi="宋体" w:eastAsia="宋体" w:cs="宋体"/>
                <w:b w:val="0"/>
                <w:bCs w:val="0"/>
                <w:snapToGrid/>
                <w:color w:val="auto"/>
                <w:kern w:val="2"/>
                <w:sz w:val="24"/>
                <w:szCs w:val="24"/>
                <w:highlight w:val="none"/>
                <w:lang w:val="en-US" w:eastAsia="zh-CN"/>
              </w:rPr>
              <w:t>得1分。</w:t>
            </w:r>
          </w:p>
          <w:p w14:paraId="1430EB6A">
            <w:pPr>
              <w:spacing w:line="360" w:lineRule="auto"/>
              <w:rPr>
                <w:rFonts w:hint="eastAsia" w:ascii="宋体" w:hAnsi="宋体" w:eastAsia="宋体" w:cs="宋体"/>
                <w:b w:val="0"/>
                <w:bCs w:val="0"/>
                <w:snapToGrid/>
                <w:color w:val="auto"/>
                <w:kern w:val="2"/>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说明：本项最高得2分。</w:t>
            </w:r>
          </w:p>
          <w:p w14:paraId="2E060071">
            <w:pPr>
              <w:spacing w:line="360" w:lineRule="auto"/>
              <w:rPr>
                <w:rFonts w:hint="eastAsia" w:ascii="宋体" w:hAnsi="宋体" w:eastAsia="宋体" w:cs="宋体"/>
                <w:b/>
                <w:bCs/>
                <w:snapToGrid w:val="0"/>
                <w:color w:val="auto"/>
                <w:kern w:val="0"/>
                <w:sz w:val="24"/>
                <w:szCs w:val="24"/>
                <w:highlight w:val="none"/>
                <w:lang w:val="en-US" w:eastAsia="zh-CN"/>
              </w:rPr>
            </w:pPr>
            <w:r>
              <w:rPr>
                <w:rFonts w:hint="eastAsia" w:ascii="宋体" w:hAnsi="宋体" w:eastAsia="宋体" w:cs="宋体"/>
                <w:b w:val="0"/>
                <w:bCs w:val="0"/>
                <w:snapToGrid/>
                <w:color w:val="auto"/>
                <w:kern w:val="2"/>
                <w:sz w:val="24"/>
                <w:szCs w:val="24"/>
                <w:highlight w:val="none"/>
                <w:lang w:val="en-US" w:eastAsia="zh-CN"/>
              </w:rPr>
              <w:t>若为联合体投标，则由承担设计任务方提供。</w:t>
            </w:r>
          </w:p>
        </w:tc>
        <w:tc>
          <w:tcPr>
            <w:tcW w:w="4045" w:type="dxa"/>
            <w:noWrap w:val="0"/>
            <w:vAlign w:val="center"/>
          </w:tcPr>
          <w:p w14:paraId="26229921">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1.需附有关业绩设计合同关键页彩色扫描件（或打印件），否则不得分。</w:t>
            </w:r>
          </w:p>
          <w:p w14:paraId="4978A76D">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2.项目业绩时间以合同签订时间为准。</w:t>
            </w:r>
          </w:p>
          <w:p w14:paraId="626A148C">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3．类似工程设计指：建筑类工程</w:t>
            </w:r>
            <w:r>
              <w:rPr>
                <w:rFonts w:hint="eastAsia" w:ascii="宋体" w:hAnsi="宋体" w:cs="宋体"/>
                <w:color w:val="auto"/>
                <w:sz w:val="24"/>
                <w:szCs w:val="24"/>
                <w:highlight w:val="none"/>
                <w:lang w:val="en-US" w:eastAsia="zh-CN"/>
              </w:rPr>
              <w:t>设计（含装修设计</w:t>
            </w:r>
            <w:r>
              <w:rPr>
                <w:rFonts w:hint="eastAsia" w:ascii="宋体" w:hAnsi="宋体" w:eastAsia="宋体" w:cs="宋体"/>
                <w:color w:val="auto"/>
                <w:sz w:val="24"/>
                <w:szCs w:val="24"/>
                <w:highlight w:val="none"/>
                <w:lang w:val="en-US" w:eastAsia="zh-CN"/>
              </w:rPr>
              <w:t>项目）。</w:t>
            </w:r>
          </w:p>
          <w:p w14:paraId="5C35AFF1">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4.业绩不符合评分标准和备注规定的，不予计分。</w:t>
            </w:r>
          </w:p>
        </w:tc>
      </w:tr>
      <w:tr w14:paraId="75518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91" w:hRule="atLeast"/>
          <w:jc w:val="center"/>
        </w:trPr>
        <w:tc>
          <w:tcPr>
            <w:tcW w:w="615" w:type="dxa"/>
            <w:vMerge w:val="continue"/>
            <w:noWrap w:val="0"/>
            <w:vAlign w:val="center"/>
          </w:tcPr>
          <w:p w14:paraId="2C2919C1">
            <w:pPr>
              <w:snapToGrid w:val="0"/>
              <w:spacing w:line="360" w:lineRule="auto"/>
              <w:ind w:left="124" w:leftChars="59" w:right="76" w:rightChars="36"/>
              <w:jc w:val="center"/>
              <w:rPr>
                <w:rFonts w:hint="eastAsia" w:ascii="宋体" w:hAnsi="宋体" w:eastAsia="宋体" w:cs="宋体"/>
                <w:color w:val="auto"/>
                <w:sz w:val="24"/>
                <w:szCs w:val="24"/>
                <w:highlight w:val="none"/>
              </w:rPr>
            </w:pPr>
          </w:p>
        </w:tc>
        <w:tc>
          <w:tcPr>
            <w:tcW w:w="590" w:type="dxa"/>
            <w:vMerge w:val="continue"/>
            <w:noWrap w:val="0"/>
            <w:vAlign w:val="center"/>
          </w:tcPr>
          <w:p w14:paraId="3CF30C39">
            <w:pPr>
              <w:tabs>
                <w:tab w:val="left" w:pos="2403"/>
              </w:tabs>
              <w:snapToGrid w:val="0"/>
              <w:spacing w:line="360" w:lineRule="auto"/>
              <w:ind w:left="124" w:leftChars="59" w:right="76" w:rightChars="36"/>
              <w:jc w:val="center"/>
              <w:rPr>
                <w:rFonts w:hint="eastAsia" w:ascii="宋体" w:hAnsi="宋体" w:eastAsia="宋体" w:cs="宋体"/>
                <w:color w:val="auto"/>
                <w:sz w:val="24"/>
                <w:szCs w:val="24"/>
                <w:highlight w:val="none"/>
              </w:rPr>
            </w:pPr>
          </w:p>
        </w:tc>
        <w:tc>
          <w:tcPr>
            <w:tcW w:w="913" w:type="dxa"/>
            <w:vMerge w:val="restart"/>
            <w:noWrap w:val="0"/>
            <w:vAlign w:val="center"/>
          </w:tcPr>
          <w:p w14:paraId="46321A9C">
            <w:pPr>
              <w:snapToGrid w:val="0"/>
              <w:spacing w:line="360" w:lineRule="auto"/>
              <w:ind w:left="124" w:leftChars="59" w:right="76" w:rightChars="3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企业</w:t>
            </w:r>
            <w:r>
              <w:rPr>
                <w:rFonts w:hint="eastAsia" w:ascii="宋体" w:hAnsi="宋体" w:eastAsia="宋体" w:cs="宋体"/>
                <w:color w:val="auto"/>
                <w:sz w:val="24"/>
                <w:szCs w:val="24"/>
                <w:highlight w:val="none"/>
                <w:lang w:val="en-US" w:eastAsia="zh-CN"/>
              </w:rPr>
              <w:t>整体实力</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分）</w:t>
            </w:r>
          </w:p>
        </w:tc>
        <w:tc>
          <w:tcPr>
            <w:tcW w:w="3121" w:type="dxa"/>
            <w:noWrap w:val="0"/>
            <w:vAlign w:val="center"/>
          </w:tcPr>
          <w:p w14:paraId="2A977B2C">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投标人近年来（2020年1月1日至今）监理过的建筑工程类项目的获奖情况：</w:t>
            </w:r>
          </w:p>
          <w:p w14:paraId="79EFF1BA">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1.获得过国家级奖项的，每个得3分；</w:t>
            </w:r>
          </w:p>
          <w:p w14:paraId="3A6F99B9">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2.获得过省级奖项的，每个得2分；</w:t>
            </w:r>
          </w:p>
          <w:p w14:paraId="7E082A31">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3.获得过地市级奖项的，每个得1分；</w:t>
            </w:r>
          </w:p>
          <w:p w14:paraId="3BB3E77B">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4.其他情形的，不予计分</w:t>
            </w:r>
          </w:p>
          <w:p w14:paraId="5EAA3086">
            <w:pPr>
              <w:spacing w:line="360" w:lineRule="auto"/>
              <w:rPr>
                <w:rFonts w:hint="eastAsia" w:ascii="宋体" w:hAnsi="宋体" w:eastAsia="宋体" w:cs="宋体"/>
                <w:sz w:val="24"/>
                <w:szCs w:val="24"/>
                <w:highlight w:val="none"/>
              </w:rPr>
            </w:pPr>
            <w:r>
              <w:rPr>
                <w:rFonts w:hint="eastAsia" w:ascii="宋体" w:hAnsi="宋体" w:eastAsia="宋体" w:cs="宋体"/>
                <w:b/>
                <w:bCs/>
                <w:color w:val="auto"/>
                <w:sz w:val="24"/>
                <w:szCs w:val="24"/>
                <w:highlight w:val="none"/>
                <w:lang w:eastAsia="zh-CN"/>
              </w:rPr>
              <w:t>说明：本项最高得</w:t>
            </w:r>
            <w:r>
              <w:rPr>
                <w:rFonts w:hint="eastAsia" w:ascii="宋体" w:hAnsi="宋体" w:eastAsia="宋体" w:cs="宋体"/>
                <w:b/>
                <w:bCs/>
                <w:color w:val="auto"/>
                <w:sz w:val="24"/>
                <w:szCs w:val="24"/>
                <w:highlight w:val="none"/>
                <w:lang w:val="en-US" w:eastAsia="zh-CN"/>
              </w:rPr>
              <w:t>5分，</w:t>
            </w:r>
            <w:r>
              <w:rPr>
                <w:rFonts w:hint="eastAsia" w:ascii="宋体" w:hAnsi="宋体" w:eastAsia="宋体" w:cs="宋体"/>
                <w:sz w:val="24"/>
                <w:szCs w:val="24"/>
                <w:highlight w:val="none"/>
                <w:lang w:val="en-US" w:eastAsia="zh-CN"/>
              </w:rPr>
              <w:t>若为联合体投标的，则为联合体中牵头方提供。</w:t>
            </w:r>
          </w:p>
        </w:tc>
        <w:tc>
          <w:tcPr>
            <w:tcW w:w="4045" w:type="dxa"/>
            <w:noWrap w:val="0"/>
            <w:vAlign w:val="center"/>
          </w:tcPr>
          <w:p w14:paraId="045FE7DD">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1.同一项目获得多项奖项的，按最高奖项计取，不重复计算。不同项目获奖可累计得分。</w:t>
            </w:r>
          </w:p>
          <w:p w14:paraId="34F52D4D">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2.提供行政主管部门或</w:t>
            </w:r>
            <w:r>
              <w:rPr>
                <w:rFonts w:hint="eastAsia" w:ascii="宋体" w:hAnsi="宋体" w:eastAsia="宋体" w:cs="宋体"/>
                <w:snapToGrid w:val="0"/>
                <w:color w:val="auto"/>
                <w:kern w:val="0"/>
                <w:sz w:val="24"/>
                <w:szCs w:val="24"/>
                <w:highlight w:val="none"/>
                <w:lang w:val="en-US" w:eastAsia="zh-CN"/>
              </w:rPr>
              <w:t>相关</w:t>
            </w:r>
            <w:r>
              <w:rPr>
                <w:rFonts w:hint="eastAsia" w:ascii="宋体" w:hAnsi="宋体" w:eastAsia="宋体" w:cs="宋体"/>
                <w:snapToGrid w:val="0"/>
                <w:color w:val="auto"/>
                <w:kern w:val="0"/>
                <w:sz w:val="24"/>
                <w:szCs w:val="24"/>
                <w:highlight w:val="none"/>
              </w:rPr>
              <w:t>协会颁发的获奖</w:t>
            </w:r>
            <w:r>
              <w:rPr>
                <w:rFonts w:hint="eastAsia" w:ascii="宋体" w:hAnsi="宋体" w:eastAsia="宋体" w:cs="宋体"/>
                <w:snapToGrid w:val="0"/>
                <w:color w:val="auto"/>
                <w:kern w:val="0"/>
                <w:sz w:val="24"/>
                <w:szCs w:val="24"/>
                <w:highlight w:val="none"/>
                <w:lang w:val="en-US" w:eastAsia="zh-CN"/>
              </w:rPr>
              <w:t>证书或证明扫描件</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相关</w:t>
            </w:r>
            <w:r>
              <w:rPr>
                <w:rFonts w:hint="eastAsia" w:ascii="宋体" w:hAnsi="宋体" w:eastAsia="宋体" w:cs="宋体"/>
                <w:snapToGrid w:val="0"/>
                <w:color w:val="auto"/>
                <w:kern w:val="0"/>
                <w:sz w:val="24"/>
                <w:szCs w:val="24"/>
                <w:highlight w:val="none"/>
              </w:rPr>
              <w:t>协会</w:t>
            </w:r>
            <w:r>
              <w:rPr>
                <w:rFonts w:hint="eastAsia" w:ascii="宋体" w:hAnsi="宋体" w:eastAsia="宋体" w:cs="宋体"/>
                <w:snapToGrid w:val="0"/>
                <w:color w:val="auto"/>
                <w:kern w:val="0"/>
                <w:sz w:val="24"/>
                <w:szCs w:val="24"/>
                <w:highlight w:val="none"/>
                <w:lang w:val="en-US" w:eastAsia="zh-CN"/>
              </w:rPr>
              <w:t>需经民政部门备案,提供中华人民共和国民政部网站全国社会组织信息查询（https://xxgs.chinanpo.mca.gov.cn/gsxt/newList）备案登记网站截图</w:t>
            </w:r>
            <w:r>
              <w:rPr>
                <w:rFonts w:hint="eastAsia" w:ascii="宋体" w:hAnsi="宋体" w:eastAsia="宋体" w:cs="宋体"/>
                <w:snapToGrid w:val="0"/>
                <w:color w:val="auto"/>
                <w:kern w:val="0"/>
                <w:sz w:val="24"/>
                <w:szCs w:val="24"/>
                <w:highlight w:val="none"/>
                <w:lang w:eastAsia="zh-CN"/>
              </w:rPr>
              <w:t>））。</w:t>
            </w:r>
          </w:p>
          <w:p w14:paraId="5AF003B5">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3.获奖时间以发证时间为准。</w:t>
            </w:r>
          </w:p>
          <w:p w14:paraId="7E8671B0">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4.任一奖项有以下情形之一的，该奖项视为无效，不予计分：</w:t>
            </w:r>
          </w:p>
          <w:p w14:paraId="3236C736">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①奖项不属于指定类别的；</w:t>
            </w:r>
          </w:p>
          <w:p w14:paraId="147A47D9">
            <w:pPr>
              <w:wordWrap w:val="0"/>
              <w:adjustRightInd w:val="0"/>
              <w:snapToGrid w:val="0"/>
              <w:spacing w:line="360"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②颁发机构不符合要求的；</w:t>
            </w:r>
          </w:p>
          <w:p w14:paraId="5C5BF2D7">
            <w:pPr>
              <w:numPr>
                <w:ilvl w:val="0"/>
                <w:numId w:val="0"/>
              </w:numPr>
              <w:spacing w:line="360" w:lineRule="auto"/>
              <w:ind w:left="0" w:leftChars="0" w:firstLine="0" w:firstLineChars="0"/>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③获奖时间不符合要求的</w:t>
            </w:r>
            <w:r>
              <w:rPr>
                <w:rFonts w:hint="eastAsia" w:ascii="宋体" w:hAnsi="宋体" w:eastAsia="宋体" w:cs="宋体"/>
                <w:snapToGrid w:val="0"/>
                <w:color w:val="auto"/>
                <w:kern w:val="0"/>
                <w:sz w:val="24"/>
                <w:szCs w:val="24"/>
                <w:highlight w:val="none"/>
                <w:lang w:eastAsia="zh-CN"/>
              </w:rPr>
              <w:t>；</w:t>
            </w:r>
          </w:p>
        </w:tc>
      </w:tr>
      <w:tr w14:paraId="4E37E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jc w:val="center"/>
        </w:trPr>
        <w:tc>
          <w:tcPr>
            <w:tcW w:w="615" w:type="dxa"/>
            <w:vMerge w:val="continue"/>
            <w:noWrap w:val="0"/>
            <w:vAlign w:val="center"/>
          </w:tcPr>
          <w:p w14:paraId="3DE3AAC6">
            <w:pPr>
              <w:tabs>
                <w:tab w:val="left" w:pos="2403"/>
              </w:tabs>
              <w:snapToGrid w:val="0"/>
              <w:spacing w:line="360" w:lineRule="auto"/>
              <w:ind w:left="124" w:leftChars="59" w:right="76" w:rightChars="36"/>
              <w:rPr>
                <w:rFonts w:hint="eastAsia" w:ascii="宋体" w:hAnsi="宋体" w:eastAsia="宋体" w:cs="宋体"/>
                <w:sz w:val="24"/>
                <w:szCs w:val="24"/>
                <w:highlight w:val="none"/>
              </w:rPr>
            </w:pPr>
          </w:p>
        </w:tc>
        <w:tc>
          <w:tcPr>
            <w:tcW w:w="590" w:type="dxa"/>
            <w:vMerge w:val="continue"/>
            <w:noWrap w:val="0"/>
            <w:vAlign w:val="center"/>
          </w:tcPr>
          <w:p w14:paraId="283101E3">
            <w:pPr>
              <w:tabs>
                <w:tab w:val="left" w:pos="2403"/>
              </w:tabs>
              <w:snapToGrid w:val="0"/>
              <w:spacing w:line="360" w:lineRule="auto"/>
              <w:ind w:left="124" w:leftChars="59" w:right="76" w:rightChars="36"/>
              <w:rPr>
                <w:rFonts w:hint="eastAsia" w:ascii="宋体" w:hAnsi="宋体" w:eastAsia="宋体" w:cs="宋体"/>
                <w:sz w:val="24"/>
                <w:szCs w:val="24"/>
                <w:highlight w:val="none"/>
              </w:rPr>
            </w:pPr>
          </w:p>
        </w:tc>
        <w:tc>
          <w:tcPr>
            <w:tcW w:w="913" w:type="dxa"/>
            <w:vMerge w:val="continue"/>
            <w:noWrap w:val="0"/>
            <w:vAlign w:val="center"/>
          </w:tcPr>
          <w:p w14:paraId="2E6C5C14">
            <w:pPr>
              <w:tabs>
                <w:tab w:val="left" w:pos="2403"/>
              </w:tabs>
              <w:snapToGrid w:val="0"/>
              <w:spacing w:line="360" w:lineRule="auto"/>
              <w:ind w:left="124" w:leftChars="59" w:right="76" w:rightChars="36"/>
              <w:rPr>
                <w:rFonts w:hint="eastAsia" w:ascii="宋体" w:hAnsi="宋体" w:eastAsia="宋体" w:cs="宋体"/>
                <w:sz w:val="24"/>
                <w:szCs w:val="24"/>
                <w:highlight w:val="none"/>
              </w:rPr>
            </w:pPr>
          </w:p>
        </w:tc>
        <w:tc>
          <w:tcPr>
            <w:tcW w:w="3121" w:type="dxa"/>
            <w:noWrap w:val="0"/>
            <w:vAlign w:val="center"/>
          </w:tcPr>
          <w:p w14:paraId="4D26DC20">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投标人近年来（202</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lang w:val="en-US" w:eastAsia="zh-CN"/>
              </w:rPr>
              <w:t>年1月1日至今）承接的建筑工程类项目的获奖情况：</w:t>
            </w:r>
          </w:p>
          <w:p w14:paraId="27A2E10D">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1.获得国家级勘察设计类奖项的，每项得2分；</w:t>
            </w:r>
          </w:p>
          <w:p w14:paraId="1C4BD770">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2.获得省级勘察设计类奖项的，每项得1.5分；</w:t>
            </w:r>
          </w:p>
          <w:p w14:paraId="376D528A">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3.获得市级勘察设计类奖项的，每项得1分；</w:t>
            </w:r>
          </w:p>
          <w:p w14:paraId="2C0A0205">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4.其他情形的，不予计分</w:t>
            </w:r>
          </w:p>
          <w:p w14:paraId="2358985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说明：本项最高得3分。若为联合体投标，则由承担设计任务方提供。</w:t>
            </w:r>
          </w:p>
        </w:tc>
        <w:tc>
          <w:tcPr>
            <w:tcW w:w="4045" w:type="dxa"/>
            <w:noWrap w:val="0"/>
            <w:vAlign w:val="center"/>
          </w:tcPr>
          <w:p w14:paraId="3FAE649E">
            <w:pPr>
              <w:wordWrap w:val="0"/>
              <w:adjustRightInd w:val="0"/>
              <w:snapToGrid w:val="0"/>
              <w:spacing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.同一项目获得多项奖项的，按最高奖项计取，不重复计算。不同项目获奖可累计得分。</w:t>
            </w:r>
          </w:p>
          <w:p w14:paraId="527FF899">
            <w:pPr>
              <w:wordWrap w:val="0"/>
              <w:adjustRightInd w:val="0"/>
              <w:snapToGrid w:val="0"/>
              <w:spacing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2.需提供行政主管部门或相关协会颁发的获奖证书</w:t>
            </w:r>
            <w:r>
              <w:rPr>
                <w:rFonts w:hint="eastAsia" w:ascii="宋体" w:hAnsi="宋体" w:cs="宋体"/>
                <w:snapToGrid w:val="0"/>
                <w:color w:val="auto"/>
                <w:kern w:val="0"/>
                <w:sz w:val="24"/>
                <w:szCs w:val="24"/>
                <w:highlight w:val="none"/>
                <w:lang w:val="en-US" w:eastAsia="zh-CN"/>
              </w:rPr>
              <w:t>或证明</w:t>
            </w:r>
            <w:r>
              <w:rPr>
                <w:rFonts w:hint="eastAsia" w:ascii="宋体" w:hAnsi="宋体" w:eastAsia="宋体" w:cs="宋体"/>
                <w:snapToGrid w:val="0"/>
                <w:color w:val="auto"/>
                <w:kern w:val="0"/>
                <w:sz w:val="24"/>
                <w:szCs w:val="24"/>
                <w:highlight w:val="none"/>
                <w:lang w:val="en-US" w:eastAsia="zh-CN"/>
              </w:rPr>
              <w:t>扫描件（相关协会需经民政部门备案,提供中华人民共和国民政部网站全国社会组织信息查询（https://xxgs.chinanpo.mca.gov.cn/gsxt/newList）备案登记网站截图））。</w:t>
            </w:r>
          </w:p>
          <w:p w14:paraId="71930135">
            <w:pPr>
              <w:wordWrap w:val="0"/>
              <w:adjustRightInd w:val="0"/>
              <w:snapToGrid w:val="0"/>
              <w:spacing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3.获奖时间以发证或发文时间为准。</w:t>
            </w:r>
          </w:p>
          <w:p w14:paraId="1DDD3BC4">
            <w:pPr>
              <w:wordWrap w:val="0"/>
              <w:adjustRightInd w:val="0"/>
              <w:snapToGrid w:val="0"/>
              <w:spacing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4.任一奖项有以下情形之一的，该奖项视为无效，不予计分：</w:t>
            </w:r>
          </w:p>
          <w:p w14:paraId="1B3DBCE2">
            <w:pPr>
              <w:wordWrap w:val="0"/>
              <w:adjustRightInd w:val="0"/>
              <w:snapToGrid w:val="0"/>
              <w:spacing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①奖项不属于指定类别的；</w:t>
            </w:r>
          </w:p>
          <w:p w14:paraId="5EBC0CC1">
            <w:pPr>
              <w:wordWrap w:val="0"/>
              <w:adjustRightInd w:val="0"/>
              <w:snapToGrid w:val="0"/>
              <w:spacing w:line="360" w:lineRule="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②颁发机构不符合要求的；</w:t>
            </w:r>
          </w:p>
          <w:p w14:paraId="084FFB82">
            <w:pPr>
              <w:wordWrap w:val="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val="en-US" w:eastAsia="zh-CN"/>
              </w:rPr>
              <w:t>③获奖时间不符合要求的；</w:t>
            </w:r>
          </w:p>
        </w:tc>
      </w:tr>
      <w:tr w14:paraId="26D2B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15" w:type="dxa"/>
            <w:vMerge w:val="continue"/>
            <w:noWrap w:val="0"/>
            <w:vAlign w:val="center"/>
          </w:tcPr>
          <w:p w14:paraId="48A341D3">
            <w:pPr>
              <w:tabs>
                <w:tab w:val="left" w:pos="2403"/>
              </w:tabs>
              <w:snapToGrid w:val="0"/>
              <w:spacing w:line="360" w:lineRule="auto"/>
              <w:ind w:left="124" w:leftChars="59" w:right="76" w:rightChars="36"/>
              <w:rPr>
                <w:rFonts w:hint="eastAsia" w:ascii="宋体" w:hAnsi="宋体" w:eastAsia="宋体" w:cs="宋体"/>
                <w:sz w:val="24"/>
                <w:szCs w:val="24"/>
                <w:highlight w:val="none"/>
              </w:rPr>
            </w:pPr>
          </w:p>
        </w:tc>
        <w:tc>
          <w:tcPr>
            <w:tcW w:w="590" w:type="dxa"/>
            <w:vMerge w:val="continue"/>
            <w:noWrap w:val="0"/>
            <w:vAlign w:val="center"/>
          </w:tcPr>
          <w:p w14:paraId="18AACCD2">
            <w:pPr>
              <w:tabs>
                <w:tab w:val="left" w:pos="2403"/>
              </w:tabs>
              <w:snapToGrid w:val="0"/>
              <w:spacing w:line="360" w:lineRule="auto"/>
              <w:ind w:left="124" w:leftChars="59" w:right="76" w:rightChars="36"/>
              <w:rPr>
                <w:rFonts w:hint="eastAsia" w:ascii="宋体" w:hAnsi="宋体" w:eastAsia="宋体" w:cs="宋体"/>
                <w:sz w:val="24"/>
                <w:szCs w:val="24"/>
                <w:highlight w:val="none"/>
              </w:rPr>
            </w:pPr>
          </w:p>
        </w:tc>
        <w:tc>
          <w:tcPr>
            <w:tcW w:w="913" w:type="dxa"/>
            <w:vMerge w:val="continue"/>
            <w:noWrap w:val="0"/>
            <w:vAlign w:val="center"/>
          </w:tcPr>
          <w:p w14:paraId="12E96CEC">
            <w:pPr>
              <w:tabs>
                <w:tab w:val="left" w:pos="2403"/>
              </w:tabs>
              <w:snapToGrid w:val="0"/>
              <w:spacing w:line="360" w:lineRule="auto"/>
              <w:ind w:left="124" w:leftChars="59" w:right="76" w:rightChars="36"/>
              <w:rPr>
                <w:rFonts w:hint="eastAsia" w:ascii="宋体" w:hAnsi="宋体" w:eastAsia="宋体" w:cs="宋体"/>
                <w:sz w:val="24"/>
                <w:szCs w:val="24"/>
                <w:highlight w:val="none"/>
              </w:rPr>
            </w:pPr>
          </w:p>
        </w:tc>
        <w:tc>
          <w:tcPr>
            <w:tcW w:w="3121" w:type="dxa"/>
            <w:noWrap w:val="0"/>
            <w:vAlign w:val="center"/>
          </w:tcPr>
          <w:p w14:paraId="3DBA58EE">
            <w:pPr>
              <w:tabs>
                <w:tab w:val="left" w:pos="2403"/>
              </w:tabs>
              <w:snapToGrid w:val="0"/>
              <w:spacing w:line="360" w:lineRule="auto"/>
              <w:ind w:left="124" w:leftChars="59" w:right="76" w:rightChars="36"/>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lang w:val="en-US" w:eastAsia="zh-CN"/>
              </w:rPr>
              <w:t>2020年1月1日至</w:t>
            </w:r>
            <w:r>
              <w:rPr>
                <w:rFonts w:hint="eastAsia" w:ascii="宋体" w:hAnsi="宋体" w:cs="宋体"/>
                <w:color w:val="auto"/>
                <w:sz w:val="24"/>
                <w:szCs w:val="24"/>
                <w:highlight w:val="none"/>
                <w:lang w:val="en-US" w:eastAsia="zh-CN"/>
              </w:rPr>
              <w:t>今</w:t>
            </w:r>
            <w:r>
              <w:rPr>
                <w:rFonts w:hint="eastAsia" w:ascii="宋体" w:hAnsi="宋体" w:eastAsia="宋体" w:cs="宋体"/>
                <w:color w:val="auto"/>
                <w:sz w:val="24"/>
                <w:szCs w:val="24"/>
                <w:highlight w:val="none"/>
                <w:lang w:val="en-US" w:eastAsia="zh-CN"/>
              </w:rPr>
              <w:t>承接的</w:t>
            </w:r>
            <w:r>
              <w:rPr>
                <w:rFonts w:hint="eastAsia" w:ascii="宋体" w:hAnsi="宋体" w:eastAsia="宋体" w:cs="宋体"/>
                <w:color w:val="auto"/>
                <w:sz w:val="24"/>
                <w:szCs w:val="24"/>
                <w:highlight w:val="none"/>
                <w:lang w:eastAsia="zh-CN"/>
              </w:rPr>
              <w:t>全过程工程咨询</w:t>
            </w:r>
            <w:r>
              <w:rPr>
                <w:rFonts w:hint="eastAsia" w:ascii="宋体" w:hAnsi="宋体" w:eastAsia="宋体" w:cs="宋体"/>
                <w:color w:val="auto"/>
                <w:sz w:val="24"/>
                <w:szCs w:val="24"/>
                <w:highlight w:val="none"/>
                <w:lang w:val="en-US" w:eastAsia="zh-CN"/>
              </w:rPr>
              <w:t>项目获奖情况：</w:t>
            </w:r>
          </w:p>
          <w:p w14:paraId="2EFE8209">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1.获得省级或以上奖项的，得3分；</w:t>
            </w:r>
          </w:p>
          <w:p w14:paraId="22352936">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2.获得市级奖项的，得1.5分；</w:t>
            </w:r>
          </w:p>
          <w:p w14:paraId="4AF0DCB2">
            <w:pPr>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3.其他情形的，不予计分</w:t>
            </w:r>
          </w:p>
          <w:p w14:paraId="6DC5C8BF">
            <w:pPr>
              <w:spacing w:line="360" w:lineRule="auto"/>
              <w:rPr>
                <w:rFonts w:hint="eastAsia" w:ascii="宋体" w:hAnsi="宋体" w:eastAsia="宋体" w:cs="宋体"/>
                <w:b/>
                <w:bCs/>
                <w:color w:val="auto"/>
                <w:sz w:val="24"/>
                <w:szCs w:val="24"/>
                <w:highlight w:val="none"/>
                <w:lang w:eastAsia="zh-CN"/>
              </w:rPr>
            </w:pPr>
          </w:p>
          <w:p w14:paraId="31FCA128">
            <w:pPr>
              <w:spacing w:line="360" w:lineRule="auto"/>
              <w:rPr>
                <w:rFonts w:hint="eastAsia" w:ascii="宋体" w:hAnsi="宋体" w:eastAsia="宋体" w:cs="宋体"/>
                <w:sz w:val="24"/>
                <w:szCs w:val="24"/>
                <w:highlight w:val="none"/>
                <w:lang w:val="en-US" w:eastAsia="zh-CN"/>
              </w:rPr>
            </w:pPr>
            <w:r>
              <w:rPr>
                <w:rFonts w:hint="eastAsia" w:ascii="宋体" w:hAnsi="宋体" w:eastAsia="宋体" w:cs="宋体"/>
                <w:b/>
                <w:bCs/>
                <w:color w:val="auto"/>
                <w:sz w:val="24"/>
                <w:szCs w:val="24"/>
                <w:highlight w:val="none"/>
                <w:lang w:eastAsia="zh-CN"/>
              </w:rPr>
              <w:t>本项最高得</w:t>
            </w:r>
            <w:r>
              <w:rPr>
                <w:rFonts w:hint="eastAsia" w:ascii="宋体" w:hAnsi="宋体" w:eastAsia="宋体" w:cs="宋体"/>
                <w:b/>
                <w:bCs/>
                <w:color w:val="auto"/>
                <w:sz w:val="24"/>
                <w:szCs w:val="24"/>
                <w:highlight w:val="none"/>
                <w:lang w:val="en-US" w:eastAsia="zh-CN"/>
              </w:rPr>
              <w:t>3分，</w:t>
            </w:r>
            <w:r>
              <w:rPr>
                <w:rFonts w:hint="eastAsia" w:ascii="宋体" w:hAnsi="宋体" w:eastAsia="宋体" w:cs="宋体"/>
                <w:sz w:val="24"/>
                <w:szCs w:val="24"/>
                <w:highlight w:val="none"/>
                <w:lang w:val="en-US" w:eastAsia="zh-CN"/>
              </w:rPr>
              <w:t>若为联合体投标的，则为联合体中任意一方提供。</w:t>
            </w:r>
          </w:p>
        </w:tc>
        <w:tc>
          <w:tcPr>
            <w:tcW w:w="4045" w:type="dxa"/>
            <w:noWrap w:val="0"/>
            <w:vAlign w:val="center"/>
          </w:tcPr>
          <w:p w14:paraId="7C5E399C">
            <w:pPr>
              <w:tabs>
                <w:tab w:val="left" w:pos="2403"/>
              </w:tabs>
              <w:snapToGrid w:val="0"/>
              <w:spacing w:line="360" w:lineRule="auto"/>
              <w:ind w:left="124" w:leftChars="59" w:right="76" w:rightChars="36"/>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提供行政主管部门或</w:t>
            </w:r>
            <w:r>
              <w:rPr>
                <w:rFonts w:hint="eastAsia" w:ascii="宋体" w:hAnsi="宋体" w:eastAsia="宋体" w:cs="宋体"/>
                <w:color w:val="auto"/>
                <w:sz w:val="24"/>
                <w:szCs w:val="24"/>
                <w:highlight w:val="none"/>
                <w:lang w:val="en-US" w:eastAsia="zh-CN"/>
              </w:rPr>
              <w:t>相关</w:t>
            </w:r>
            <w:r>
              <w:rPr>
                <w:rFonts w:hint="eastAsia" w:ascii="宋体" w:hAnsi="宋体" w:eastAsia="宋体" w:cs="宋体"/>
                <w:color w:val="auto"/>
                <w:sz w:val="24"/>
                <w:szCs w:val="24"/>
                <w:highlight w:val="none"/>
              </w:rPr>
              <w:t>协会颁发的获奖</w:t>
            </w:r>
            <w:r>
              <w:rPr>
                <w:rFonts w:hint="eastAsia" w:ascii="宋体" w:hAnsi="宋体" w:eastAsia="宋体" w:cs="宋体"/>
                <w:color w:val="auto"/>
                <w:sz w:val="24"/>
                <w:szCs w:val="24"/>
                <w:highlight w:val="none"/>
                <w:lang w:val="en-US" w:eastAsia="zh-CN"/>
              </w:rPr>
              <w:t>证书或证明</w:t>
            </w:r>
            <w:r>
              <w:rPr>
                <w:rFonts w:hint="eastAsia" w:ascii="宋体" w:hAnsi="宋体" w:eastAsia="宋体" w:cs="宋体"/>
                <w:color w:val="auto"/>
                <w:sz w:val="24"/>
                <w:szCs w:val="24"/>
                <w:highlight w:val="none"/>
              </w:rPr>
              <w:t>扫描件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相关</w:t>
            </w:r>
            <w:r>
              <w:rPr>
                <w:rFonts w:hint="eastAsia" w:ascii="宋体" w:hAnsi="宋体" w:eastAsia="宋体" w:cs="宋体"/>
                <w:color w:val="auto"/>
                <w:sz w:val="24"/>
                <w:szCs w:val="24"/>
                <w:highlight w:val="none"/>
              </w:rPr>
              <w:t>协会</w:t>
            </w:r>
            <w:r>
              <w:rPr>
                <w:rFonts w:hint="eastAsia" w:ascii="宋体" w:hAnsi="宋体" w:eastAsia="宋体" w:cs="宋体"/>
                <w:color w:val="auto"/>
                <w:sz w:val="24"/>
                <w:szCs w:val="24"/>
                <w:highlight w:val="none"/>
                <w:lang w:val="en-US" w:eastAsia="zh-CN"/>
              </w:rPr>
              <w:t>需经民政部门备案,提供中华人民共和国民政部网站全国社会组织信息查询（https://xxgs.chinanpo.mca.gov.cn/gsxt/newList）备案登记网站截图</w:t>
            </w:r>
            <w:r>
              <w:rPr>
                <w:rFonts w:hint="eastAsia" w:ascii="宋体" w:hAnsi="宋体" w:eastAsia="宋体" w:cs="宋体"/>
                <w:color w:val="auto"/>
                <w:sz w:val="24"/>
                <w:szCs w:val="24"/>
                <w:highlight w:val="none"/>
                <w:lang w:eastAsia="zh-CN"/>
              </w:rPr>
              <w:t>））。</w:t>
            </w:r>
          </w:p>
          <w:p w14:paraId="716F656C">
            <w:pPr>
              <w:tabs>
                <w:tab w:val="left" w:pos="2403"/>
              </w:tabs>
              <w:snapToGrid w:val="0"/>
              <w:spacing w:line="360" w:lineRule="auto"/>
              <w:ind w:left="124" w:leftChars="59" w:right="76" w:rightChars="36"/>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获奖时间以发证时间为准。</w:t>
            </w:r>
          </w:p>
          <w:p w14:paraId="6BB213C8">
            <w:pPr>
              <w:tabs>
                <w:tab w:val="left" w:pos="2403"/>
              </w:tabs>
              <w:snapToGrid w:val="0"/>
              <w:spacing w:line="360" w:lineRule="auto"/>
              <w:ind w:left="124" w:leftChars="59" w:right="76" w:rightChars="36"/>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3.任一奖项有以下情形之一的，该奖项视为无效，不予计分：</w:t>
            </w:r>
          </w:p>
          <w:p w14:paraId="2908217A">
            <w:pPr>
              <w:tabs>
                <w:tab w:val="left" w:pos="2403"/>
              </w:tabs>
              <w:snapToGrid w:val="0"/>
              <w:spacing w:line="360" w:lineRule="auto"/>
              <w:ind w:left="124" w:leftChars="59" w:right="76" w:rightChars="36"/>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①奖项不属于指定类别的；</w:t>
            </w:r>
          </w:p>
          <w:p w14:paraId="196DA9B8">
            <w:pPr>
              <w:tabs>
                <w:tab w:val="left" w:pos="2403"/>
              </w:tabs>
              <w:snapToGrid w:val="0"/>
              <w:spacing w:line="360" w:lineRule="auto"/>
              <w:ind w:left="124" w:leftChars="59" w:right="76" w:rightChars="36"/>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②颁发机构不符合要求的；</w:t>
            </w:r>
          </w:p>
          <w:p w14:paraId="0C56755F">
            <w:pPr>
              <w:tabs>
                <w:tab w:val="left" w:pos="2403"/>
              </w:tabs>
              <w:snapToGrid w:val="0"/>
              <w:spacing w:line="360" w:lineRule="auto"/>
              <w:ind w:left="124" w:leftChars="59" w:right="76" w:rightChars="36"/>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color w:val="auto"/>
                <w:sz w:val="24"/>
                <w:szCs w:val="24"/>
                <w:highlight w:val="none"/>
                <w:lang w:val="en-US" w:eastAsia="zh-CN"/>
              </w:rPr>
              <w:t>③获奖时间不符合要求的；</w:t>
            </w:r>
          </w:p>
        </w:tc>
      </w:tr>
      <w:tr w14:paraId="41BB5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15" w:type="dxa"/>
            <w:vMerge w:val="continue"/>
            <w:noWrap w:val="0"/>
            <w:vAlign w:val="top"/>
          </w:tcPr>
          <w:p w14:paraId="40F224BA">
            <w:pPr>
              <w:autoSpaceDE w:val="0"/>
              <w:autoSpaceDN w:val="0"/>
              <w:snapToGrid w:val="0"/>
              <w:spacing w:line="360" w:lineRule="auto"/>
              <w:ind w:right="-20"/>
              <w:jc w:val="center"/>
              <w:rPr>
                <w:rFonts w:hint="eastAsia" w:ascii="宋体" w:hAnsi="宋体" w:eastAsia="宋体" w:cs="宋体"/>
                <w:color w:val="auto"/>
                <w:sz w:val="24"/>
                <w:szCs w:val="24"/>
                <w:highlight w:val="none"/>
              </w:rPr>
            </w:pPr>
          </w:p>
        </w:tc>
        <w:tc>
          <w:tcPr>
            <w:tcW w:w="590" w:type="dxa"/>
            <w:vMerge w:val="continue"/>
            <w:noWrap w:val="0"/>
            <w:vAlign w:val="top"/>
          </w:tcPr>
          <w:p w14:paraId="7E1784B3">
            <w:pPr>
              <w:autoSpaceDE w:val="0"/>
              <w:autoSpaceDN w:val="0"/>
              <w:snapToGrid w:val="0"/>
              <w:spacing w:line="360" w:lineRule="auto"/>
              <w:ind w:right="-20"/>
              <w:jc w:val="center"/>
              <w:rPr>
                <w:rFonts w:hint="eastAsia" w:ascii="宋体" w:hAnsi="宋体" w:eastAsia="宋体" w:cs="宋体"/>
                <w:color w:val="auto"/>
                <w:sz w:val="24"/>
                <w:szCs w:val="24"/>
                <w:highlight w:val="none"/>
              </w:rPr>
            </w:pPr>
          </w:p>
        </w:tc>
        <w:tc>
          <w:tcPr>
            <w:tcW w:w="913" w:type="dxa"/>
            <w:noWrap w:val="0"/>
            <w:vAlign w:val="center"/>
          </w:tcPr>
          <w:p w14:paraId="5385D6D3">
            <w:pPr>
              <w:snapToGrid w:val="0"/>
              <w:spacing w:line="360" w:lineRule="auto"/>
              <w:ind w:left="0" w:leftChars="0" w:right="76" w:rightChars="36"/>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项目总负责人</w:t>
            </w:r>
          </w:p>
          <w:p w14:paraId="67C0547D">
            <w:pPr>
              <w:widowControl w:val="0"/>
              <w:snapToGrid w:val="0"/>
              <w:spacing w:after="0" w:afterLines="0" w:afterAutospacing="0" w:line="360" w:lineRule="auto"/>
              <w:ind w:firstLine="0" w:firstLineChars="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（12分）</w:t>
            </w:r>
          </w:p>
        </w:tc>
        <w:tc>
          <w:tcPr>
            <w:tcW w:w="3121" w:type="dxa"/>
            <w:noWrap w:val="0"/>
            <w:vAlign w:val="center"/>
          </w:tcPr>
          <w:p w14:paraId="44EB6175">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1、项目</w:t>
            </w:r>
            <w:r>
              <w:rPr>
                <w:rFonts w:hint="eastAsia" w:ascii="宋体" w:hAnsi="宋体" w:eastAsia="宋体" w:cs="宋体"/>
                <w:color w:val="auto"/>
                <w:sz w:val="24"/>
                <w:szCs w:val="24"/>
                <w:highlight w:val="none"/>
                <w:lang w:val="en-US" w:eastAsia="zh-CN"/>
              </w:rPr>
              <w:t>总</w:t>
            </w:r>
            <w:r>
              <w:rPr>
                <w:rFonts w:hint="eastAsia" w:ascii="宋体" w:hAnsi="宋体" w:eastAsia="宋体" w:cs="宋体"/>
                <w:color w:val="auto"/>
                <w:sz w:val="24"/>
                <w:szCs w:val="24"/>
                <w:highlight w:val="none"/>
              </w:rPr>
              <w:t>负责人具有</w:t>
            </w:r>
            <w:r>
              <w:rPr>
                <w:rFonts w:hint="eastAsia" w:ascii="宋体" w:hAnsi="宋体" w:eastAsia="宋体" w:cs="宋体"/>
                <w:color w:val="auto"/>
                <w:sz w:val="24"/>
                <w:szCs w:val="24"/>
                <w:highlight w:val="none"/>
                <w:lang w:val="en-US" w:eastAsia="zh-CN"/>
              </w:rPr>
              <w:t>建筑类</w:t>
            </w:r>
            <w:r>
              <w:rPr>
                <w:rFonts w:hint="eastAsia" w:ascii="宋体" w:hAnsi="宋体" w:eastAsia="宋体" w:cs="宋体"/>
                <w:color w:val="auto"/>
                <w:sz w:val="24"/>
                <w:szCs w:val="24"/>
                <w:highlight w:val="none"/>
              </w:rPr>
              <w:t>高级工程师</w:t>
            </w:r>
            <w:r>
              <w:rPr>
                <w:rFonts w:hint="eastAsia" w:ascii="宋体" w:hAnsi="宋体" w:eastAsia="宋体" w:cs="宋体"/>
                <w:color w:val="auto"/>
                <w:sz w:val="24"/>
                <w:szCs w:val="24"/>
                <w:highlight w:val="none"/>
                <w:lang w:val="en-US" w:eastAsia="zh-CN"/>
              </w:rPr>
              <w:t>职称的，</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，具有</w:t>
            </w:r>
            <w:r>
              <w:rPr>
                <w:rFonts w:hint="eastAsia" w:ascii="宋体" w:hAnsi="宋体" w:eastAsia="宋体" w:cs="宋体"/>
                <w:color w:val="auto"/>
                <w:sz w:val="24"/>
                <w:szCs w:val="24"/>
                <w:highlight w:val="none"/>
                <w:lang w:val="en-US" w:eastAsia="zh-CN"/>
              </w:rPr>
              <w:t>建筑类中</w:t>
            </w:r>
            <w:r>
              <w:rPr>
                <w:rFonts w:hint="eastAsia" w:ascii="宋体" w:hAnsi="宋体" w:eastAsia="宋体" w:cs="宋体"/>
                <w:color w:val="auto"/>
                <w:sz w:val="24"/>
                <w:szCs w:val="24"/>
                <w:highlight w:val="none"/>
                <w:lang w:eastAsia="zh-CN"/>
              </w:rPr>
              <w:t>级工程师</w:t>
            </w:r>
            <w:r>
              <w:rPr>
                <w:rFonts w:hint="eastAsia" w:ascii="宋体" w:hAnsi="宋体" w:eastAsia="宋体" w:cs="宋体"/>
                <w:color w:val="auto"/>
                <w:sz w:val="24"/>
                <w:szCs w:val="24"/>
                <w:highlight w:val="none"/>
                <w:lang w:val="en-US" w:eastAsia="zh-CN"/>
              </w:rPr>
              <w:t>职称的，</w:t>
            </w:r>
            <w:r>
              <w:rPr>
                <w:rFonts w:hint="eastAsia" w:ascii="宋体" w:hAnsi="宋体" w:eastAsia="宋体" w:cs="宋体"/>
                <w:color w:val="auto"/>
                <w:sz w:val="24"/>
                <w:szCs w:val="24"/>
                <w:highlight w:val="none"/>
                <w:lang w:eastAsia="zh-CN"/>
              </w:rPr>
              <w:t>得</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lang w:eastAsia="zh-CN"/>
              </w:rPr>
              <w:t>分，</w:t>
            </w:r>
            <w:r>
              <w:rPr>
                <w:rFonts w:hint="eastAsia" w:ascii="宋体" w:hAnsi="宋体" w:eastAsia="宋体" w:cs="宋体"/>
                <w:color w:val="auto"/>
                <w:sz w:val="24"/>
                <w:szCs w:val="24"/>
                <w:highlight w:val="none"/>
                <w:lang w:val="en-US" w:eastAsia="zh-CN"/>
              </w:rPr>
              <w:t>提供职称证书扫描件</w:t>
            </w:r>
            <w:r>
              <w:rPr>
                <w:rFonts w:hint="eastAsia" w:ascii="宋体" w:hAnsi="宋体" w:eastAsia="宋体" w:cs="宋体"/>
                <w:color w:val="auto"/>
                <w:sz w:val="24"/>
                <w:szCs w:val="24"/>
                <w:highlight w:val="none"/>
              </w:rPr>
              <w:t>。</w:t>
            </w:r>
          </w:p>
          <w:p w14:paraId="21096C41">
            <w:pPr>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、项目</w:t>
            </w:r>
            <w:r>
              <w:rPr>
                <w:rFonts w:hint="eastAsia" w:ascii="宋体" w:hAnsi="宋体" w:eastAsia="宋体" w:cs="宋体"/>
                <w:color w:val="auto"/>
                <w:sz w:val="24"/>
                <w:szCs w:val="24"/>
                <w:highlight w:val="none"/>
                <w:lang w:val="en-US" w:eastAsia="zh-CN"/>
              </w:rPr>
              <w:t>总</w:t>
            </w:r>
            <w:r>
              <w:rPr>
                <w:rFonts w:hint="eastAsia" w:ascii="宋体" w:hAnsi="宋体" w:eastAsia="宋体" w:cs="宋体"/>
                <w:color w:val="auto"/>
                <w:sz w:val="24"/>
                <w:szCs w:val="24"/>
                <w:highlight w:val="none"/>
              </w:rPr>
              <w:t>负责人</w:t>
            </w:r>
          </w:p>
          <w:p w14:paraId="236EFF8F">
            <w:pPr>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lang w:val="en-US" w:eastAsia="zh-CN"/>
              </w:rPr>
              <w:t>2020</w:t>
            </w:r>
            <w:r>
              <w:rPr>
                <w:rFonts w:hint="eastAsia" w:ascii="宋体" w:hAnsi="宋体" w:eastAsia="宋体" w:cs="宋体"/>
                <w:color w:val="auto"/>
                <w:sz w:val="24"/>
                <w:szCs w:val="24"/>
                <w:highlight w:val="none"/>
              </w:rPr>
              <w:t>年1月1日至今</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具有</w:t>
            </w:r>
            <w:r>
              <w:rPr>
                <w:rFonts w:hint="eastAsia" w:ascii="宋体" w:hAnsi="宋体" w:eastAsia="宋体" w:cs="宋体"/>
                <w:color w:val="auto"/>
                <w:sz w:val="24"/>
                <w:szCs w:val="24"/>
                <w:highlight w:val="none"/>
              </w:rPr>
              <w:t>全过程工程咨询企业资信评价标准</w:t>
            </w:r>
            <w:r>
              <w:rPr>
                <w:rFonts w:hint="eastAsia" w:ascii="宋体" w:hAnsi="宋体" w:eastAsia="宋体" w:cs="宋体"/>
                <w:color w:val="auto"/>
                <w:sz w:val="24"/>
                <w:szCs w:val="24"/>
                <w:highlight w:val="none"/>
                <w:lang w:val="en-US" w:eastAsia="zh-CN"/>
              </w:rPr>
              <w:t>起草经验的得3分，提供起草人证书扫描件</w:t>
            </w:r>
            <w:r>
              <w:rPr>
                <w:rFonts w:hint="eastAsia" w:ascii="宋体" w:hAnsi="宋体" w:eastAsia="宋体" w:cs="宋体"/>
                <w:color w:val="auto"/>
                <w:sz w:val="24"/>
                <w:szCs w:val="24"/>
                <w:highlight w:val="none"/>
              </w:rPr>
              <w:t>。</w:t>
            </w:r>
          </w:p>
          <w:p w14:paraId="223F6462">
            <w:pPr>
              <w:snapToGrid w:val="0"/>
              <w:spacing w:line="360" w:lineRule="auto"/>
              <w:ind w:firstLine="480" w:firstLineChars="20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②2020年1月1日至今项目总负责人参与的项目获得过全过程工程咨询奖项情况：获得过省级或省级以上的奖项的，得3分；获得过市级奖项的，得1.5分，</w:t>
            </w:r>
            <w:r>
              <w:rPr>
                <w:rFonts w:hint="eastAsia" w:ascii="宋体" w:hAnsi="宋体" w:eastAsia="宋体" w:cs="宋体"/>
                <w:b w:val="0"/>
                <w:bCs w:val="0"/>
                <w:color w:val="auto"/>
                <w:sz w:val="24"/>
                <w:szCs w:val="24"/>
                <w:highlight w:val="none"/>
                <w:lang w:val="en-US" w:eastAsia="zh-CN"/>
              </w:rPr>
              <w:t>提供行政主管部门或相关协会颁发的获奖证书彩色扫描件（相关协会需经民政部门备案,提供中华人民共和国民政部网站全国社会组织信息查询（https://xxgs.chinanpo.mca.gov.cn/gsxt/newList）备案登记网站截图））。</w:t>
            </w:r>
          </w:p>
          <w:p w14:paraId="69BCE2BE">
            <w:pPr>
              <w:numPr>
                <w:ilvl w:val="0"/>
                <w:numId w:val="0"/>
              </w:numPr>
              <w:snapToGrid w:val="0"/>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③2020</w:t>
            </w:r>
            <w:r>
              <w:rPr>
                <w:rFonts w:hint="eastAsia" w:ascii="宋体" w:hAnsi="宋体" w:eastAsia="宋体" w:cs="宋体"/>
                <w:color w:val="auto"/>
                <w:sz w:val="24"/>
                <w:szCs w:val="24"/>
                <w:highlight w:val="none"/>
              </w:rPr>
              <w:t>年1月1日至今，</w:t>
            </w:r>
            <w:r>
              <w:rPr>
                <w:rFonts w:hint="eastAsia" w:ascii="宋体" w:hAnsi="宋体" w:eastAsia="宋体" w:cs="宋体"/>
                <w:color w:val="auto"/>
                <w:sz w:val="24"/>
                <w:szCs w:val="24"/>
                <w:highlight w:val="none"/>
                <w:lang w:val="en-US" w:eastAsia="zh-CN"/>
              </w:rPr>
              <w:t>参与过</w:t>
            </w:r>
            <w:r>
              <w:rPr>
                <w:rFonts w:hint="eastAsia" w:ascii="宋体" w:hAnsi="宋体" w:eastAsia="宋体" w:cs="宋体"/>
                <w:color w:val="auto"/>
                <w:sz w:val="24"/>
                <w:szCs w:val="24"/>
                <w:highlight w:val="none"/>
                <w:lang w:eastAsia="zh-CN"/>
              </w:rPr>
              <w:t>全过程</w:t>
            </w:r>
            <w:r>
              <w:rPr>
                <w:rFonts w:hint="eastAsia" w:ascii="宋体" w:hAnsi="宋体" w:eastAsia="宋体" w:cs="宋体"/>
                <w:color w:val="auto"/>
                <w:sz w:val="24"/>
                <w:szCs w:val="24"/>
                <w:highlight w:val="none"/>
                <w:lang w:val="en-US" w:eastAsia="zh-CN"/>
              </w:rPr>
              <w:t>工程</w:t>
            </w:r>
            <w:r>
              <w:rPr>
                <w:rFonts w:hint="eastAsia" w:ascii="宋体" w:hAnsi="宋体" w:eastAsia="宋体" w:cs="宋体"/>
                <w:color w:val="auto"/>
                <w:sz w:val="24"/>
                <w:szCs w:val="24"/>
                <w:highlight w:val="none"/>
                <w:lang w:eastAsia="zh-CN"/>
              </w:rPr>
              <w:t>咨询服务</w:t>
            </w:r>
            <w:r>
              <w:rPr>
                <w:rFonts w:hint="eastAsia" w:ascii="宋体" w:hAnsi="宋体" w:eastAsia="宋体" w:cs="宋体"/>
                <w:color w:val="auto"/>
                <w:sz w:val="24"/>
                <w:szCs w:val="24"/>
                <w:highlight w:val="none"/>
                <w:lang w:val="en-US" w:eastAsia="zh-CN"/>
              </w:rPr>
              <w:t>项目，具备全过程工程咨询服务项目工作</w:t>
            </w:r>
            <w:r>
              <w:rPr>
                <w:rFonts w:hint="eastAsia" w:ascii="宋体" w:hAnsi="宋体" w:eastAsia="宋体" w:cs="宋体"/>
                <w:color w:val="auto"/>
                <w:sz w:val="24"/>
                <w:szCs w:val="24"/>
                <w:highlight w:val="none"/>
              </w:rPr>
              <w:t>经验</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lang w:eastAsia="zh-CN"/>
              </w:rPr>
              <w:t>，每</w:t>
            </w:r>
            <w:r>
              <w:rPr>
                <w:rFonts w:hint="eastAsia" w:ascii="宋体" w:hAnsi="宋体" w:eastAsia="宋体" w:cs="宋体"/>
                <w:color w:val="auto"/>
                <w:sz w:val="24"/>
                <w:szCs w:val="24"/>
                <w:highlight w:val="none"/>
                <w:lang w:val="en-US" w:eastAsia="zh-CN"/>
              </w:rPr>
              <w:t>提供</w:t>
            </w:r>
            <w:r>
              <w:rPr>
                <w:rFonts w:hint="eastAsia" w:ascii="宋体" w:hAnsi="宋体" w:eastAsia="宋体" w:cs="宋体"/>
                <w:color w:val="auto"/>
                <w:sz w:val="24"/>
                <w:szCs w:val="24"/>
                <w:highlight w:val="none"/>
                <w:lang w:eastAsia="zh-CN"/>
              </w:rPr>
              <w:t>个</w:t>
            </w:r>
            <w:r>
              <w:rPr>
                <w:rFonts w:hint="eastAsia" w:ascii="宋体" w:hAnsi="宋体" w:eastAsia="宋体" w:cs="宋体"/>
                <w:color w:val="auto"/>
                <w:sz w:val="24"/>
                <w:szCs w:val="24"/>
                <w:highlight w:val="none"/>
                <w:lang w:val="en-US" w:eastAsia="zh-CN"/>
              </w:rPr>
              <w:t>1.5分，</w:t>
            </w:r>
            <w:r>
              <w:rPr>
                <w:rFonts w:hint="eastAsia" w:ascii="宋体" w:hAnsi="宋体" w:eastAsia="宋体" w:cs="宋体"/>
                <w:color w:val="auto"/>
                <w:sz w:val="24"/>
                <w:szCs w:val="24"/>
                <w:highlight w:val="none"/>
                <w:lang w:eastAsia="zh-CN"/>
              </w:rPr>
              <w:t>最高得分</w:t>
            </w:r>
            <w:r>
              <w:rPr>
                <w:rFonts w:hint="eastAsia" w:ascii="宋体" w:hAnsi="宋体" w:eastAsia="宋体" w:cs="宋体"/>
                <w:color w:val="auto"/>
                <w:sz w:val="24"/>
                <w:szCs w:val="24"/>
                <w:highlight w:val="none"/>
                <w:lang w:val="en-US" w:eastAsia="zh-CN"/>
              </w:rPr>
              <w:t>3分，提供中标通知书及合同（或协议书）关键页扫描件，</w:t>
            </w:r>
            <w:r>
              <w:rPr>
                <w:rFonts w:hint="eastAsia" w:ascii="宋体" w:hAnsi="宋体" w:eastAsia="宋体" w:cs="宋体"/>
                <w:color w:val="auto"/>
                <w:sz w:val="24"/>
                <w:szCs w:val="24"/>
                <w:highlight w:val="none"/>
              </w:rPr>
              <w:t>时间以合同签订时间为准</w:t>
            </w:r>
            <w:r>
              <w:rPr>
                <w:rFonts w:hint="eastAsia" w:ascii="宋体" w:hAnsi="宋体" w:eastAsia="宋体" w:cs="宋体"/>
                <w:color w:val="auto"/>
                <w:sz w:val="24"/>
                <w:szCs w:val="24"/>
                <w:highlight w:val="none"/>
                <w:lang w:eastAsia="zh-CN"/>
              </w:rPr>
              <w:t>。</w:t>
            </w:r>
          </w:p>
          <w:p w14:paraId="50F00AE9">
            <w:pPr>
              <w:pStyle w:val="69"/>
              <w:spacing w:line="360" w:lineRule="auto"/>
              <w:jc w:val="left"/>
              <w:rPr>
                <w:rFonts w:hint="eastAsia" w:ascii="宋体" w:hAnsi="宋体" w:eastAsia="宋体" w:cs="宋体"/>
                <w:sz w:val="24"/>
                <w:szCs w:val="24"/>
                <w:highlight w:val="none"/>
                <w:lang w:eastAsia="zh-CN"/>
              </w:rPr>
            </w:pPr>
          </w:p>
          <w:p w14:paraId="3BC50307">
            <w:pPr>
              <w:pStyle w:val="69"/>
              <w:spacing w:line="360" w:lineRule="auto"/>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本项最高得</w:t>
            </w:r>
            <w:r>
              <w:rPr>
                <w:rFonts w:hint="eastAsia" w:ascii="宋体" w:hAnsi="宋体" w:eastAsia="宋体" w:cs="宋体"/>
                <w:sz w:val="24"/>
                <w:szCs w:val="24"/>
                <w:highlight w:val="none"/>
                <w:lang w:val="en-US" w:eastAsia="zh-CN"/>
              </w:rPr>
              <w:t>12</w:t>
            </w:r>
            <w:r>
              <w:rPr>
                <w:rFonts w:hint="eastAsia" w:ascii="宋体" w:hAnsi="宋体" w:eastAsia="宋体" w:cs="宋体"/>
                <w:sz w:val="24"/>
                <w:szCs w:val="24"/>
                <w:highlight w:val="none"/>
                <w:lang w:eastAsia="zh-CN"/>
              </w:rPr>
              <w:t>分，若为联合体投标的，则为联合体中牵头方提供。</w:t>
            </w:r>
          </w:p>
        </w:tc>
        <w:tc>
          <w:tcPr>
            <w:tcW w:w="4045" w:type="dxa"/>
            <w:vMerge w:val="restart"/>
            <w:noWrap w:val="0"/>
            <w:vAlign w:val="center"/>
          </w:tcPr>
          <w:p w14:paraId="653761DA">
            <w:pPr>
              <w:tabs>
                <w:tab w:val="left" w:pos="2403"/>
              </w:tabs>
              <w:snapToGrid w:val="0"/>
              <w:spacing w:line="360" w:lineRule="auto"/>
              <w:ind w:left="124" w:leftChars="59" w:right="76" w:rightChars="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提供相关</w:t>
            </w:r>
            <w:r>
              <w:rPr>
                <w:rFonts w:hint="eastAsia" w:ascii="宋体" w:hAnsi="宋体" w:eastAsia="宋体" w:cs="宋体"/>
                <w:color w:val="auto"/>
                <w:sz w:val="24"/>
                <w:szCs w:val="24"/>
                <w:highlight w:val="none"/>
                <w:lang w:val="en-US" w:eastAsia="zh-CN"/>
              </w:rPr>
              <w:t>证明文件彩色扫描件</w:t>
            </w:r>
            <w:r>
              <w:rPr>
                <w:rFonts w:hint="eastAsia" w:ascii="宋体" w:hAnsi="宋体" w:eastAsia="宋体" w:cs="宋体"/>
                <w:color w:val="auto"/>
                <w:sz w:val="24"/>
                <w:szCs w:val="24"/>
                <w:highlight w:val="none"/>
              </w:rPr>
              <w:t>和近</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个月（其中必须有202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月）本单位（含分支机构）社保证明材料复印件加盖公章</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已退休人员提供退休证及返聘协议</w:t>
            </w:r>
            <w:r>
              <w:rPr>
                <w:rFonts w:hint="eastAsia" w:ascii="宋体" w:hAnsi="宋体" w:eastAsia="宋体" w:cs="宋体"/>
                <w:color w:val="auto"/>
                <w:sz w:val="24"/>
                <w:szCs w:val="24"/>
                <w:highlight w:val="none"/>
              </w:rPr>
              <w:t>。</w:t>
            </w:r>
          </w:p>
          <w:p w14:paraId="5D075F2C">
            <w:pPr>
              <w:snapToGrid w:val="0"/>
              <w:spacing w:line="360" w:lineRule="auto"/>
              <w:ind w:left="124" w:leftChars="59" w:right="76" w:rightChars="36"/>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项目整体拟投入人员中退休人员不得超过2人，否则超过部分不予计分。</w:t>
            </w:r>
          </w:p>
        </w:tc>
      </w:tr>
      <w:tr w14:paraId="21602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4" w:hRule="atLeast"/>
          <w:jc w:val="center"/>
        </w:trPr>
        <w:tc>
          <w:tcPr>
            <w:tcW w:w="615" w:type="dxa"/>
            <w:vMerge w:val="continue"/>
            <w:noWrap w:val="0"/>
            <w:vAlign w:val="top"/>
          </w:tcPr>
          <w:p w14:paraId="36119BC4">
            <w:pPr>
              <w:autoSpaceDE w:val="0"/>
              <w:autoSpaceDN w:val="0"/>
              <w:snapToGrid w:val="0"/>
              <w:spacing w:line="360" w:lineRule="auto"/>
              <w:ind w:right="-20"/>
              <w:jc w:val="center"/>
              <w:rPr>
                <w:rFonts w:hint="eastAsia" w:ascii="宋体" w:hAnsi="宋体" w:eastAsia="宋体" w:cs="宋体"/>
                <w:color w:val="auto"/>
                <w:sz w:val="24"/>
                <w:szCs w:val="24"/>
                <w:highlight w:val="none"/>
              </w:rPr>
            </w:pPr>
          </w:p>
        </w:tc>
        <w:tc>
          <w:tcPr>
            <w:tcW w:w="590" w:type="dxa"/>
            <w:vMerge w:val="continue"/>
            <w:noWrap w:val="0"/>
            <w:vAlign w:val="top"/>
          </w:tcPr>
          <w:p w14:paraId="27BEC903">
            <w:pPr>
              <w:autoSpaceDE w:val="0"/>
              <w:autoSpaceDN w:val="0"/>
              <w:snapToGrid w:val="0"/>
              <w:spacing w:line="360" w:lineRule="auto"/>
              <w:ind w:right="-20"/>
              <w:jc w:val="center"/>
              <w:rPr>
                <w:rFonts w:hint="eastAsia" w:ascii="宋体" w:hAnsi="宋体" w:eastAsia="宋体" w:cs="宋体"/>
                <w:color w:val="auto"/>
                <w:sz w:val="24"/>
                <w:szCs w:val="24"/>
                <w:highlight w:val="none"/>
              </w:rPr>
            </w:pPr>
          </w:p>
        </w:tc>
        <w:tc>
          <w:tcPr>
            <w:tcW w:w="913" w:type="dxa"/>
            <w:vMerge w:val="restart"/>
            <w:noWrap w:val="0"/>
            <w:vAlign w:val="center"/>
          </w:tcPr>
          <w:p w14:paraId="43B4D257">
            <w:pPr>
              <w:widowControl/>
              <w:snapToGrid w:val="0"/>
              <w:spacing w:after="0" w:afterLines="-2147483648" w:afterAutospacing="0" w:line="360" w:lineRule="auto"/>
              <w:ind w:right="76" w:rightChars="36" w:firstLine="0" w:firstLineChars="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拟投入技术人员配备情况</w:t>
            </w:r>
            <w:r>
              <w:rPr>
                <w:rFonts w:hint="eastAsia" w:ascii="宋体" w:hAnsi="宋体" w:eastAsia="宋体" w:cs="宋体"/>
                <w:color w:val="auto"/>
                <w:kern w:val="2"/>
                <w:sz w:val="24"/>
                <w:szCs w:val="24"/>
                <w:highlight w:val="none"/>
                <w:lang w:val="en-US" w:eastAsia="zh-CN" w:bidi="ar-SA"/>
              </w:rPr>
              <w:t>（16分）</w:t>
            </w:r>
          </w:p>
        </w:tc>
        <w:tc>
          <w:tcPr>
            <w:tcW w:w="3121" w:type="dxa"/>
            <w:noWrap w:val="0"/>
            <w:vAlign w:val="center"/>
          </w:tcPr>
          <w:p w14:paraId="709B5ADA">
            <w:pPr>
              <w:numPr>
                <w:ilvl w:val="0"/>
                <w:numId w:val="2"/>
              </w:numPr>
              <w:snapToGrid w:val="0"/>
              <w:spacing w:line="360" w:lineRule="auto"/>
              <w:ind w:left="124" w:leftChars="59" w:right="76" w:rightChars="36"/>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设计负责人</w:t>
            </w:r>
            <w:r>
              <w:rPr>
                <w:rFonts w:hint="eastAsia" w:ascii="宋体" w:hAnsi="宋体" w:eastAsia="宋体" w:cs="宋体"/>
                <w:color w:val="auto"/>
                <w:sz w:val="24"/>
                <w:szCs w:val="24"/>
                <w:highlight w:val="none"/>
                <w:lang w:val="en-US" w:eastAsia="zh-CN"/>
              </w:rPr>
              <w:t>具备建筑设计类相关专业高级工程师职称的得3分，具有建筑类相关专业中级工程师职称的得1.5分。</w:t>
            </w:r>
            <w:r>
              <w:rPr>
                <w:rFonts w:hint="eastAsia" w:ascii="宋体" w:hAnsi="宋体" w:eastAsia="宋体" w:cs="宋体"/>
                <w:color w:val="auto"/>
                <w:sz w:val="24"/>
                <w:szCs w:val="24"/>
                <w:highlight w:val="none"/>
                <w:lang w:eastAsia="zh-CN"/>
              </w:rPr>
              <w:br w:type="textWrapping"/>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设计负责人</w:t>
            </w:r>
            <w:r>
              <w:rPr>
                <w:rFonts w:hint="eastAsia" w:ascii="宋体" w:hAnsi="宋体" w:eastAsia="宋体" w:cs="宋体"/>
                <w:color w:val="auto"/>
                <w:sz w:val="24"/>
                <w:szCs w:val="24"/>
                <w:highlight w:val="none"/>
                <w:lang w:val="en-US" w:eastAsia="zh-CN"/>
              </w:rPr>
              <w:t>2020</w:t>
            </w:r>
            <w:r>
              <w:rPr>
                <w:rFonts w:hint="eastAsia" w:ascii="宋体" w:hAnsi="宋体" w:eastAsia="宋体" w:cs="宋体"/>
                <w:color w:val="auto"/>
                <w:sz w:val="24"/>
                <w:szCs w:val="24"/>
                <w:highlight w:val="none"/>
                <w:lang w:eastAsia="zh-CN"/>
              </w:rPr>
              <w:t>年1月1日至今，</w:t>
            </w:r>
            <w:r>
              <w:rPr>
                <w:rFonts w:hint="eastAsia" w:ascii="宋体" w:hAnsi="宋体" w:eastAsia="宋体" w:cs="宋体"/>
                <w:color w:val="auto"/>
                <w:sz w:val="24"/>
                <w:szCs w:val="24"/>
                <w:highlight w:val="none"/>
                <w:lang w:val="en-US" w:eastAsia="zh-CN"/>
              </w:rPr>
              <w:t>参与过的项目获得省级或以上勘察设计类奖项的，每提供一个的1.5分，本小项最高得分3分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获奖时间以发证时间为准，</w:t>
            </w:r>
            <w:r>
              <w:rPr>
                <w:rFonts w:hint="eastAsia" w:ascii="宋体" w:hAnsi="宋体" w:eastAsia="宋体" w:cs="宋体"/>
                <w:color w:val="auto"/>
                <w:sz w:val="24"/>
                <w:szCs w:val="24"/>
                <w:highlight w:val="none"/>
                <w:lang w:eastAsia="zh-CN"/>
              </w:rPr>
              <w:t>提供相关证明文件</w:t>
            </w:r>
            <w:r>
              <w:rPr>
                <w:rFonts w:hint="eastAsia" w:ascii="宋体" w:hAnsi="宋体" w:eastAsia="宋体" w:cs="宋体"/>
                <w:color w:val="auto"/>
                <w:sz w:val="24"/>
                <w:szCs w:val="24"/>
                <w:highlight w:val="none"/>
                <w:lang w:val="en-US" w:eastAsia="zh-CN"/>
              </w:rPr>
              <w:t>扫描件</w:t>
            </w:r>
            <w:r>
              <w:rPr>
                <w:rFonts w:hint="eastAsia" w:ascii="宋体" w:hAnsi="宋体" w:eastAsia="宋体" w:cs="宋体"/>
                <w:color w:val="auto"/>
                <w:sz w:val="24"/>
                <w:szCs w:val="24"/>
                <w:highlight w:val="none"/>
                <w:lang w:eastAsia="zh-CN"/>
              </w:rPr>
              <w:t>。</w:t>
            </w:r>
          </w:p>
          <w:p w14:paraId="3D722035">
            <w:pPr>
              <w:pStyle w:val="69"/>
              <w:spacing w:line="360" w:lineRule="auto"/>
              <w:jc w:val="both"/>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本项最高得6分，若为联合体投标，则由承担设计任务方提供。</w:t>
            </w:r>
          </w:p>
        </w:tc>
        <w:tc>
          <w:tcPr>
            <w:tcW w:w="4045" w:type="dxa"/>
            <w:vMerge w:val="continue"/>
            <w:noWrap w:val="0"/>
            <w:vAlign w:val="center"/>
          </w:tcPr>
          <w:p w14:paraId="02A41C6C">
            <w:pPr>
              <w:snapToGrid w:val="0"/>
              <w:spacing w:line="360" w:lineRule="auto"/>
              <w:ind w:left="124" w:leftChars="59" w:right="76" w:rightChars="36"/>
              <w:rPr>
                <w:rFonts w:hint="eastAsia" w:ascii="宋体" w:hAnsi="宋体" w:eastAsia="宋体" w:cs="宋体"/>
                <w:color w:val="auto"/>
                <w:sz w:val="24"/>
                <w:szCs w:val="24"/>
                <w:highlight w:val="none"/>
              </w:rPr>
            </w:pPr>
          </w:p>
        </w:tc>
      </w:tr>
      <w:tr w14:paraId="5DF17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7" w:hRule="atLeast"/>
          <w:jc w:val="center"/>
        </w:trPr>
        <w:tc>
          <w:tcPr>
            <w:tcW w:w="615" w:type="dxa"/>
            <w:vMerge w:val="continue"/>
            <w:noWrap w:val="0"/>
            <w:vAlign w:val="top"/>
          </w:tcPr>
          <w:p w14:paraId="1811EECE">
            <w:pPr>
              <w:snapToGrid w:val="0"/>
              <w:spacing w:line="360" w:lineRule="auto"/>
              <w:ind w:left="124" w:leftChars="59" w:right="76" w:rightChars="36"/>
              <w:rPr>
                <w:rFonts w:hint="eastAsia" w:ascii="宋体" w:hAnsi="宋体" w:eastAsia="宋体" w:cs="宋体"/>
                <w:sz w:val="24"/>
                <w:szCs w:val="24"/>
                <w:highlight w:val="none"/>
              </w:rPr>
            </w:pPr>
          </w:p>
        </w:tc>
        <w:tc>
          <w:tcPr>
            <w:tcW w:w="590" w:type="dxa"/>
            <w:vMerge w:val="continue"/>
            <w:noWrap w:val="0"/>
            <w:vAlign w:val="top"/>
          </w:tcPr>
          <w:p w14:paraId="5886D514">
            <w:pPr>
              <w:snapToGrid w:val="0"/>
              <w:spacing w:line="360" w:lineRule="auto"/>
              <w:ind w:left="124" w:leftChars="59" w:right="76" w:rightChars="36"/>
              <w:rPr>
                <w:rFonts w:hint="eastAsia" w:ascii="宋体" w:hAnsi="宋体" w:eastAsia="宋体" w:cs="宋体"/>
                <w:sz w:val="24"/>
                <w:szCs w:val="24"/>
                <w:highlight w:val="none"/>
              </w:rPr>
            </w:pPr>
          </w:p>
        </w:tc>
        <w:tc>
          <w:tcPr>
            <w:tcW w:w="913" w:type="dxa"/>
            <w:vMerge w:val="continue"/>
            <w:noWrap w:val="0"/>
            <w:vAlign w:val="center"/>
          </w:tcPr>
          <w:p w14:paraId="25392CA1">
            <w:pPr>
              <w:snapToGrid w:val="0"/>
              <w:spacing w:line="360" w:lineRule="auto"/>
              <w:ind w:left="124" w:leftChars="59" w:right="76" w:rightChars="36"/>
              <w:rPr>
                <w:rFonts w:hint="eastAsia" w:ascii="宋体" w:hAnsi="宋体" w:eastAsia="宋体" w:cs="宋体"/>
                <w:sz w:val="24"/>
                <w:szCs w:val="24"/>
                <w:highlight w:val="none"/>
              </w:rPr>
            </w:pPr>
          </w:p>
        </w:tc>
        <w:tc>
          <w:tcPr>
            <w:tcW w:w="3121" w:type="dxa"/>
            <w:noWrap w:val="0"/>
            <w:vAlign w:val="center"/>
          </w:tcPr>
          <w:p w14:paraId="0F1924F4">
            <w:pPr>
              <w:snapToGrid w:val="0"/>
              <w:spacing w:line="360" w:lineRule="auto"/>
              <w:ind w:left="124" w:leftChars="59" w:right="76" w:rightChars="36"/>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1.造价负责人具备工程造价相关专业高级工程师职称的得3分，中级工程师职称的得1.5分。</w:t>
            </w:r>
          </w:p>
          <w:p w14:paraId="5727049C">
            <w:pPr>
              <w:snapToGrid w:val="0"/>
              <w:spacing w:line="360" w:lineRule="auto"/>
              <w:ind w:left="124" w:leftChars="59" w:right="76" w:rightChars="36"/>
              <w:rPr>
                <w:rFonts w:hint="eastAsia" w:ascii="宋体" w:hAnsi="宋体" w:eastAsia="宋体" w:cs="宋体"/>
                <w:sz w:val="24"/>
                <w:szCs w:val="24"/>
                <w:highlight w:val="none"/>
                <w:lang w:val="en-US" w:eastAsia="zh-CN"/>
              </w:rPr>
            </w:pPr>
            <w:r>
              <w:rPr>
                <w:rFonts w:hint="eastAsia" w:ascii="宋体" w:hAnsi="宋体" w:eastAsia="宋体" w:cs="宋体"/>
                <w:color w:val="auto"/>
                <w:sz w:val="24"/>
                <w:szCs w:val="24"/>
                <w:highlight w:val="none"/>
                <w:lang w:val="en-US" w:eastAsia="zh-CN"/>
              </w:rPr>
              <w:t>2.造价负责人2020年1月1日至今获得过获得过行政主管部门或建设工程造价协会颁发的“优秀注册造价工程师”荣誉的，每提供一个得1.5分，满分得3分，提供相关证明文件扫描件。</w:t>
            </w:r>
          </w:p>
          <w:p w14:paraId="313D0083">
            <w:pPr>
              <w:widowControl w:val="0"/>
              <w:spacing w:line="360" w:lineRule="auto"/>
              <w:jc w:val="both"/>
              <w:rPr>
                <w:rFonts w:hint="eastAsia" w:ascii="宋体" w:hAnsi="宋体" w:eastAsia="宋体" w:cs="宋体"/>
                <w:sz w:val="24"/>
                <w:szCs w:val="24"/>
                <w:highlight w:val="none"/>
              </w:rPr>
            </w:pPr>
            <w:r>
              <w:rPr>
                <w:rFonts w:hint="eastAsia" w:ascii="宋体" w:hAnsi="宋体" w:eastAsia="宋体" w:cs="宋体"/>
                <w:b/>
                <w:kern w:val="2"/>
                <w:sz w:val="24"/>
                <w:szCs w:val="24"/>
                <w:highlight w:val="none"/>
                <w:lang w:val="en-US" w:eastAsia="zh-CN" w:bidi="ar-SA"/>
              </w:rPr>
              <w:t>本项最高得6分，若为联合体投标的，则为联合体中任意一方提供。</w:t>
            </w:r>
          </w:p>
        </w:tc>
        <w:tc>
          <w:tcPr>
            <w:tcW w:w="4045" w:type="dxa"/>
            <w:vMerge w:val="continue"/>
            <w:noWrap w:val="0"/>
            <w:vAlign w:val="center"/>
          </w:tcPr>
          <w:p w14:paraId="161E1E00">
            <w:pPr>
              <w:snapToGrid w:val="0"/>
              <w:spacing w:line="360" w:lineRule="auto"/>
              <w:ind w:left="124" w:leftChars="59" w:right="76" w:rightChars="36"/>
              <w:rPr>
                <w:rFonts w:hint="eastAsia" w:ascii="宋体" w:hAnsi="宋体" w:eastAsia="宋体" w:cs="宋体"/>
                <w:sz w:val="24"/>
                <w:szCs w:val="24"/>
                <w:highlight w:val="none"/>
              </w:rPr>
            </w:pPr>
          </w:p>
        </w:tc>
      </w:tr>
      <w:tr w14:paraId="4A503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9" w:hRule="atLeast"/>
          <w:jc w:val="center"/>
        </w:trPr>
        <w:tc>
          <w:tcPr>
            <w:tcW w:w="615" w:type="dxa"/>
            <w:vMerge w:val="continue"/>
            <w:noWrap w:val="0"/>
            <w:vAlign w:val="top"/>
          </w:tcPr>
          <w:p w14:paraId="2F93BA5F">
            <w:pPr>
              <w:snapToGrid w:val="0"/>
              <w:spacing w:line="360" w:lineRule="auto"/>
              <w:ind w:left="124" w:leftChars="59" w:right="76" w:rightChars="36"/>
              <w:rPr>
                <w:rFonts w:hint="eastAsia" w:ascii="宋体" w:hAnsi="宋体" w:eastAsia="宋体" w:cs="宋体"/>
                <w:sz w:val="24"/>
                <w:szCs w:val="24"/>
                <w:highlight w:val="none"/>
              </w:rPr>
            </w:pPr>
          </w:p>
        </w:tc>
        <w:tc>
          <w:tcPr>
            <w:tcW w:w="590" w:type="dxa"/>
            <w:vMerge w:val="continue"/>
            <w:noWrap w:val="0"/>
            <w:vAlign w:val="top"/>
          </w:tcPr>
          <w:p w14:paraId="21E245C1">
            <w:pPr>
              <w:snapToGrid w:val="0"/>
              <w:spacing w:line="360" w:lineRule="auto"/>
              <w:ind w:left="124" w:leftChars="59" w:right="76" w:rightChars="36"/>
              <w:rPr>
                <w:rFonts w:hint="eastAsia" w:ascii="宋体" w:hAnsi="宋体" w:eastAsia="宋体" w:cs="宋体"/>
                <w:sz w:val="24"/>
                <w:szCs w:val="24"/>
                <w:highlight w:val="none"/>
              </w:rPr>
            </w:pPr>
          </w:p>
        </w:tc>
        <w:tc>
          <w:tcPr>
            <w:tcW w:w="913" w:type="dxa"/>
            <w:vMerge w:val="continue"/>
            <w:noWrap w:val="0"/>
            <w:vAlign w:val="center"/>
          </w:tcPr>
          <w:p w14:paraId="32389C26">
            <w:pPr>
              <w:snapToGrid w:val="0"/>
              <w:spacing w:line="360" w:lineRule="auto"/>
              <w:ind w:left="124" w:leftChars="59" w:right="76" w:rightChars="36"/>
              <w:rPr>
                <w:rFonts w:hint="eastAsia" w:ascii="宋体" w:hAnsi="宋体" w:eastAsia="宋体" w:cs="宋体"/>
                <w:sz w:val="24"/>
                <w:szCs w:val="24"/>
                <w:highlight w:val="none"/>
              </w:rPr>
            </w:pPr>
          </w:p>
        </w:tc>
        <w:tc>
          <w:tcPr>
            <w:tcW w:w="3121" w:type="dxa"/>
            <w:noWrap w:val="0"/>
            <w:vAlign w:val="center"/>
          </w:tcPr>
          <w:p w14:paraId="7E0B2197">
            <w:pPr>
              <w:snapToGrid w:val="0"/>
              <w:spacing w:line="360" w:lineRule="auto"/>
              <w:ind w:left="124" w:leftChars="59" w:right="76" w:rightChars="36"/>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除设计负责人、造价负责人外的其他专业人员：</w:t>
            </w:r>
          </w:p>
          <w:p w14:paraId="282533F1">
            <w:pPr>
              <w:snapToGrid w:val="0"/>
              <w:spacing w:line="360" w:lineRule="auto"/>
              <w:ind w:left="124" w:leftChars="59" w:right="76" w:rightChars="36"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应满足建筑专业、结构专业、给排水专业、电气专业、暖通专业、造价专业（一人一岗不可兼任），上述专业人员均具有相应注册执业资格得2分；同时具备相应专业高级工程师每人加0.5分，具备相应专业中级工程师每人加0.25分（每专业只计1人）。</w:t>
            </w:r>
          </w:p>
          <w:p w14:paraId="391F5E83">
            <w:pPr>
              <w:pStyle w:val="69"/>
              <w:spacing w:line="36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本小项最多得4分，若为联合体投标，则由承担设计任务方提供。</w:t>
            </w:r>
          </w:p>
        </w:tc>
        <w:tc>
          <w:tcPr>
            <w:tcW w:w="4045" w:type="dxa"/>
            <w:vMerge w:val="continue"/>
            <w:noWrap w:val="0"/>
            <w:vAlign w:val="center"/>
          </w:tcPr>
          <w:p w14:paraId="379FF470">
            <w:pPr>
              <w:snapToGrid w:val="0"/>
              <w:spacing w:line="360" w:lineRule="auto"/>
              <w:ind w:left="124" w:leftChars="59" w:right="76" w:rightChars="36"/>
              <w:rPr>
                <w:rFonts w:hint="eastAsia" w:ascii="宋体" w:hAnsi="宋体" w:eastAsia="宋体" w:cs="宋体"/>
                <w:sz w:val="24"/>
                <w:szCs w:val="24"/>
                <w:highlight w:val="none"/>
              </w:rPr>
            </w:pPr>
          </w:p>
        </w:tc>
      </w:tr>
      <w:tr w14:paraId="46401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5" w:type="dxa"/>
            <w:vMerge w:val="continue"/>
            <w:noWrap w:val="0"/>
            <w:vAlign w:val="top"/>
          </w:tcPr>
          <w:p w14:paraId="2C88F62A">
            <w:pPr>
              <w:autoSpaceDE w:val="0"/>
              <w:autoSpaceDN w:val="0"/>
              <w:snapToGrid w:val="0"/>
              <w:spacing w:line="360" w:lineRule="auto"/>
              <w:ind w:right="-20"/>
              <w:jc w:val="center"/>
              <w:rPr>
                <w:rFonts w:hint="eastAsia" w:ascii="宋体" w:hAnsi="宋体" w:eastAsia="宋体" w:cs="宋体"/>
                <w:color w:val="auto"/>
                <w:sz w:val="24"/>
                <w:szCs w:val="24"/>
                <w:highlight w:val="none"/>
              </w:rPr>
            </w:pPr>
          </w:p>
        </w:tc>
        <w:tc>
          <w:tcPr>
            <w:tcW w:w="590" w:type="dxa"/>
            <w:vMerge w:val="continue"/>
            <w:noWrap w:val="0"/>
            <w:vAlign w:val="top"/>
          </w:tcPr>
          <w:p w14:paraId="46A6EADD">
            <w:pPr>
              <w:autoSpaceDE w:val="0"/>
              <w:autoSpaceDN w:val="0"/>
              <w:snapToGrid w:val="0"/>
              <w:spacing w:line="360" w:lineRule="auto"/>
              <w:ind w:right="-20"/>
              <w:jc w:val="center"/>
              <w:rPr>
                <w:rFonts w:hint="eastAsia" w:ascii="宋体" w:hAnsi="宋体" w:eastAsia="宋体" w:cs="宋体"/>
                <w:color w:val="auto"/>
                <w:sz w:val="24"/>
                <w:szCs w:val="24"/>
                <w:highlight w:val="none"/>
              </w:rPr>
            </w:pPr>
          </w:p>
        </w:tc>
        <w:tc>
          <w:tcPr>
            <w:tcW w:w="913" w:type="dxa"/>
            <w:noWrap w:val="0"/>
            <w:vAlign w:val="center"/>
          </w:tcPr>
          <w:p w14:paraId="1CA6A037">
            <w:pPr>
              <w:widowControl/>
              <w:snapToGrid w:val="0"/>
              <w:spacing w:after="0" w:afterLines="-2147483648" w:afterAutospacing="0" w:line="360" w:lineRule="auto"/>
              <w:ind w:left="0" w:leftChars="0" w:right="76" w:rightChars="36" w:firstLine="0" w:firstLineChars="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企业认证</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kern w:val="2"/>
                <w:sz w:val="24"/>
                <w:szCs w:val="24"/>
                <w:highlight w:val="none"/>
                <w:lang w:val="en-US" w:eastAsia="zh-CN" w:bidi="ar-SA"/>
              </w:rPr>
              <w:t>6分）</w:t>
            </w:r>
          </w:p>
        </w:tc>
        <w:tc>
          <w:tcPr>
            <w:tcW w:w="3121" w:type="dxa"/>
            <w:noWrap w:val="0"/>
            <w:vAlign w:val="center"/>
          </w:tcPr>
          <w:p w14:paraId="681531F3">
            <w:pPr>
              <w:snapToGrid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具有质量管理体系认证证书、环境管理体系认证证书、职业健康安全管理体系认证证书</w:t>
            </w:r>
            <w:r>
              <w:rPr>
                <w:rFonts w:hint="eastAsia" w:ascii="宋体" w:hAnsi="宋体" w:eastAsia="宋体" w:cs="宋体"/>
                <w:color w:val="auto"/>
                <w:sz w:val="24"/>
                <w:szCs w:val="24"/>
                <w:highlight w:val="none"/>
                <w:lang w:val="en-US" w:eastAsia="zh-CN"/>
              </w:rPr>
              <w:t>的，每提供一项得2分，</w:t>
            </w:r>
            <w:r>
              <w:rPr>
                <w:rFonts w:hint="eastAsia" w:ascii="宋体" w:hAnsi="宋体" w:eastAsia="宋体" w:cs="宋体"/>
                <w:color w:val="auto"/>
                <w:sz w:val="24"/>
                <w:szCs w:val="24"/>
                <w:highlight w:val="none"/>
              </w:rPr>
              <w:t>本项满分</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14:paraId="66F747D1">
            <w:pPr>
              <w:snapToGrid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本项最高得6分，若为联合体投标的，则为联合体中任意一方提供</w:t>
            </w:r>
            <w:r>
              <w:rPr>
                <w:rFonts w:hint="eastAsia" w:ascii="宋体" w:hAnsi="宋体" w:cs="宋体"/>
                <w:color w:val="auto"/>
                <w:sz w:val="24"/>
                <w:szCs w:val="24"/>
                <w:highlight w:val="none"/>
                <w:lang w:val="en-US" w:eastAsia="zh-CN"/>
              </w:rPr>
              <w:t>。</w:t>
            </w:r>
          </w:p>
        </w:tc>
        <w:tc>
          <w:tcPr>
            <w:tcW w:w="4045" w:type="dxa"/>
            <w:noWrap w:val="0"/>
            <w:vAlign w:val="center"/>
          </w:tcPr>
          <w:p w14:paraId="469BE010">
            <w:pPr>
              <w:snapToGrid w:val="0"/>
              <w:spacing w:line="360" w:lineRule="auto"/>
              <w:ind w:right="76" w:rightChars="36"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提供在有效期内的体系认证证书</w:t>
            </w:r>
            <w:r>
              <w:rPr>
                <w:rFonts w:hint="eastAsia" w:ascii="宋体" w:hAnsi="宋体" w:eastAsia="宋体" w:cs="宋体"/>
                <w:color w:val="auto"/>
                <w:sz w:val="24"/>
                <w:szCs w:val="24"/>
                <w:highlight w:val="none"/>
                <w:lang w:eastAsia="zh-CN"/>
              </w:rPr>
              <w:t>扫描件</w:t>
            </w:r>
          </w:p>
        </w:tc>
      </w:tr>
      <w:tr w14:paraId="0431B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5" w:type="dxa"/>
            <w:vMerge w:val="continue"/>
            <w:noWrap w:val="0"/>
            <w:vAlign w:val="top"/>
          </w:tcPr>
          <w:p w14:paraId="347A4312">
            <w:pPr>
              <w:autoSpaceDE w:val="0"/>
              <w:autoSpaceDN w:val="0"/>
              <w:snapToGrid w:val="0"/>
              <w:spacing w:line="360" w:lineRule="auto"/>
              <w:ind w:right="-20"/>
              <w:jc w:val="center"/>
              <w:rPr>
                <w:rFonts w:hint="eastAsia" w:ascii="宋体" w:hAnsi="宋体" w:eastAsia="宋体" w:cs="宋体"/>
                <w:color w:val="auto"/>
                <w:sz w:val="24"/>
                <w:szCs w:val="24"/>
                <w:highlight w:val="none"/>
              </w:rPr>
            </w:pPr>
          </w:p>
        </w:tc>
        <w:tc>
          <w:tcPr>
            <w:tcW w:w="590" w:type="dxa"/>
            <w:vMerge w:val="continue"/>
            <w:noWrap w:val="0"/>
            <w:vAlign w:val="top"/>
          </w:tcPr>
          <w:p w14:paraId="14F253E7">
            <w:pPr>
              <w:autoSpaceDE w:val="0"/>
              <w:autoSpaceDN w:val="0"/>
              <w:snapToGrid w:val="0"/>
              <w:spacing w:line="360" w:lineRule="auto"/>
              <w:ind w:right="-20"/>
              <w:jc w:val="center"/>
              <w:rPr>
                <w:rFonts w:hint="eastAsia" w:ascii="宋体" w:hAnsi="宋体" w:eastAsia="宋体" w:cs="宋体"/>
                <w:color w:val="auto"/>
                <w:sz w:val="24"/>
                <w:szCs w:val="24"/>
                <w:highlight w:val="none"/>
              </w:rPr>
            </w:pPr>
          </w:p>
        </w:tc>
        <w:tc>
          <w:tcPr>
            <w:tcW w:w="913" w:type="dxa"/>
            <w:noWrap w:val="0"/>
            <w:vAlign w:val="center"/>
          </w:tcPr>
          <w:p w14:paraId="63442230">
            <w:pPr>
              <w:widowControl w:val="0"/>
              <w:snapToGrid w:val="0"/>
              <w:spacing w:after="0" w:afterLines="0" w:afterAutospacing="0" w:line="360"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企业标准（3分）</w:t>
            </w:r>
          </w:p>
        </w:tc>
        <w:tc>
          <w:tcPr>
            <w:tcW w:w="3121" w:type="dxa"/>
            <w:noWrap w:val="0"/>
            <w:vAlign w:val="center"/>
          </w:tcPr>
          <w:p w14:paraId="19CFA6D7">
            <w:pPr>
              <w:widowControl w:val="0"/>
              <w:snapToGrid w:val="0"/>
              <w:spacing w:after="0" w:afterLines="0" w:afterAutospacing="0" w:line="360"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投标人2020年1月1日至今，具有全过程工程咨询企业资信评价标准起草经验的得3分。</w:t>
            </w:r>
          </w:p>
          <w:p w14:paraId="6EBCC7EF">
            <w:pPr>
              <w:widowControl w:val="0"/>
              <w:snapToGrid w:val="0"/>
              <w:spacing w:after="0" w:afterLines="0" w:afterAutospacing="0" w:line="360"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本项最高得3分，若为联合体投标的，则为联合体中任意一方提供。</w:t>
            </w:r>
          </w:p>
        </w:tc>
        <w:tc>
          <w:tcPr>
            <w:tcW w:w="4045" w:type="dxa"/>
            <w:noWrap w:val="0"/>
            <w:vAlign w:val="center"/>
          </w:tcPr>
          <w:p w14:paraId="3C7020C3">
            <w:pPr>
              <w:widowControl w:val="0"/>
              <w:snapToGrid w:val="0"/>
              <w:spacing w:after="0" w:afterLines="0" w:afterAutospacing="0" w:line="360" w:lineRule="auto"/>
              <w:ind w:firstLine="0" w:firstLineChars="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1.提供相关证明文件彩色扫描件（颁发单位需经民政部门备案,提供中华人民共和国民政部网站全国社会组织信息查询（https://xxgs.chinanpo.mca.gov.cn/gsxt/newList）备案登记网站截图））。</w:t>
            </w:r>
          </w:p>
          <w:p w14:paraId="1D4BA40E">
            <w:pPr>
              <w:widowControl w:val="0"/>
              <w:snapToGrid w:val="0"/>
              <w:spacing w:after="0" w:afterLines="0" w:afterAutospacing="0" w:line="360" w:lineRule="auto"/>
              <w:ind w:firstLine="240" w:firstLineChars="1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2.时间以发证或发文时间为准。</w:t>
            </w:r>
          </w:p>
          <w:p w14:paraId="0DBAD535">
            <w:pPr>
              <w:widowControl w:val="0"/>
              <w:snapToGrid w:val="0"/>
              <w:spacing w:after="0" w:afterLines="0" w:afterAutospacing="0" w:line="360" w:lineRule="auto"/>
              <w:ind w:firstLine="240" w:firstLineChars="100"/>
              <w:jc w:val="both"/>
              <w:rPr>
                <w:rFonts w:hint="eastAsia" w:ascii="宋体" w:hAnsi="宋体" w:eastAsia="宋体" w:cs="宋体"/>
                <w:color w:val="auto"/>
                <w:kern w:val="2"/>
                <w:sz w:val="24"/>
                <w:szCs w:val="24"/>
                <w:highlight w:val="none"/>
                <w:lang w:val="en-US" w:eastAsia="zh-CN" w:bidi="ar-SA"/>
              </w:rPr>
            </w:pPr>
          </w:p>
        </w:tc>
      </w:tr>
      <w:tr w14:paraId="721C5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5" w:type="dxa"/>
            <w:vMerge w:val="restart"/>
            <w:noWrap w:val="0"/>
            <w:vAlign w:val="center"/>
          </w:tcPr>
          <w:p w14:paraId="609E33C1">
            <w:pPr>
              <w:snapToGrid w:val="0"/>
              <w:spacing w:line="360" w:lineRule="auto"/>
              <w:ind w:left="124" w:leftChars="59" w:right="76" w:rightChars="3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90" w:type="dxa"/>
            <w:vMerge w:val="restart"/>
            <w:noWrap w:val="0"/>
            <w:vAlign w:val="center"/>
          </w:tcPr>
          <w:p w14:paraId="23DEC10B">
            <w:pPr>
              <w:autoSpaceDE w:val="0"/>
              <w:autoSpaceDN w:val="0"/>
              <w:snapToGrid w:val="0"/>
              <w:spacing w:line="360" w:lineRule="auto"/>
              <w:ind w:right="6"/>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技术部分评分标准</w:t>
            </w:r>
          </w:p>
          <w:p w14:paraId="3413DE55">
            <w:pPr>
              <w:snapToGrid w:val="0"/>
              <w:spacing w:line="360" w:lineRule="auto"/>
              <w:ind w:left="0" w:leftChars="0" w:right="76" w:rightChars="36"/>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分）</w:t>
            </w:r>
          </w:p>
        </w:tc>
        <w:tc>
          <w:tcPr>
            <w:tcW w:w="913" w:type="dxa"/>
            <w:noWrap w:val="0"/>
            <w:vAlign w:val="center"/>
          </w:tcPr>
          <w:p w14:paraId="38172D99">
            <w:pPr>
              <w:spacing w:line="360" w:lineRule="auto"/>
              <w:ind w:right="76" w:rightChars="36"/>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全过程工程咨询服务总纲</w:t>
            </w:r>
            <w:r>
              <w:rPr>
                <w:rFonts w:hint="eastAsia" w:ascii="宋体" w:hAnsi="宋体" w:eastAsia="宋体" w:cs="宋体"/>
                <w:color w:val="auto"/>
                <w:sz w:val="24"/>
                <w:szCs w:val="24"/>
                <w:highlight w:val="none"/>
                <w:lang w:val="en-US" w:eastAsia="zh-CN" w:bidi="ar"/>
              </w:rPr>
              <w:t>（</w:t>
            </w:r>
            <w:r>
              <w:rPr>
                <w:rFonts w:hint="eastAsia" w:ascii="宋体" w:hAnsi="宋体" w:cs="宋体"/>
                <w:color w:val="auto"/>
                <w:sz w:val="24"/>
                <w:szCs w:val="24"/>
                <w:highlight w:val="none"/>
                <w:lang w:val="en-US" w:eastAsia="zh-CN" w:bidi="ar"/>
              </w:rPr>
              <w:t>2</w:t>
            </w:r>
            <w:r>
              <w:rPr>
                <w:rFonts w:hint="eastAsia" w:ascii="宋体" w:hAnsi="宋体" w:eastAsia="宋体" w:cs="宋体"/>
                <w:color w:val="auto"/>
                <w:sz w:val="24"/>
                <w:szCs w:val="24"/>
                <w:highlight w:val="none"/>
                <w:lang w:bidi="ar"/>
              </w:rPr>
              <w:t>分）</w:t>
            </w:r>
          </w:p>
        </w:tc>
        <w:tc>
          <w:tcPr>
            <w:tcW w:w="7166" w:type="dxa"/>
            <w:gridSpan w:val="2"/>
            <w:noWrap w:val="0"/>
            <w:vAlign w:val="center"/>
          </w:tcPr>
          <w:p w14:paraId="60A19C11">
            <w:pPr>
              <w:keepNext w:val="0"/>
              <w:keepLines w:val="0"/>
              <w:pageBreakBefore w:val="0"/>
              <w:kinsoku/>
              <w:overflowPunct/>
              <w:topLinePunct w:val="0"/>
              <w:bidi w:val="0"/>
              <w:snapToGrid w:val="0"/>
              <w:spacing w:line="360" w:lineRule="auto"/>
              <w:ind w:left="124" w:leftChars="59" w:right="76" w:rightChars="36"/>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对全过程工程咨询服务总纲（包括组织机构、岗位职责、管理制度、管理程序、重难点分析等）进行评审。</w:t>
            </w:r>
          </w:p>
          <w:p w14:paraId="5D461365">
            <w:pPr>
              <w:keepNext w:val="0"/>
              <w:keepLines w:val="0"/>
              <w:pageBreakBefore w:val="0"/>
              <w:kinsoku/>
              <w:overflowPunct/>
              <w:topLinePunct w:val="0"/>
              <w:bidi w:val="0"/>
              <w:snapToGrid w:val="0"/>
              <w:spacing w:line="360" w:lineRule="auto"/>
              <w:ind w:left="124" w:leftChars="59" w:right="76" w:rightChars="36"/>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优：全过程工程咨询服务总纲的内容齐全、科学合理、重点难点突出、针对性强得[2,1.5]分</w:t>
            </w:r>
          </w:p>
          <w:p w14:paraId="1B60FE55">
            <w:pPr>
              <w:keepNext w:val="0"/>
              <w:keepLines w:val="0"/>
              <w:pageBreakBefore w:val="0"/>
              <w:kinsoku/>
              <w:overflowPunct/>
              <w:topLinePunct w:val="0"/>
              <w:bidi w:val="0"/>
              <w:snapToGrid w:val="0"/>
              <w:spacing w:line="360" w:lineRule="auto"/>
              <w:ind w:left="124" w:leftChars="59" w:right="76" w:rightChars="36"/>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良：全过程工程咨询服务总纲的内容基本齐全、较科学合理、重点难点较突出、针对性较强得</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1.5，1]分</w:t>
            </w:r>
          </w:p>
          <w:p w14:paraId="1B7C9759">
            <w:pPr>
              <w:keepNext w:val="0"/>
              <w:keepLines w:val="0"/>
              <w:pageBreakBefore w:val="0"/>
              <w:kinsoku/>
              <w:overflowPunct/>
              <w:topLinePunct w:val="0"/>
              <w:bidi w:val="0"/>
              <w:snapToGrid w:val="0"/>
              <w:spacing w:line="360" w:lineRule="auto"/>
              <w:ind w:left="124" w:leftChars="59" w:right="76" w:rightChars="36"/>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差：全过程工程咨询服务总纲的内容不够齐全、基本科学合理、没有突出重点难点、针对性不强得</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1，0.5]分</w:t>
            </w:r>
            <w:r>
              <w:rPr>
                <w:rFonts w:hint="eastAsia" w:ascii="宋体" w:hAnsi="宋体" w:eastAsia="宋体" w:cs="宋体"/>
                <w:color w:val="auto"/>
                <w:sz w:val="24"/>
                <w:szCs w:val="24"/>
                <w:highlight w:val="none"/>
              </w:rPr>
              <w:t>；</w:t>
            </w:r>
          </w:p>
          <w:p w14:paraId="529BB86C">
            <w:pPr>
              <w:keepNext w:val="0"/>
              <w:keepLines w:val="0"/>
              <w:pageBreakBefore w:val="0"/>
              <w:kinsoku/>
              <w:overflowPunct/>
              <w:topLinePunct w:val="0"/>
              <w:bidi w:val="0"/>
              <w:snapToGrid w:val="0"/>
              <w:spacing w:line="360" w:lineRule="auto"/>
              <w:ind w:left="124" w:leftChars="59" w:right="76" w:rightChars="36"/>
              <w:textAlignment w:val="auto"/>
              <w:rPr>
                <w:rFonts w:hint="eastAsia" w:ascii="宋体" w:hAnsi="宋体" w:eastAsia="宋体" w:cs="宋体"/>
                <w:color w:val="auto"/>
                <w:sz w:val="24"/>
                <w:szCs w:val="24"/>
                <w:highlight w:val="none"/>
                <w:lang w:eastAsia="zh-CN"/>
              </w:rPr>
            </w:pPr>
            <w:r>
              <w:rPr>
                <w:rFonts w:hint="eastAsia" w:ascii="宋体" w:hAnsi="宋体" w:eastAsia="宋体" w:cs="宋体"/>
                <w:b w:val="0"/>
                <w:bCs w:val="0"/>
                <w:color w:val="auto"/>
                <w:sz w:val="24"/>
                <w:szCs w:val="24"/>
                <w:highlight w:val="none"/>
              </w:rPr>
              <w:t>无措施得0分</w:t>
            </w:r>
            <w:r>
              <w:rPr>
                <w:rFonts w:hint="eastAsia" w:ascii="宋体" w:hAnsi="宋体" w:cs="宋体"/>
                <w:b w:val="0"/>
                <w:bCs w:val="0"/>
                <w:color w:val="auto"/>
                <w:sz w:val="24"/>
                <w:szCs w:val="24"/>
                <w:highlight w:val="none"/>
                <w:lang w:eastAsia="zh-CN"/>
              </w:rPr>
              <w:t>。</w:t>
            </w:r>
          </w:p>
        </w:tc>
      </w:tr>
      <w:tr w14:paraId="7683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5" w:type="dxa"/>
            <w:vMerge w:val="continue"/>
            <w:noWrap w:val="0"/>
            <w:vAlign w:val="center"/>
          </w:tcPr>
          <w:p w14:paraId="015DE890">
            <w:pPr>
              <w:snapToGrid w:val="0"/>
              <w:spacing w:line="360" w:lineRule="auto"/>
              <w:ind w:left="124" w:leftChars="59" w:right="76" w:rightChars="36"/>
              <w:jc w:val="center"/>
              <w:rPr>
                <w:rFonts w:hint="eastAsia" w:ascii="宋体" w:hAnsi="宋体" w:eastAsia="宋体" w:cs="宋体"/>
                <w:color w:val="auto"/>
                <w:sz w:val="24"/>
                <w:szCs w:val="24"/>
                <w:highlight w:val="none"/>
              </w:rPr>
            </w:pPr>
          </w:p>
        </w:tc>
        <w:tc>
          <w:tcPr>
            <w:tcW w:w="590" w:type="dxa"/>
            <w:vMerge w:val="continue"/>
            <w:noWrap w:val="0"/>
            <w:vAlign w:val="center"/>
          </w:tcPr>
          <w:p w14:paraId="00F028C4">
            <w:pPr>
              <w:snapToGrid w:val="0"/>
              <w:spacing w:line="360" w:lineRule="auto"/>
              <w:ind w:left="124" w:leftChars="59" w:right="76" w:rightChars="36"/>
              <w:jc w:val="center"/>
              <w:rPr>
                <w:rFonts w:hint="eastAsia" w:ascii="宋体" w:hAnsi="宋体" w:eastAsia="宋体" w:cs="宋体"/>
                <w:color w:val="auto"/>
                <w:sz w:val="24"/>
                <w:szCs w:val="24"/>
                <w:highlight w:val="none"/>
              </w:rPr>
            </w:pPr>
          </w:p>
        </w:tc>
        <w:tc>
          <w:tcPr>
            <w:tcW w:w="913" w:type="dxa"/>
            <w:noWrap w:val="0"/>
            <w:vAlign w:val="center"/>
          </w:tcPr>
          <w:p w14:paraId="5E788673">
            <w:pPr>
              <w:widowControl/>
              <w:snapToGrid w:val="0"/>
              <w:spacing w:after="0" w:afterLines="-2147483648" w:afterAutospacing="0" w:line="360" w:lineRule="auto"/>
              <w:ind w:right="76" w:rightChars="36" w:firstLine="0" w:firstLineChars="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综合组织协调方案</w:t>
            </w:r>
            <w:r>
              <w:rPr>
                <w:rFonts w:hint="eastAsia" w:ascii="宋体" w:hAnsi="宋体" w:eastAsia="宋体" w:cs="宋体"/>
                <w:color w:val="auto"/>
                <w:kern w:val="2"/>
                <w:sz w:val="24"/>
                <w:szCs w:val="24"/>
                <w:highlight w:val="none"/>
                <w:lang w:val="en-US" w:eastAsia="zh-CN" w:bidi="ar"/>
              </w:rPr>
              <w:t>（</w:t>
            </w:r>
            <w:r>
              <w:rPr>
                <w:rFonts w:hint="eastAsia" w:ascii="宋体" w:hAnsi="宋体" w:cs="宋体"/>
                <w:color w:val="auto"/>
                <w:kern w:val="2"/>
                <w:sz w:val="24"/>
                <w:szCs w:val="24"/>
                <w:highlight w:val="none"/>
                <w:lang w:val="en-US" w:eastAsia="zh-CN" w:bidi="ar"/>
              </w:rPr>
              <w:t>2</w:t>
            </w:r>
            <w:r>
              <w:rPr>
                <w:rFonts w:hint="eastAsia" w:ascii="宋体" w:hAnsi="宋体" w:eastAsia="宋体" w:cs="宋体"/>
                <w:color w:val="auto"/>
                <w:kern w:val="2"/>
                <w:sz w:val="24"/>
                <w:szCs w:val="24"/>
                <w:highlight w:val="none"/>
                <w:lang w:val="en-US" w:eastAsia="zh-CN" w:bidi="ar"/>
              </w:rPr>
              <w:t>分）</w:t>
            </w:r>
          </w:p>
        </w:tc>
        <w:tc>
          <w:tcPr>
            <w:tcW w:w="7166" w:type="dxa"/>
            <w:gridSpan w:val="2"/>
            <w:noWrap w:val="0"/>
            <w:vAlign w:val="center"/>
          </w:tcPr>
          <w:p w14:paraId="07088F22">
            <w:pPr>
              <w:snapToGrid w:val="0"/>
              <w:spacing w:line="360" w:lineRule="auto"/>
              <w:ind w:left="124" w:leftChars="59" w:right="76" w:rightChars="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对综合组织协调方案的合理性、科学性评分。</w:t>
            </w:r>
          </w:p>
          <w:p w14:paraId="358FFEB6">
            <w:pPr>
              <w:snapToGrid w:val="0"/>
              <w:spacing w:line="360" w:lineRule="auto"/>
              <w:ind w:left="124" w:leftChars="59" w:right="76" w:rightChars="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优：项目全过程工程咨询机构内部组织架构及职责分工明确、各专业内部协调机制完善且合理，得[2,1.5]分；</w:t>
            </w:r>
          </w:p>
          <w:p w14:paraId="6B0655B4">
            <w:pPr>
              <w:snapToGrid w:val="0"/>
              <w:spacing w:line="360" w:lineRule="auto"/>
              <w:ind w:left="124" w:leftChars="59" w:right="76" w:rightChars="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良：项目全过程工程咨询机构内部组织架构及职责分工比较明确、各专业内部协调机制较完善、较合理，得</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1.5，1]分；</w:t>
            </w:r>
          </w:p>
          <w:p w14:paraId="08124E32">
            <w:pPr>
              <w:snapToGrid w:val="0"/>
              <w:spacing w:line="360" w:lineRule="auto"/>
              <w:ind w:left="124" w:leftChars="59" w:right="76" w:rightChars="36"/>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差：项目全过程工程咨询机构内部组织架构及职责分工不够明确、各专业内部协调机制不够完善、合理的</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1，0.5]分；</w:t>
            </w:r>
          </w:p>
          <w:p w14:paraId="69F10EE0">
            <w:pPr>
              <w:snapToGrid w:val="0"/>
              <w:spacing w:line="360" w:lineRule="auto"/>
              <w:ind w:left="124" w:leftChars="59" w:right="76" w:rightChars="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没有提供方案不得分。</w:t>
            </w:r>
          </w:p>
        </w:tc>
      </w:tr>
      <w:tr w14:paraId="023DE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5" w:type="dxa"/>
            <w:vMerge w:val="continue"/>
            <w:noWrap w:val="0"/>
            <w:vAlign w:val="center"/>
          </w:tcPr>
          <w:p w14:paraId="1308D54E">
            <w:pPr>
              <w:snapToGrid w:val="0"/>
              <w:spacing w:line="360" w:lineRule="auto"/>
              <w:ind w:left="124" w:leftChars="59" w:right="76" w:rightChars="36"/>
              <w:jc w:val="center"/>
              <w:rPr>
                <w:rFonts w:hint="eastAsia" w:ascii="宋体" w:hAnsi="宋体" w:eastAsia="宋体" w:cs="宋体"/>
                <w:color w:val="auto"/>
                <w:sz w:val="24"/>
                <w:szCs w:val="24"/>
                <w:highlight w:val="none"/>
              </w:rPr>
            </w:pPr>
          </w:p>
        </w:tc>
        <w:tc>
          <w:tcPr>
            <w:tcW w:w="590" w:type="dxa"/>
            <w:vMerge w:val="continue"/>
            <w:noWrap w:val="0"/>
            <w:vAlign w:val="center"/>
          </w:tcPr>
          <w:p w14:paraId="3F434B48">
            <w:pPr>
              <w:snapToGrid w:val="0"/>
              <w:spacing w:line="360" w:lineRule="auto"/>
              <w:ind w:left="124" w:leftChars="59" w:right="76" w:rightChars="36"/>
              <w:jc w:val="center"/>
              <w:rPr>
                <w:rFonts w:hint="eastAsia" w:ascii="宋体" w:hAnsi="宋体" w:eastAsia="宋体" w:cs="宋体"/>
                <w:color w:val="auto"/>
                <w:sz w:val="24"/>
                <w:szCs w:val="24"/>
                <w:highlight w:val="none"/>
              </w:rPr>
            </w:pPr>
          </w:p>
        </w:tc>
        <w:tc>
          <w:tcPr>
            <w:tcW w:w="913" w:type="dxa"/>
            <w:noWrap w:val="0"/>
            <w:vAlign w:val="center"/>
          </w:tcPr>
          <w:p w14:paraId="71B736E1">
            <w:pPr>
              <w:spacing w:line="360" w:lineRule="auto"/>
              <w:ind w:right="76" w:rightChars="36"/>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投资管控</w:t>
            </w:r>
            <w:r>
              <w:rPr>
                <w:rFonts w:hint="eastAsia" w:ascii="宋体" w:hAnsi="宋体" w:eastAsia="宋体" w:cs="宋体"/>
                <w:color w:val="auto"/>
                <w:sz w:val="24"/>
                <w:szCs w:val="24"/>
                <w:highlight w:val="none"/>
                <w:lang w:bidi="ar"/>
              </w:rPr>
              <w:t>（</w:t>
            </w:r>
            <w:r>
              <w:rPr>
                <w:rFonts w:hint="eastAsia" w:ascii="宋体" w:hAnsi="宋体" w:cs="宋体"/>
                <w:color w:val="auto"/>
                <w:sz w:val="24"/>
                <w:szCs w:val="24"/>
                <w:highlight w:val="none"/>
                <w:lang w:val="en-US" w:eastAsia="zh-CN" w:bidi="ar"/>
              </w:rPr>
              <w:t>2</w:t>
            </w:r>
            <w:r>
              <w:rPr>
                <w:rFonts w:hint="eastAsia" w:ascii="宋体" w:hAnsi="宋体" w:eastAsia="宋体" w:cs="宋体"/>
                <w:color w:val="auto"/>
                <w:sz w:val="24"/>
                <w:szCs w:val="24"/>
                <w:highlight w:val="none"/>
                <w:lang w:bidi="ar"/>
              </w:rPr>
              <w:t>分）</w:t>
            </w:r>
          </w:p>
        </w:tc>
        <w:tc>
          <w:tcPr>
            <w:tcW w:w="7166" w:type="dxa"/>
            <w:gridSpan w:val="2"/>
            <w:noWrap w:val="0"/>
            <w:vAlign w:val="center"/>
          </w:tcPr>
          <w:p w14:paraId="79D246E8">
            <w:pPr>
              <w:snapToGrid w:val="0"/>
              <w:spacing w:line="360" w:lineRule="auto"/>
              <w:ind w:left="124" w:leftChars="59" w:right="76" w:rightChars="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对投资管控工作方案的合理性、科学性评分。</w:t>
            </w:r>
          </w:p>
          <w:p w14:paraId="2F761D52">
            <w:pPr>
              <w:snapToGrid w:val="0"/>
              <w:spacing w:line="360" w:lineRule="auto"/>
              <w:ind w:left="124" w:leftChars="59" w:right="76" w:rightChars="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优：方案内容全面，项目投资控制方案合理有效，各项措施明确具体的，得[2,1.5]分；</w:t>
            </w:r>
          </w:p>
          <w:p w14:paraId="4D11DEDA">
            <w:pPr>
              <w:snapToGrid w:val="0"/>
              <w:spacing w:line="360" w:lineRule="auto"/>
              <w:ind w:left="124" w:leftChars="59" w:right="76" w:rightChars="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良：方案内容较全面，项目投资控制方案比较合理，各项措施较具体的，得</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1.5，1]分；</w:t>
            </w:r>
          </w:p>
          <w:p w14:paraId="63B70DB1">
            <w:pPr>
              <w:snapToGrid w:val="0"/>
              <w:spacing w:line="360" w:lineRule="auto"/>
              <w:ind w:left="124" w:leftChars="59" w:right="76" w:rightChars="36"/>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差：方案内容不够全面，项目投资控制方案不够合理，各项措施不够具体的</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1，0.5]分；</w:t>
            </w:r>
          </w:p>
          <w:p w14:paraId="5CBF9911">
            <w:pPr>
              <w:pStyle w:val="10"/>
              <w:spacing w:line="360" w:lineRule="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没有提供方案不得分。</w:t>
            </w:r>
          </w:p>
        </w:tc>
      </w:tr>
      <w:tr w14:paraId="5953B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5" w:type="dxa"/>
            <w:vMerge w:val="continue"/>
            <w:noWrap w:val="0"/>
            <w:vAlign w:val="center"/>
          </w:tcPr>
          <w:p w14:paraId="385232FF">
            <w:pPr>
              <w:snapToGrid w:val="0"/>
              <w:spacing w:line="360" w:lineRule="auto"/>
              <w:ind w:left="124" w:leftChars="59" w:right="76" w:rightChars="36"/>
              <w:jc w:val="center"/>
              <w:rPr>
                <w:rFonts w:hint="eastAsia" w:ascii="宋体" w:hAnsi="宋体" w:eastAsia="宋体" w:cs="宋体"/>
                <w:color w:val="auto"/>
                <w:sz w:val="24"/>
                <w:szCs w:val="24"/>
                <w:highlight w:val="none"/>
              </w:rPr>
            </w:pPr>
          </w:p>
        </w:tc>
        <w:tc>
          <w:tcPr>
            <w:tcW w:w="590" w:type="dxa"/>
            <w:vMerge w:val="continue"/>
            <w:noWrap w:val="0"/>
            <w:vAlign w:val="center"/>
          </w:tcPr>
          <w:p w14:paraId="2ACF72DE">
            <w:pPr>
              <w:snapToGrid w:val="0"/>
              <w:spacing w:line="360" w:lineRule="auto"/>
              <w:ind w:left="124" w:leftChars="59" w:right="76" w:rightChars="36"/>
              <w:jc w:val="center"/>
              <w:rPr>
                <w:rFonts w:hint="eastAsia" w:ascii="宋体" w:hAnsi="宋体" w:eastAsia="宋体" w:cs="宋体"/>
                <w:color w:val="auto"/>
                <w:sz w:val="24"/>
                <w:szCs w:val="24"/>
                <w:highlight w:val="none"/>
              </w:rPr>
            </w:pPr>
          </w:p>
        </w:tc>
        <w:tc>
          <w:tcPr>
            <w:tcW w:w="913" w:type="dxa"/>
            <w:noWrap w:val="0"/>
            <w:vAlign w:val="center"/>
          </w:tcPr>
          <w:p w14:paraId="749C9220">
            <w:pPr>
              <w:widowControl/>
              <w:snapToGrid w:val="0"/>
              <w:spacing w:after="0" w:afterLines="-2147483648" w:afterAutospacing="0" w:line="360" w:lineRule="auto"/>
              <w:ind w:right="76" w:rightChars="36" w:firstLine="0" w:firstLineChars="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项目</w:t>
            </w:r>
            <w:r>
              <w:rPr>
                <w:rFonts w:hint="eastAsia" w:ascii="宋体" w:hAnsi="宋体" w:cs="宋体"/>
                <w:color w:val="auto"/>
                <w:sz w:val="24"/>
                <w:szCs w:val="24"/>
                <w:highlight w:val="none"/>
                <w:lang w:val="en-US" w:eastAsia="zh-CN"/>
              </w:rPr>
              <w:t>建筑</w:t>
            </w:r>
            <w:r>
              <w:rPr>
                <w:rFonts w:hint="eastAsia" w:ascii="宋体" w:hAnsi="宋体" w:eastAsia="宋体" w:cs="宋体"/>
                <w:color w:val="auto"/>
                <w:sz w:val="24"/>
                <w:szCs w:val="24"/>
                <w:highlight w:val="none"/>
              </w:rPr>
              <w:t>设计方案</w:t>
            </w:r>
            <w:r>
              <w:rPr>
                <w:rFonts w:hint="eastAsia" w:ascii="宋体" w:hAnsi="宋体" w:eastAsia="宋体" w:cs="宋体"/>
                <w:color w:val="auto"/>
                <w:kern w:val="2"/>
                <w:sz w:val="24"/>
                <w:szCs w:val="24"/>
                <w:highlight w:val="none"/>
                <w:lang w:val="en-US" w:eastAsia="zh-CN" w:bidi="ar"/>
              </w:rPr>
              <w:t>（4分）</w:t>
            </w:r>
          </w:p>
        </w:tc>
        <w:tc>
          <w:tcPr>
            <w:tcW w:w="7166" w:type="dxa"/>
            <w:gridSpan w:val="2"/>
            <w:noWrap w:val="0"/>
            <w:vAlign w:val="center"/>
          </w:tcPr>
          <w:p w14:paraId="14604114">
            <w:pPr>
              <w:snapToGrid w:val="0"/>
              <w:spacing w:line="360" w:lineRule="auto"/>
              <w:ind w:left="124" w:leftChars="59" w:right="76" w:rightChars="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对建筑设计方案的合理性、科学性评分。</w:t>
            </w:r>
          </w:p>
          <w:p w14:paraId="35EEE70E">
            <w:pPr>
              <w:snapToGrid w:val="0"/>
              <w:spacing w:line="360" w:lineRule="auto"/>
              <w:ind w:left="124" w:leftChars="59" w:right="76" w:rightChars="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优：设计方案可行性高，总体设计思路清晰，方案内容完整、深度详尽，符合招标人和规划设计条件的要求，得[4,3]分；</w:t>
            </w:r>
          </w:p>
          <w:p w14:paraId="325AB0EF">
            <w:pPr>
              <w:snapToGrid w:val="0"/>
              <w:spacing w:line="360" w:lineRule="auto"/>
              <w:ind w:left="124" w:leftChars="59" w:right="76" w:rightChars="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良：设计方案可行性较高，总体设计思路比较清晰，方案内容较完整、深度较详尽，较符合招标人和规划设计条件的要求，得</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3，2]分；</w:t>
            </w:r>
          </w:p>
          <w:p w14:paraId="41098003">
            <w:pPr>
              <w:snapToGrid w:val="0"/>
              <w:spacing w:line="360" w:lineRule="auto"/>
              <w:ind w:left="124" w:leftChars="59" w:right="76" w:rightChars="36"/>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差：设计方案基本可行，总体设计思路不够清晰，方案内容基本完整、深度基本满足，基本符合招标人和规划设计条件的要求</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2，1]分；</w:t>
            </w:r>
          </w:p>
          <w:p w14:paraId="23BA0E3A">
            <w:pPr>
              <w:pStyle w:val="10"/>
              <w:spacing w:line="360" w:lineRule="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没有提供方案不得分。</w:t>
            </w:r>
          </w:p>
        </w:tc>
      </w:tr>
      <w:tr w14:paraId="49FCE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5" w:type="dxa"/>
            <w:vMerge w:val="continue"/>
            <w:noWrap w:val="0"/>
            <w:vAlign w:val="center"/>
          </w:tcPr>
          <w:p w14:paraId="76A8420C">
            <w:pPr>
              <w:snapToGrid w:val="0"/>
              <w:spacing w:line="360" w:lineRule="auto"/>
              <w:ind w:left="124" w:leftChars="59" w:right="76" w:rightChars="36"/>
              <w:jc w:val="center"/>
              <w:rPr>
                <w:rFonts w:hint="eastAsia" w:ascii="宋体" w:hAnsi="宋体" w:eastAsia="宋体" w:cs="宋体"/>
                <w:color w:val="auto"/>
                <w:sz w:val="24"/>
                <w:szCs w:val="24"/>
                <w:highlight w:val="none"/>
              </w:rPr>
            </w:pPr>
          </w:p>
        </w:tc>
        <w:tc>
          <w:tcPr>
            <w:tcW w:w="590" w:type="dxa"/>
            <w:vMerge w:val="continue"/>
            <w:noWrap w:val="0"/>
            <w:vAlign w:val="center"/>
          </w:tcPr>
          <w:p w14:paraId="363682B0">
            <w:pPr>
              <w:snapToGrid w:val="0"/>
              <w:spacing w:line="360" w:lineRule="auto"/>
              <w:ind w:left="124" w:leftChars="59" w:right="76" w:rightChars="36"/>
              <w:jc w:val="center"/>
              <w:rPr>
                <w:rFonts w:hint="eastAsia" w:ascii="宋体" w:hAnsi="宋体" w:eastAsia="宋体" w:cs="宋体"/>
                <w:color w:val="auto"/>
                <w:sz w:val="24"/>
                <w:szCs w:val="24"/>
                <w:highlight w:val="none"/>
              </w:rPr>
            </w:pPr>
          </w:p>
        </w:tc>
        <w:tc>
          <w:tcPr>
            <w:tcW w:w="913" w:type="dxa"/>
            <w:noWrap w:val="0"/>
            <w:vAlign w:val="center"/>
          </w:tcPr>
          <w:p w14:paraId="02FE529F">
            <w:pPr>
              <w:widowControl/>
              <w:snapToGrid w:val="0"/>
              <w:spacing w:after="0" w:afterLines="-2147483648" w:afterAutospacing="0" w:line="360" w:lineRule="auto"/>
              <w:ind w:right="76" w:rightChars="36"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项目室内装修设计方案（2分）</w:t>
            </w:r>
          </w:p>
        </w:tc>
        <w:tc>
          <w:tcPr>
            <w:tcW w:w="7166" w:type="dxa"/>
            <w:gridSpan w:val="2"/>
            <w:noWrap w:val="0"/>
            <w:vAlign w:val="center"/>
          </w:tcPr>
          <w:p w14:paraId="4FB7287E">
            <w:pPr>
              <w:pStyle w:val="1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对室内装修设计方案的合理性、科学性评分。</w:t>
            </w:r>
          </w:p>
          <w:p w14:paraId="50AD72D5">
            <w:pPr>
              <w:pStyle w:val="1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优：设计方案可行性高，总体设计思路清晰，方案内容完整、深度详尽，符合招标人和规划设计条件的要求，得[2,1.5]分；</w:t>
            </w:r>
          </w:p>
          <w:p w14:paraId="3A9083A2">
            <w:pPr>
              <w:pStyle w:val="1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良：设计方案可行性较高，总体设计思路比较清晰，方案内容较完整、深度较详尽，较符合招标人和规划设计条件的要求，得</w:t>
            </w:r>
            <w:r>
              <w:rPr>
                <w:rFonts w:hint="eastAsia" w:ascii="宋体" w:hAnsi="宋体" w:cs="宋体"/>
                <w:color w:val="auto"/>
                <w:sz w:val="24"/>
                <w:szCs w:val="24"/>
                <w:highlight w:val="none"/>
                <w:lang w:val="en-US" w:eastAsia="zh-CN"/>
              </w:rPr>
              <w:t>[</w:t>
            </w:r>
            <w:r>
              <w:rPr>
                <w:rFonts w:hint="eastAsia" w:ascii="宋体" w:hAnsi="宋体" w:eastAsia="宋体" w:cs="宋体"/>
                <w:color w:val="auto"/>
                <w:kern w:val="0"/>
                <w:sz w:val="24"/>
                <w:szCs w:val="24"/>
                <w:highlight w:val="none"/>
                <w:lang w:val="en-US" w:eastAsia="zh-CN" w:bidi="ar-SA"/>
              </w:rPr>
              <w:t>1.5，1]分；</w:t>
            </w:r>
          </w:p>
          <w:p w14:paraId="72090E5C">
            <w:pPr>
              <w:pStyle w:val="1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差：设计方案基本可行，总体设计思路不够清晰，方案内容基本完整、深度基本满足，基本符合招标人和规划设计条件的要求</w:t>
            </w:r>
            <w:r>
              <w:rPr>
                <w:rFonts w:hint="eastAsia" w:ascii="宋体" w:hAnsi="宋体" w:cs="宋体"/>
                <w:color w:val="auto"/>
                <w:sz w:val="24"/>
                <w:szCs w:val="24"/>
                <w:highlight w:val="none"/>
                <w:lang w:val="en-US" w:eastAsia="zh-CN"/>
              </w:rPr>
              <w:t>[</w:t>
            </w:r>
            <w:r>
              <w:rPr>
                <w:rFonts w:hint="eastAsia" w:ascii="宋体" w:hAnsi="宋体" w:eastAsia="宋体" w:cs="宋体"/>
                <w:color w:val="auto"/>
                <w:kern w:val="0"/>
                <w:sz w:val="24"/>
                <w:szCs w:val="24"/>
                <w:highlight w:val="none"/>
                <w:lang w:val="en-US" w:eastAsia="zh-CN" w:bidi="ar-SA"/>
              </w:rPr>
              <w:t>1，0.5]分</w:t>
            </w:r>
            <w:r>
              <w:rPr>
                <w:rFonts w:hint="eastAsia" w:ascii="宋体" w:hAnsi="宋体" w:eastAsia="宋体" w:cs="宋体"/>
                <w:color w:val="auto"/>
                <w:sz w:val="24"/>
                <w:szCs w:val="24"/>
                <w:highlight w:val="none"/>
              </w:rPr>
              <w:t>；</w:t>
            </w:r>
          </w:p>
          <w:p w14:paraId="5BCDD9AB">
            <w:pPr>
              <w:pStyle w:val="1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没有提供方案不得分。</w:t>
            </w:r>
          </w:p>
        </w:tc>
      </w:tr>
      <w:tr w14:paraId="5B868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77" w:hRule="atLeast"/>
          <w:jc w:val="center"/>
        </w:trPr>
        <w:tc>
          <w:tcPr>
            <w:tcW w:w="615" w:type="dxa"/>
            <w:vMerge w:val="continue"/>
            <w:noWrap w:val="0"/>
            <w:vAlign w:val="center"/>
          </w:tcPr>
          <w:p w14:paraId="2CA76C14">
            <w:pPr>
              <w:snapToGrid w:val="0"/>
              <w:spacing w:line="360" w:lineRule="auto"/>
              <w:ind w:left="124" w:leftChars="59" w:right="76" w:rightChars="36"/>
              <w:jc w:val="center"/>
              <w:rPr>
                <w:rFonts w:hint="eastAsia" w:ascii="宋体" w:hAnsi="宋体" w:eastAsia="宋体" w:cs="宋体"/>
                <w:color w:val="auto"/>
                <w:sz w:val="24"/>
                <w:szCs w:val="24"/>
                <w:highlight w:val="none"/>
              </w:rPr>
            </w:pPr>
          </w:p>
        </w:tc>
        <w:tc>
          <w:tcPr>
            <w:tcW w:w="590" w:type="dxa"/>
            <w:vMerge w:val="continue"/>
            <w:noWrap w:val="0"/>
            <w:vAlign w:val="center"/>
          </w:tcPr>
          <w:p w14:paraId="3563473F">
            <w:pPr>
              <w:snapToGrid w:val="0"/>
              <w:spacing w:line="360" w:lineRule="auto"/>
              <w:ind w:left="124" w:leftChars="59" w:right="76" w:rightChars="36"/>
              <w:jc w:val="center"/>
              <w:rPr>
                <w:rFonts w:hint="eastAsia" w:ascii="宋体" w:hAnsi="宋体" w:eastAsia="宋体" w:cs="宋体"/>
                <w:color w:val="auto"/>
                <w:sz w:val="24"/>
                <w:szCs w:val="24"/>
                <w:highlight w:val="none"/>
              </w:rPr>
            </w:pPr>
          </w:p>
        </w:tc>
        <w:tc>
          <w:tcPr>
            <w:tcW w:w="913" w:type="dxa"/>
            <w:noWrap w:val="0"/>
            <w:vAlign w:val="center"/>
          </w:tcPr>
          <w:p w14:paraId="679D7347">
            <w:pPr>
              <w:widowControl/>
              <w:snapToGrid w:val="0"/>
              <w:spacing w:after="0" w:afterLines="-2147483648" w:afterAutospacing="0" w:line="360" w:lineRule="auto"/>
              <w:ind w:right="76" w:rightChars="36"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项目景观园林设计方案（2分）</w:t>
            </w:r>
          </w:p>
        </w:tc>
        <w:tc>
          <w:tcPr>
            <w:tcW w:w="7166" w:type="dxa"/>
            <w:gridSpan w:val="2"/>
            <w:noWrap w:val="0"/>
            <w:vAlign w:val="center"/>
          </w:tcPr>
          <w:p w14:paraId="614444FA">
            <w:pPr>
              <w:pStyle w:val="1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对景观园林设计方案的合理性、科学性评分。</w:t>
            </w:r>
          </w:p>
          <w:p w14:paraId="3D3E0379">
            <w:pPr>
              <w:pStyle w:val="1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优：设计方案可行性高，总体设计思路清晰，方案内容完整、深度详尽，符合招标人和规划设计条件的要求，得[2,1.5]分；</w:t>
            </w:r>
          </w:p>
          <w:p w14:paraId="385D235B">
            <w:pPr>
              <w:pStyle w:val="1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良：设计方案可行性较高，总体设计思路比较清晰，方案内容较完整、深度较详尽，较符合招标人和规划设计条件的要求，得</w:t>
            </w:r>
            <w:r>
              <w:rPr>
                <w:rFonts w:hint="eastAsia" w:ascii="宋体" w:hAnsi="宋体" w:cs="宋体"/>
                <w:color w:val="auto"/>
                <w:sz w:val="24"/>
                <w:szCs w:val="24"/>
                <w:highlight w:val="none"/>
                <w:lang w:val="en-US" w:eastAsia="zh-CN"/>
              </w:rPr>
              <w:t>[</w:t>
            </w:r>
            <w:r>
              <w:rPr>
                <w:rFonts w:hint="eastAsia" w:ascii="宋体" w:hAnsi="宋体" w:eastAsia="宋体" w:cs="宋体"/>
                <w:color w:val="auto"/>
                <w:kern w:val="0"/>
                <w:sz w:val="24"/>
                <w:szCs w:val="24"/>
                <w:highlight w:val="none"/>
                <w:lang w:val="en-US" w:eastAsia="zh-CN" w:bidi="ar-SA"/>
              </w:rPr>
              <w:t>1.5，1]分；</w:t>
            </w:r>
          </w:p>
          <w:p w14:paraId="62791534">
            <w:pPr>
              <w:pStyle w:val="1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差：设计方案基本可行，总体设计思路不够清晰，方案内容基本完整、深度基本满足，基本符合招标人和规划设计条件的要求</w:t>
            </w:r>
            <w:r>
              <w:rPr>
                <w:rFonts w:hint="eastAsia" w:ascii="宋体" w:hAnsi="宋体" w:cs="宋体"/>
                <w:color w:val="auto"/>
                <w:sz w:val="24"/>
                <w:szCs w:val="24"/>
                <w:highlight w:val="none"/>
                <w:lang w:val="en-US" w:eastAsia="zh-CN"/>
              </w:rPr>
              <w:t>[</w:t>
            </w:r>
            <w:r>
              <w:rPr>
                <w:rFonts w:hint="eastAsia" w:ascii="宋体" w:hAnsi="宋体" w:eastAsia="宋体" w:cs="宋体"/>
                <w:color w:val="auto"/>
                <w:kern w:val="0"/>
                <w:sz w:val="24"/>
                <w:szCs w:val="24"/>
                <w:highlight w:val="none"/>
                <w:lang w:val="en-US" w:eastAsia="zh-CN" w:bidi="ar-SA"/>
              </w:rPr>
              <w:t>1，0.5]分</w:t>
            </w:r>
            <w:r>
              <w:rPr>
                <w:rFonts w:hint="eastAsia" w:ascii="宋体" w:hAnsi="宋体" w:eastAsia="宋体" w:cs="宋体"/>
                <w:color w:val="auto"/>
                <w:sz w:val="24"/>
                <w:szCs w:val="24"/>
                <w:highlight w:val="none"/>
              </w:rPr>
              <w:t>；</w:t>
            </w:r>
          </w:p>
          <w:p w14:paraId="1C4EEF46">
            <w:pPr>
              <w:pStyle w:val="1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没有提供方案不得分。</w:t>
            </w:r>
          </w:p>
        </w:tc>
      </w:tr>
      <w:tr w14:paraId="73A68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5" w:type="dxa"/>
            <w:vMerge w:val="continue"/>
            <w:noWrap w:val="0"/>
            <w:vAlign w:val="center"/>
          </w:tcPr>
          <w:p w14:paraId="1C994111">
            <w:pPr>
              <w:snapToGrid w:val="0"/>
              <w:spacing w:line="360" w:lineRule="auto"/>
              <w:ind w:left="124" w:leftChars="59" w:right="76" w:rightChars="36"/>
              <w:jc w:val="center"/>
              <w:rPr>
                <w:rFonts w:hint="eastAsia" w:ascii="宋体" w:hAnsi="宋体" w:eastAsia="宋体" w:cs="宋体"/>
                <w:color w:val="auto"/>
                <w:sz w:val="24"/>
                <w:szCs w:val="24"/>
                <w:highlight w:val="none"/>
              </w:rPr>
            </w:pPr>
          </w:p>
        </w:tc>
        <w:tc>
          <w:tcPr>
            <w:tcW w:w="590" w:type="dxa"/>
            <w:vMerge w:val="continue"/>
            <w:noWrap w:val="0"/>
            <w:vAlign w:val="center"/>
          </w:tcPr>
          <w:p w14:paraId="57EB5881">
            <w:pPr>
              <w:snapToGrid w:val="0"/>
              <w:spacing w:line="360" w:lineRule="auto"/>
              <w:ind w:left="124" w:leftChars="59" w:right="76" w:rightChars="36"/>
              <w:jc w:val="center"/>
              <w:rPr>
                <w:rFonts w:hint="eastAsia" w:ascii="宋体" w:hAnsi="宋体" w:eastAsia="宋体" w:cs="宋体"/>
                <w:color w:val="auto"/>
                <w:sz w:val="24"/>
                <w:szCs w:val="24"/>
                <w:highlight w:val="none"/>
              </w:rPr>
            </w:pPr>
          </w:p>
        </w:tc>
        <w:tc>
          <w:tcPr>
            <w:tcW w:w="913" w:type="dxa"/>
            <w:noWrap w:val="0"/>
            <w:vAlign w:val="center"/>
          </w:tcPr>
          <w:p w14:paraId="40C0D972">
            <w:pPr>
              <w:widowControl/>
              <w:snapToGrid w:val="0"/>
              <w:spacing w:after="0" w:afterLines="-2147483648" w:afterAutospacing="0" w:line="360" w:lineRule="auto"/>
              <w:ind w:right="76" w:rightChars="36"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项目建筑亮化设计方案（2分）</w:t>
            </w:r>
          </w:p>
        </w:tc>
        <w:tc>
          <w:tcPr>
            <w:tcW w:w="7166" w:type="dxa"/>
            <w:gridSpan w:val="2"/>
            <w:noWrap w:val="0"/>
            <w:vAlign w:val="center"/>
          </w:tcPr>
          <w:p w14:paraId="7A27AFD4">
            <w:pPr>
              <w:pStyle w:val="1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对建筑亮化设计方案的合理性、科学性评分。</w:t>
            </w:r>
          </w:p>
          <w:p w14:paraId="0A5CF610">
            <w:pPr>
              <w:pStyle w:val="1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优：设计方案可行性高，总体设计思路清晰，方案内容完整、深度详尽，符合招标人和规划设计条件的要求，得[2,1.5]分；</w:t>
            </w:r>
          </w:p>
          <w:p w14:paraId="0DCFE8B7">
            <w:pPr>
              <w:pStyle w:val="1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良：设计方案可行性较高，总体设计思路比较清晰，方案内容较完整、深度较详尽，较符合招标人和规划设计条件的要求，得</w:t>
            </w:r>
            <w:r>
              <w:rPr>
                <w:rFonts w:hint="eastAsia" w:ascii="宋体" w:hAnsi="宋体" w:cs="宋体"/>
                <w:color w:val="auto"/>
                <w:sz w:val="24"/>
                <w:szCs w:val="24"/>
                <w:highlight w:val="none"/>
                <w:lang w:val="en-US" w:eastAsia="zh-CN"/>
              </w:rPr>
              <w:t>[</w:t>
            </w:r>
            <w:r>
              <w:rPr>
                <w:rFonts w:hint="eastAsia" w:ascii="宋体" w:hAnsi="宋体" w:eastAsia="宋体" w:cs="宋体"/>
                <w:color w:val="auto"/>
                <w:kern w:val="0"/>
                <w:sz w:val="24"/>
                <w:szCs w:val="24"/>
                <w:highlight w:val="none"/>
                <w:lang w:val="en-US" w:eastAsia="zh-CN" w:bidi="ar-SA"/>
              </w:rPr>
              <w:t>1.5，1]分；</w:t>
            </w:r>
          </w:p>
          <w:p w14:paraId="28573063">
            <w:pPr>
              <w:pStyle w:val="10"/>
              <w:spacing w:line="360" w:lineRule="auto"/>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差：设计方案基本可行，总体设计思路不够清晰，方案内容基本完整、深度基本满足，基本符合招标人和规划设计条件的要求</w:t>
            </w:r>
            <w:r>
              <w:rPr>
                <w:rFonts w:hint="eastAsia" w:ascii="宋体" w:hAnsi="宋体" w:cs="宋体"/>
                <w:color w:val="auto"/>
                <w:sz w:val="24"/>
                <w:szCs w:val="24"/>
                <w:highlight w:val="none"/>
                <w:lang w:val="en-US" w:eastAsia="zh-CN"/>
              </w:rPr>
              <w:t>[</w:t>
            </w:r>
            <w:r>
              <w:rPr>
                <w:rFonts w:hint="eastAsia" w:ascii="宋体" w:hAnsi="宋体" w:eastAsia="宋体" w:cs="宋体"/>
                <w:color w:val="auto"/>
                <w:kern w:val="0"/>
                <w:sz w:val="24"/>
                <w:szCs w:val="24"/>
                <w:highlight w:val="none"/>
                <w:lang w:val="en-US" w:eastAsia="zh-CN" w:bidi="ar-SA"/>
              </w:rPr>
              <w:t>1，0.5]分</w:t>
            </w:r>
            <w:r>
              <w:rPr>
                <w:rFonts w:hint="eastAsia" w:ascii="宋体" w:hAnsi="宋体" w:eastAsia="宋体" w:cs="宋体"/>
                <w:color w:val="auto"/>
                <w:sz w:val="24"/>
                <w:szCs w:val="24"/>
                <w:highlight w:val="none"/>
              </w:rPr>
              <w:t>；</w:t>
            </w:r>
          </w:p>
          <w:p w14:paraId="47853A17">
            <w:pPr>
              <w:pStyle w:val="1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没有提供方案不得分。</w:t>
            </w:r>
          </w:p>
        </w:tc>
      </w:tr>
      <w:tr w14:paraId="417E6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5" w:type="dxa"/>
            <w:vMerge w:val="continue"/>
            <w:noWrap w:val="0"/>
            <w:vAlign w:val="center"/>
          </w:tcPr>
          <w:p w14:paraId="2B9C5FEE">
            <w:pPr>
              <w:snapToGrid w:val="0"/>
              <w:spacing w:line="360" w:lineRule="auto"/>
              <w:ind w:left="124" w:leftChars="59" w:right="76" w:rightChars="36"/>
              <w:jc w:val="center"/>
              <w:rPr>
                <w:rFonts w:hint="eastAsia" w:ascii="宋体" w:hAnsi="宋体" w:eastAsia="宋体" w:cs="宋体"/>
                <w:color w:val="auto"/>
                <w:sz w:val="24"/>
                <w:szCs w:val="24"/>
                <w:highlight w:val="none"/>
              </w:rPr>
            </w:pPr>
          </w:p>
        </w:tc>
        <w:tc>
          <w:tcPr>
            <w:tcW w:w="590" w:type="dxa"/>
            <w:vMerge w:val="continue"/>
            <w:noWrap w:val="0"/>
            <w:vAlign w:val="center"/>
          </w:tcPr>
          <w:p w14:paraId="35B38EEE">
            <w:pPr>
              <w:snapToGrid w:val="0"/>
              <w:spacing w:line="360" w:lineRule="auto"/>
              <w:ind w:left="124" w:leftChars="59" w:right="76" w:rightChars="36"/>
              <w:jc w:val="center"/>
              <w:rPr>
                <w:rFonts w:hint="eastAsia" w:ascii="宋体" w:hAnsi="宋体" w:eastAsia="宋体" w:cs="宋体"/>
                <w:color w:val="auto"/>
                <w:sz w:val="24"/>
                <w:szCs w:val="24"/>
                <w:highlight w:val="none"/>
              </w:rPr>
            </w:pPr>
          </w:p>
        </w:tc>
        <w:tc>
          <w:tcPr>
            <w:tcW w:w="913" w:type="dxa"/>
            <w:noWrap w:val="0"/>
            <w:vAlign w:val="center"/>
          </w:tcPr>
          <w:p w14:paraId="22DCCE50">
            <w:pPr>
              <w:widowControl/>
              <w:snapToGrid w:val="0"/>
              <w:spacing w:after="0" w:afterLines="-2147483648" w:afterAutospacing="0" w:line="360" w:lineRule="auto"/>
              <w:ind w:right="76" w:rightChars="36" w:firstLine="0" w:firstLine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项目结构、机电设计方案（2分）</w:t>
            </w:r>
          </w:p>
        </w:tc>
        <w:tc>
          <w:tcPr>
            <w:tcW w:w="7166" w:type="dxa"/>
            <w:gridSpan w:val="2"/>
            <w:noWrap w:val="0"/>
            <w:vAlign w:val="center"/>
          </w:tcPr>
          <w:p w14:paraId="63408044">
            <w:pPr>
              <w:pStyle w:val="1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对结构、机电设计方案的合理性、科学性评分。</w:t>
            </w:r>
          </w:p>
          <w:p w14:paraId="4F027E02">
            <w:pPr>
              <w:pStyle w:val="1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优：结构方案布置合理、经济； 水、电、暖各专业设备用房 </w:t>
            </w:r>
          </w:p>
          <w:p w14:paraId="58E963E1">
            <w:pPr>
              <w:pStyle w:val="1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布局合理；设备方案选型合理可行，符合工程要求，方案内容完整、深度详尽；得[2,1.5]分；</w:t>
            </w:r>
          </w:p>
          <w:p w14:paraId="57DB06CB">
            <w:pPr>
              <w:pStyle w:val="1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良：结构方案布置较合理、较经济； 水、电、暖各专业设备用房 </w:t>
            </w:r>
          </w:p>
          <w:p w14:paraId="361D5268">
            <w:pPr>
              <w:pStyle w:val="1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布局较合理；设备方案选型较合理可行，较符合工程要求，方案内容较完整、深度较详尽；得</w:t>
            </w:r>
            <w:r>
              <w:rPr>
                <w:rFonts w:hint="eastAsia" w:ascii="宋体" w:hAnsi="宋体" w:cs="宋体"/>
                <w:color w:val="auto"/>
                <w:sz w:val="24"/>
                <w:szCs w:val="24"/>
                <w:highlight w:val="none"/>
                <w:lang w:val="en-US" w:eastAsia="zh-CN"/>
              </w:rPr>
              <w:t>[</w:t>
            </w:r>
            <w:r>
              <w:rPr>
                <w:rFonts w:hint="eastAsia" w:ascii="宋体" w:hAnsi="宋体" w:eastAsia="宋体" w:cs="宋体"/>
                <w:color w:val="auto"/>
                <w:kern w:val="0"/>
                <w:sz w:val="24"/>
                <w:szCs w:val="24"/>
                <w:highlight w:val="none"/>
                <w:lang w:val="en-US" w:eastAsia="zh-CN" w:bidi="ar-SA"/>
              </w:rPr>
              <w:t>1.5，1]分；</w:t>
            </w:r>
          </w:p>
          <w:p w14:paraId="00B1DBA1">
            <w:pPr>
              <w:pStyle w:val="1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 xml:space="preserve">差：结构方案布置基本合理、经济； 水、电、暖各专业设备用房 </w:t>
            </w:r>
          </w:p>
          <w:p w14:paraId="3CD8BACC">
            <w:pPr>
              <w:pStyle w:val="1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布局基本合理；设备方案选型基本合理可行，基本符合工程要求，方案内容基本完整、深度基本满足，；得</w:t>
            </w:r>
            <w:r>
              <w:rPr>
                <w:rFonts w:hint="eastAsia" w:ascii="宋体" w:hAnsi="宋体" w:cs="宋体"/>
                <w:color w:val="auto"/>
                <w:sz w:val="24"/>
                <w:szCs w:val="24"/>
                <w:highlight w:val="none"/>
                <w:lang w:val="en-US" w:eastAsia="zh-CN"/>
              </w:rPr>
              <w:t>[</w:t>
            </w:r>
            <w:r>
              <w:rPr>
                <w:rFonts w:hint="eastAsia" w:ascii="宋体" w:hAnsi="宋体" w:eastAsia="宋体" w:cs="宋体"/>
                <w:color w:val="auto"/>
                <w:kern w:val="0"/>
                <w:sz w:val="24"/>
                <w:szCs w:val="24"/>
                <w:highlight w:val="none"/>
                <w:lang w:val="en-US" w:eastAsia="zh-CN" w:bidi="ar-SA"/>
              </w:rPr>
              <w:t>1，0.5]分</w:t>
            </w:r>
            <w:r>
              <w:rPr>
                <w:rFonts w:hint="eastAsia" w:ascii="宋体" w:hAnsi="宋体" w:eastAsia="宋体" w:cs="宋体"/>
                <w:color w:val="auto"/>
                <w:sz w:val="24"/>
                <w:szCs w:val="24"/>
                <w:highlight w:val="none"/>
              </w:rPr>
              <w:t>；</w:t>
            </w:r>
          </w:p>
          <w:p w14:paraId="288D211F">
            <w:pPr>
              <w:pStyle w:val="10"/>
              <w:spacing w:line="360" w:lineRule="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没有提供方案不得分。</w:t>
            </w:r>
          </w:p>
        </w:tc>
      </w:tr>
      <w:tr w14:paraId="55C8A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23" w:hRule="atLeast"/>
          <w:jc w:val="center"/>
        </w:trPr>
        <w:tc>
          <w:tcPr>
            <w:tcW w:w="615" w:type="dxa"/>
            <w:vMerge w:val="continue"/>
            <w:noWrap w:val="0"/>
            <w:vAlign w:val="center"/>
          </w:tcPr>
          <w:p w14:paraId="584B983F">
            <w:pPr>
              <w:snapToGrid w:val="0"/>
              <w:spacing w:line="360" w:lineRule="auto"/>
              <w:ind w:left="124" w:leftChars="59" w:right="76" w:rightChars="36"/>
              <w:jc w:val="center"/>
              <w:rPr>
                <w:rFonts w:hint="eastAsia" w:ascii="宋体" w:hAnsi="宋体" w:eastAsia="宋体" w:cs="宋体"/>
                <w:color w:val="auto"/>
                <w:sz w:val="24"/>
                <w:szCs w:val="24"/>
                <w:highlight w:val="none"/>
              </w:rPr>
            </w:pPr>
          </w:p>
        </w:tc>
        <w:tc>
          <w:tcPr>
            <w:tcW w:w="590" w:type="dxa"/>
            <w:vMerge w:val="continue"/>
            <w:noWrap w:val="0"/>
            <w:vAlign w:val="center"/>
          </w:tcPr>
          <w:p w14:paraId="3BF74AEC">
            <w:pPr>
              <w:snapToGrid w:val="0"/>
              <w:spacing w:line="360" w:lineRule="auto"/>
              <w:ind w:left="124" w:leftChars="59" w:right="76" w:rightChars="36"/>
              <w:jc w:val="center"/>
              <w:rPr>
                <w:rFonts w:hint="eastAsia" w:ascii="宋体" w:hAnsi="宋体" w:eastAsia="宋体" w:cs="宋体"/>
                <w:color w:val="auto"/>
                <w:sz w:val="24"/>
                <w:szCs w:val="24"/>
                <w:highlight w:val="none"/>
              </w:rPr>
            </w:pPr>
          </w:p>
        </w:tc>
        <w:tc>
          <w:tcPr>
            <w:tcW w:w="913" w:type="dxa"/>
            <w:noWrap w:val="0"/>
            <w:vAlign w:val="center"/>
          </w:tcPr>
          <w:p w14:paraId="151F25F8">
            <w:pPr>
              <w:widowControl/>
              <w:snapToGrid w:val="0"/>
              <w:spacing w:after="0" w:afterLines="-2147483648" w:afterAutospacing="0" w:line="360" w:lineRule="auto"/>
              <w:ind w:left="0" w:leftChars="0" w:right="76" w:rightChars="36" w:firstLine="0" w:firstLineChars="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项目监理方案</w:t>
            </w:r>
            <w:r>
              <w:rPr>
                <w:rFonts w:hint="eastAsia" w:ascii="宋体" w:hAnsi="宋体" w:eastAsia="宋体" w:cs="宋体"/>
                <w:color w:val="auto"/>
                <w:kern w:val="2"/>
                <w:sz w:val="24"/>
                <w:szCs w:val="24"/>
                <w:highlight w:val="none"/>
                <w:lang w:val="en-US" w:eastAsia="zh-CN" w:bidi="ar"/>
              </w:rPr>
              <w:t>（</w:t>
            </w:r>
            <w:r>
              <w:rPr>
                <w:rFonts w:hint="eastAsia" w:ascii="宋体" w:hAnsi="宋体" w:cs="宋体"/>
                <w:color w:val="auto"/>
                <w:kern w:val="2"/>
                <w:sz w:val="24"/>
                <w:szCs w:val="24"/>
                <w:highlight w:val="none"/>
                <w:lang w:val="en-US" w:eastAsia="zh-CN" w:bidi="ar"/>
              </w:rPr>
              <w:t>2</w:t>
            </w:r>
            <w:r>
              <w:rPr>
                <w:rFonts w:hint="eastAsia" w:ascii="宋体" w:hAnsi="宋体" w:eastAsia="宋体" w:cs="宋体"/>
                <w:color w:val="auto"/>
                <w:kern w:val="2"/>
                <w:sz w:val="24"/>
                <w:szCs w:val="24"/>
                <w:highlight w:val="none"/>
                <w:lang w:val="en-US" w:eastAsia="zh-CN" w:bidi="ar"/>
              </w:rPr>
              <w:t>分）</w:t>
            </w:r>
          </w:p>
        </w:tc>
        <w:tc>
          <w:tcPr>
            <w:tcW w:w="7166" w:type="dxa"/>
            <w:gridSpan w:val="2"/>
            <w:noWrap w:val="0"/>
            <w:vAlign w:val="center"/>
          </w:tcPr>
          <w:p w14:paraId="70AE24E5">
            <w:pPr>
              <w:snapToGrid w:val="0"/>
              <w:spacing w:line="360" w:lineRule="auto"/>
              <w:ind w:left="124" w:leftChars="59" w:right="76" w:rightChars="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对项目监理工作方案的合理性、科学性评分。</w:t>
            </w:r>
          </w:p>
          <w:p w14:paraId="309414F1">
            <w:pPr>
              <w:snapToGrid w:val="0"/>
              <w:spacing w:line="360" w:lineRule="auto"/>
              <w:ind w:left="124" w:leftChars="59" w:right="76" w:rightChars="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优：监理工作方案对项目各阶段的监督管理内容全面，各项措施明确具体；监理管理方案表述清晰完整、合理可行、措施具体、操作性强，得[2,1.5]分；</w:t>
            </w:r>
          </w:p>
          <w:p w14:paraId="7EA66145">
            <w:pPr>
              <w:snapToGrid w:val="0"/>
              <w:spacing w:line="360" w:lineRule="auto"/>
              <w:ind w:left="124" w:leftChars="59" w:right="76" w:rightChars="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良：监理工作方案对项目各阶段的监督管理内容较全面，各项服务措施基本明确；监理管理方案表述较完整可行、措施较具体、操作性较强，得[1.5，1]分；</w:t>
            </w:r>
          </w:p>
          <w:p w14:paraId="78168D50">
            <w:pPr>
              <w:snapToGrid w:val="0"/>
              <w:spacing w:line="360" w:lineRule="auto"/>
              <w:ind w:left="124" w:leftChars="59" w:right="76" w:rightChars="36"/>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差：监理工作方案对项目各阶段的监督管理内容不够全面，各项服务措施不够明确；监理管理方案表述不够完整可行、措施不够具体、操作性不够强[1，0.5]分；</w:t>
            </w:r>
          </w:p>
          <w:p w14:paraId="6730ECEE">
            <w:pPr>
              <w:snapToGrid w:val="0"/>
              <w:spacing w:line="360" w:lineRule="auto"/>
              <w:ind w:left="124" w:leftChars="59" w:right="76" w:rightChars="36"/>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没有提供方案不得分。</w:t>
            </w:r>
          </w:p>
        </w:tc>
      </w:tr>
      <w:tr w14:paraId="608CD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5" w:type="dxa"/>
            <w:noWrap w:val="0"/>
            <w:vAlign w:val="center"/>
          </w:tcPr>
          <w:p w14:paraId="4B8ABA91">
            <w:pPr>
              <w:snapToGrid w:val="0"/>
              <w:spacing w:line="360" w:lineRule="auto"/>
              <w:ind w:left="124" w:leftChars="59" w:right="76" w:rightChars="3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90" w:type="dxa"/>
            <w:noWrap w:val="0"/>
            <w:vAlign w:val="center"/>
          </w:tcPr>
          <w:p w14:paraId="31CE5573">
            <w:pPr>
              <w:snapToGrid w:val="0"/>
              <w:spacing w:line="360" w:lineRule="auto"/>
              <w:ind w:left="0" w:leftChars="0" w:right="76" w:rightChars="36"/>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投标报价得分（</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分）</w:t>
            </w:r>
          </w:p>
        </w:tc>
        <w:tc>
          <w:tcPr>
            <w:tcW w:w="8079" w:type="dxa"/>
            <w:gridSpan w:val="3"/>
            <w:noWrap w:val="0"/>
            <w:vAlign w:val="center"/>
          </w:tcPr>
          <w:p w14:paraId="5422B47B">
            <w:pPr>
              <w:widowControl/>
              <w:adjustRightInd w:val="0"/>
              <w:snapToGrid w:val="0"/>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报价得分计分方法如下：</w:t>
            </w:r>
          </w:p>
          <w:p w14:paraId="3207967A">
            <w:pPr>
              <w:widowControl/>
              <w:adjustRightInd w:val="0"/>
              <w:snapToGrid w:val="0"/>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投标基准价D计算：</w:t>
            </w:r>
          </w:p>
          <w:p w14:paraId="75181F65">
            <w:pPr>
              <w:widowControl/>
              <w:adjustRightInd w:val="0"/>
              <w:snapToGrid w:val="0"/>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投标基准价D = A×（1-B）</w:t>
            </w:r>
          </w:p>
          <w:p w14:paraId="10C4F80D">
            <w:pPr>
              <w:widowControl/>
              <w:adjustRightInd w:val="0"/>
              <w:snapToGrid w:val="0"/>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式中：A = 招标人的最高投标限价</w:t>
            </w:r>
          </w:p>
          <w:p w14:paraId="11F00FC2">
            <w:pPr>
              <w:wordWrap w:val="0"/>
              <w:adjustRightInd w:val="0"/>
              <w:snapToGrid w:val="0"/>
              <w:spacing w:line="360" w:lineRule="auto"/>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 xml:space="preserve">      B = 所有评标委员会成员随机抽取的下浮系数的算术平均值（保留两位小数），下浮系数Ci抽取范围（下浮系数Ci值有效范围为0.1%～3.0%。具体摇珠方法如下：将编号为1～30的号码球由各评委随机抽取，所抽取出号码球的十位数对应下浮系数的个位数，所抽取出号码球的个位数对应下浮系数的小数点后一位，例如：摇出号码球为20，则下浮系数Ci为2.0%；如摇出号码球为16，则下浮系数Ci为1.6%，以此类推）</w:t>
            </w:r>
            <w:r>
              <w:rPr>
                <w:rFonts w:hint="eastAsia" w:ascii="宋体" w:hAnsi="宋体" w:eastAsia="宋体" w:cs="宋体"/>
                <w:snapToGrid w:val="0"/>
                <w:color w:val="auto"/>
                <w:kern w:val="0"/>
                <w:sz w:val="24"/>
                <w:szCs w:val="24"/>
                <w:highlight w:val="none"/>
              </w:rPr>
              <w:t>具体号码对应的下浮系数可参考下表。</w:t>
            </w:r>
          </w:p>
          <w:tbl>
            <w:tblPr>
              <w:tblStyle w:val="34"/>
              <w:tblW w:w="0" w:type="auto"/>
              <w:jc w:val="center"/>
              <w:tblLayout w:type="fixed"/>
              <w:tblCellMar>
                <w:top w:w="0" w:type="dxa"/>
                <w:left w:w="108" w:type="dxa"/>
                <w:bottom w:w="0" w:type="dxa"/>
                <w:right w:w="108" w:type="dxa"/>
              </w:tblCellMar>
            </w:tblPr>
            <w:tblGrid>
              <w:gridCol w:w="1701"/>
              <w:gridCol w:w="614"/>
              <w:gridCol w:w="806"/>
              <w:gridCol w:w="711"/>
              <w:gridCol w:w="723"/>
              <w:gridCol w:w="755"/>
              <w:gridCol w:w="656"/>
              <w:gridCol w:w="711"/>
              <w:gridCol w:w="826"/>
            </w:tblGrid>
            <w:tr w14:paraId="64C57CAB">
              <w:tblPrEx>
                <w:tblCellMar>
                  <w:top w:w="0" w:type="dxa"/>
                  <w:left w:w="108" w:type="dxa"/>
                  <w:bottom w:w="0" w:type="dxa"/>
                  <w:right w:w="108" w:type="dxa"/>
                </w:tblCellMar>
              </w:tblPrEx>
              <w:trPr>
                <w:trHeight w:val="421" w:hRule="atLeast"/>
                <w:jc w:val="center"/>
              </w:trPr>
              <w:tc>
                <w:tcPr>
                  <w:tcW w:w="1701" w:type="dxa"/>
                  <w:tcBorders>
                    <w:top w:val="single" w:color="000000" w:sz="4" w:space="0"/>
                    <w:left w:val="single" w:color="000000" w:sz="4" w:space="0"/>
                    <w:bottom w:val="single" w:color="000000" w:sz="4" w:space="0"/>
                    <w:right w:val="single" w:color="000000" w:sz="4" w:space="0"/>
                  </w:tcBorders>
                  <w:noWrap w:val="0"/>
                  <w:vAlign w:val="center"/>
                </w:tcPr>
                <w:p w14:paraId="5ECA980D">
                  <w:pPr>
                    <w:autoSpaceDN w:val="0"/>
                    <w:snapToGrid w:val="0"/>
                    <w:spacing w:line="360" w:lineRule="auto"/>
                    <w:jc w:val="center"/>
                    <w:textAlignment w:val="bottom"/>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号球</w:t>
                  </w:r>
                </w:p>
              </w:tc>
              <w:tc>
                <w:tcPr>
                  <w:tcW w:w="614" w:type="dxa"/>
                  <w:tcBorders>
                    <w:top w:val="single" w:color="000000" w:sz="4" w:space="0"/>
                    <w:left w:val="single" w:color="000000" w:sz="4" w:space="0"/>
                    <w:bottom w:val="single" w:color="000000" w:sz="4" w:space="0"/>
                    <w:right w:val="single" w:color="000000" w:sz="4" w:space="0"/>
                  </w:tcBorders>
                  <w:noWrap w:val="0"/>
                  <w:vAlign w:val="center"/>
                </w:tcPr>
                <w:p w14:paraId="5693A51F">
                  <w:pPr>
                    <w:autoSpaceDN w:val="0"/>
                    <w:snapToGrid w:val="0"/>
                    <w:spacing w:line="360" w:lineRule="auto"/>
                    <w:jc w:val="center"/>
                    <w:textAlignment w:val="bottom"/>
                    <w:rPr>
                      <w:rFonts w:hint="eastAsia" w:ascii="宋体" w:hAnsi="宋体" w:eastAsia="宋体" w:cs="宋体"/>
                      <w:color w:val="auto"/>
                      <w:sz w:val="24"/>
                      <w:szCs w:val="24"/>
                      <w:highlight w:val="none"/>
                    </w:rPr>
                  </w:pPr>
                </w:p>
              </w:tc>
              <w:tc>
                <w:tcPr>
                  <w:tcW w:w="806" w:type="dxa"/>
                  <w:tcBorders>
                    <w:top w:val="single" w:color="000000" w:sz="4" w:space="0"/>
                    <w:left w:val="single" w:color="000000" w:sz="4" w:space="0"/>
                    <w:bottom w:val="single" w:color="000000" w:sz="4" w:space="0"/>
                    <w:right w:val="single" w:color="000000" w:sz="4" w:space="0"/>
                  </w:tcBorders>
                  <w:noWrap w:val="0"/>
                  <w:vAlign w:val="center"/>
                </w:tcPr>
                <w:p w14:paraId="17245FB7">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14:paraId="47DDC9F3">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5475CDFB">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755" w:type="dxa"/>
                  <w:tcBorders>
                    <w:top w:val="single" w:color="000000" w:sz="4" w:space="0"/>
                    <w:left w:val="single" w:color="000000" w:sz="4" w:space="0"/>
                    <w:bottom w:val="single" w:color="000000" w:sz="4" w:space="0"/>
                    <w:right w:val="single" w:color="000000" w:sz="4" w:space="0"/>
                  </w:tcBorders>
                  <w:noWrap w:val="0"/>
                  <w:vAlign w:val="center"/>
                </w:tcPr>
                <w:p w14:paraId="6DEDE998">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656" w:type="dxa"/>
                  <w:tcBorders>
                    <w:top w:val="single" w:color="000000" w:sz="4" w:space="0"/>
                    <w:left w:val="single" w:color="000000" w:sz="4" w:space="0"/>
                    <w:bottom w:val="single" w:color="000000" w:sz="4" w:space="0"/>
                    <w:right w:val="single" w:color="000000" w:sz="4" w:space="0"/>
                  </w:tcBorders>
                  <w:noWrap w:val="0"/>
                  <w:vAlign w:val="center"/>
                </w:tcPr>
                <w:p w14:paraId="2D147547">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14:paraId="71D788AA">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826" w:type="dxa"/>
                  <w:tcBorders>
                    <w:top w:val="single" w:color="000000" w:sz="4" w:space="0"/>
                    <w:left w:val="single" w:color="000000" w:sz="4" w:space="0"/>
                    <w:bottom w:val="single" w:color="000000" w:sz="4" w:space="0"/>
                    <w:right w:val="single" w:color="000000" w:sz="4" w:space="0"/>
                  </w:tcBorders>
                  <w:noWrap w:val="0"/>
                  <w:vAlign w:val="center"/>
                </w:tcPr>
                <w:p w14:paraId="16D2727D">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r>
            <w:tr w14:paraId="256A2293">
              <w:tblPrEx>
                <w:tblCellMar>
                  <w:top w:w="0" w:type="dxa"/>
                  <w:left w:w="108" w:type="dxa"/>
                  <w:bottom w:w="0" w:type="dxa"/>
                  <w:right w:w="108" w:type="dxa"/>
                </w:tblCellMar>
              </w:tblPrEx>
              <w:trPr>
                <w:trHeight w:val="421" w:hRule="atLeast"/>
                <w:jc w:val="center"/>
              </w:trPr>
              <w:tc>
                <w:tcPr>
                  <w:tcW w:w="1701" w:type="dxa"/>
                  <w:tcBorders>
                    <w:top w:val="single" w:color="000000" w:sz="4" w:space="0"/>
                    <w:left w:val="single" w:color="000000" w:sz="4" w:space="0"/>
                    <w:bottom w:val="single" w:color="000000" w:sz="4" w:space="0"/>
                    <w:right w:val="single" w:color="000000" w:sz="4" w:space="0"/>
                  </w:tcBorders>
                  <w:noWrap w:val="0"/>
                  <w:vAlign w:val="center"/>
                </w:tcPr>
                <w:p w14:paraId="514E67F9">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下浮率（%）</w:t>
                  </w:r>
                </w:p>
              </w:tc>
              <w:tc>
                <w:tcPr>
                  <w:tcW w:w="614" w:type="dxa"/>
                  <w:tcBorders>
                    <w:top w:val="single" w:color="000000" w:sz="4" w:space="0"/>
                    <w:left w:val="single" w:color="000000" w:sz="4" w:space="0"/>
                    <w:bottom w:val="single" w:color="000000" w:sz="4" w:space="0"/>
                    <w:right w:val="single" w:color="000000" w:sz="4" w:space="0"/>
                  </w:tcBorders>
                  <w:noWrap w:val="0"/>
                  <w:vAlign w:val="center"/>
                </w:tcPr>
                <w:p w14:paraId="244EB9DD">
                  <w:pPr>
                    <w:autoSpaceDN w:val="0"/>
                    <w:snapToGrid w:val="0"/>
                    <w:spacing w:line="360" w:lineRule="auto"/>
                    <w:jc w:val="center"/>
                    <w:textAlignment w:val="bottom"/>
                    <w:rPr>
                      <w:rFonts w:hint="eastAsia" w:ascii="宋体" w:hAnsi="宋体" w:eastAsia="宋体" w:cs="宋体"/>
                      <w:color w:val="auto"/>
                      <w:sz w:val="24"/>
                      <w:szCs w:val="24"/>
                      <w:highlight w:val="none"/>
                    </w:rPr>
                  </w:pPr>
                </w:p>
              </w:tc>
              <w:tc>
                <w:tcPr>
                  <w:tcW w:w="806" w:type="dxa"/>
                  <w:tcBorders>
                    <w:top w:val="single" w:color="000000" w:sz="4" w:space="0"/>
                    <w:left w:val="single" w:color="000000" w:sz="4" w:space="0"/>
                    <w:bottom w:val="single" w:color="000000" w:sz="4" w:space="0"/>
                    <w:right w:val="single" w:color="000000" w:sz="4" w:space="0"/>
                  </w:tcBorders>
                  <w:noWrap w:val="0"/>
                  <w:vAlign w:val="center"/>
                </w:tcPr>
                <w:p w14:paraId="1C112384">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0.1</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14:paraId="55B0D7BD">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0.2</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6D595453">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0.3</w:t>
                  </w:r>
                </w:p>
              </w:tc>
              <w:tc>
                <w:tcPr>
                  <w:tcW w:w="755" w:type="dxa"/>
                  <w:tcBorders>
                    <w:top w:val="single" w:color="000000" w:sz="4" w:space="0"/>
                    <w:left w:val="single" w:color="000000" w:sz="4" w:space="0"/>
                    <w:bottom w:val="single" w:color="000000" w:sz="4" w:space="0"/>
                    <w:right w:val="single" w:color="000000" w:sz="4" w:space="0"/>
                  </w:tcBorders>
                  <w:noWrap w:val="0"/>
                  <w:vAlign w:val="center"/>
                </w:tcPr>
                <w:p w14:paraId="3A07223D">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0.4</w:t>
                  </w:r>
                </w:p>
              </w:tc>
              <w:tc>
                <w:tcPr>
                  <w:tcW w:w="656" w:type="dxa"/>
                  <w:tcBorders>
                    <w:top w:val="single" w:color="000000" w:sz="4" w:space="0"/>
                    <w:left w:val="single" w:color="000000" w:sz="4" w:space="0"/>
                    <w:bottom w:val="single" w:color="000000" w:sz="4" w:space="0"/>
                    <w:right w:val="single" w:color="000000" w:sz="4" w:space="0"/>
                  </w:tcBorders>
                  <w:noWrap w:val="0"/>
                  <w:vAlign w:val="center"/>
                </w:tcPr>
                <w:p w14:paraId="6FDB75E1">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14:paraId="72D2C5A8">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0.6</w:t>
                  </w:r>
                </w:p>
              </w:tc>
              <w:tc>
                <w:tcPr>
                  <w:tcW w:w="826" w:type="dxa"/>
                  <w:tcBorders>
                    <w:top w:val="single" w:color="000000" w:sz="4" w:space="0"/>
                    <w:left w:val="single" w:color="000000" w:sz="4" w:space="0"/>
                    <w:bottom w:val="single" w:color="000000" w:sz="4" w:space="0"/>
                    <w:right w:val="single" w:color="000000" w:sz="4" w:space="0"/>
                  </w:tcBorders>
                  <w:noWrap w:val="0"/>
                  <w:vAlign w:val="center"/>
                </w:tcPr>
                <w:p w14:paraId="24CB56C1">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0.7</w:t>
                  </w:r>
                </w:p>
              </w:tc>
            </w:tr>
            <w:tr w14:paraId="64D4369C">
              <w:tblPrEx>
                <w:tblCellMar>
                  <w:top w:w="0" w:type="dxa"/>
                  <w:left w:w="108" w:type="dxa"/>
                  <w:bottom w:w="0" w:type="dxa"/>
                  <w:right w:w="108" w:type="dxa"/>
                </w:tblCellMar>
              </w:tblPrEx>
              <w:trPr>
                <w:trHeight w:val="421" w:hRule="atLeast"/>
                <w:jc w:val="center"/>
              </w:trPr>
              <w:tc>
                <w:tcPr>
                  <w:tcW w:w="1701" w:type="dxa"/>
                  <w:tcBorders>
                    <w:top w:val="single" w:color="000000" w:sz="4" w:space="0"/>
                    <w:left w:val="single" w:color="000000" w:sz="4" w:space="0"/>
                    <w:bottom w:val="single" w:color="000000" w:sz="4" w:space="0"/>
                    <w:right w:val="single" w:color="000000" w:sz="4" w:space="0"/>
                  </w:tcBorders>
                  <w:noWrap w:val="0"/>
                  <w:vAlign w:val="center"/>
                </w:tcPr>
                <w:p w14:paraId="3BE944E6">
                  <w:pPr>
                    <w:autoSpaceDN w:val="0"/>
                    <w:snapToGrid w:val="0"/>
                    <w:spacing w:line="360" w:lineRule="auto"/>
                    <w:jc w:val="center"/>
                    <w:textAlignment w:val="bottom"/>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号球</w:t>
                  </w:r>
                </w:p>
              </w:tc>
              <w:tc>
                <w:tcPr>
                  <w:tcW w:w="614" w:type="dxa"/>
                  <w:tcBorders>
                    <w:top w:val="single" w:color="000000" w:sz="4" w:space="0"/>
                    <w:left w:val="single" w:color="000000" w:sz="4" w:space="0"/>
                    <w:bottom w:val="single" w:color="000000" w:sz="4" w:space="0"/>
                    <w:right w:val="single" w:color="000000" w:sz="4" w:space="0"/>
                  </w:tcBorders>
                  <w:noWrap w:val="0"/>
                  <w:vAlign w:val="center"/>
                </w:tcPr>
                <w:p w14:paraId="42C47BA0">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806" w:type="dxa"/>
                  <w:tcBorders>
                    <w:top w:val="single" w:color="000000" w:sz="4" w:space="0"/>
                    <w:left w:val="single" w:color="000000" w:sz="4" w:space="0"/>
                    <w:bottom w:val="single" w:color="000000" w:sz="4" w:space="0"/>
                    <w:right w:val="single" w:color="000000" w:sz="4" w:space="0"/>
                  </w:tcBorders>
                  <w:noWrap w:val="0"/>
                  <w:vAlign w:val="center"/>
                </w:tcPr>
                <w:p w14:paraId="41BF7D50">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14:paraId="071DBB3C">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441AF079">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755" w:type="dxa"/>
                  <w:tcBorders>
                    <w:top w:val="single" w:color="000000" w:sz="4" w:space="0"/>
                    <w:left w:val="single" w:color="000000" w:sz="4" w:space="0"/>
                    <w:bottom w:val="single" w:color="000000" w:sz="4" w:space="0"/>
                    <w:right w:val="single" w:color="000000" w:sz="4" w:space="0"/>
                  </w:tcBorders>
                  <w:noWrap w:val="0"/>
                  <w:vAlign w:val="center"/>
                </w:tcPr>
                <w:p w14:paraId="345A526F">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656" w:type="dxa"/>
                  <w:tcBorders>
                    <w:top w:val="single" w:color="000000" w:sz="4" w:space="0"/>
                    <w:left w:val="single" w:color="000000" w:sz="4" w:space="0"/>
                    <w:bottom w:val="single" w:color="000000" w:sz="4" w:space="0"/>
                    <w:right w:val="single" w:color="000000" w:sz="4" w:space="0"/>
                  </w:tcBorders>
                  <w:noWrap w:val="0"/>
                  <w:vAlign w:val="center"/>
                </w:tcPr>
                <w:p w14:paraId="11F5042D">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14:paraId="508880F0">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826" w:type="dxa"/>
                  <w:tcBorders>
                    <w:top w:val="single" w:color="000000" w:sz="4" w:space="0"/>
                    <w:left w:val="single" w:color="000000" w:sz="4" w:space="0"/>
                    <w:bottom w:val="single" w:color="000000" w:sz="4" w:space="0"/>
                    <w:right w:val="single" w:color="000000" w:sz="4" w:space="0"/>
                  </w:tcBorders>
                  <w:noWrap w:val="0"/>
                  <w:vAlign w:val="center"/>
                </w:tcPr>
                <w:p w14:paraId="40DA65DC">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r>
            <w:tr w14:paraId="70CB0B0A">
              <w:tblPrEx>
                <w:tblCellMar>
                  <w:top w:w="0" w:type="dxa"/>
                  <w:left w:w="108" w:type="dxa"/>
                  <w:bottom w:w="0" w:type="dxa"/>
                  <w:right w:w="108" w:type="dxa"/>
                </w:tblCellMar>
              </w:tblPrEx>
              <w:trPr>
                <w:trHeight w:val="421" w:hRule="atLeast"/>
                <w:jc w:val="center"/>
              </w:trPr>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E773255">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下浮率（%）</w:t>
                  </w:r>
                </w:p>
              </w:tc>
              <w:tc>
                <w:tcPr>
                  <w:tcW w:w="614" w:type="dxa"/>
                  <w:tcBorders>
                    <w:top w:val="single" w:color="000000" w:sz="4" w:space="0"/>
                    <w:left w:val="single" w:color="000000" w:sz="4" w:space="0"/>
                    <w:bottom w:val="single" w:color="000000" w:sz="4" w:space="0"/>
                    <w:right w:val="single" w:color="000000" w:sz="4" w:space="0"/>
                  </w:tcBorders>
                  <w:noWrap w:val="0"/>
                  <w:vAlign w:val="center"/>
                </w:tcPr>
                <w:p w14:paraId="09CC643A">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0.8</w:t>
                  </w:r>
                </w:p>
              </w:tc>
              <w:tc>
                <w:tcPr>
                  <w:tcW w:w="806" w:type="dxa"/>
                  <w:tcBorders>
                    <w:top w:val="single" w:color="000000" w:sz="4" w:space="0"/>
                    <w:left w:val="single" w:color="000000" w:sz="4" w:space="0"/>
                    <w:bottom w:val="single" w:color="000000" w:sz="4" w:space="0"/>
                    <w:right w:val="single" w:color="000000" w:sz="4" w:space="0"/>
                  </w:tcBorders>
                  <w:noWrap w:val="0"/>
                  <w:vAlign w:val="center"/>
                </w:tcPr>
                <w:p w14:paraId="3885948B">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0.9</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14:paraId="7485D53D">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74D0C5AF">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755" w:type="dxa"/>
                  <w:tcBorders>
                    <w:top w:val="single" w:color="000000" w:sz="4" w:space="0"/>
                    <w:left w:val="single" w:color="000000" w:sz="4" w:space="0"/>
                    <w:bottom w:val="single" w:color="000000" w:sz="4" w:space="0"/>
                    <w:right w:val="single" w:color="000000" w:sz="4" w:space="0"/>
                  </w:tcBorders>
                  <w:noWrap w:val="0"/>
                  <w:vAlign w:val="center"/>
                </w:tcPr>
                <w:p w14:paraId="21D8914D">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w:t>
                  </w:r>
                </w:p>
              </w:tc>
              <w:tc>
                <w:tcPr>
                  <w:tcW w:w="656" w:type="dxa"/>
                  <w:tcBorders>
                    <w:top w:val="single" w:color="000000" w:sz="4" w:space="0"/>
                    <w:left w:val="single" w:color="000000" w:sz="4" w:space="0"/>
                    <w:bottom w:val="single" w:color="000000" w:sz="4" w:space="0"/>
                    <w:right w:val="single" w:color="000000" w:sz="4" w:space="0"/>
                  </w:tcBorders>
                  <w:noWrap w:val="0"/>
                  <w:vAlign w:val="center"/>
                </w:tcPr>
                <w:p w14:paraId="57D184C2">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14:paraId="3D0E0B92">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w:t>
                  </w:r>
                </w:p>
              </w:tc>
              <w:tc>
                <w:tcPr>
                  <w:tcW w:w="826" w:type="dxa"/>
                  <w:tcBorders>
                    <w:top w:val="single" w:color="000000" w:sz="4" w:space="0"/>
                    <w:left w:val="single" w:color="000000" w:sz="4" w:space="0"/>
                    <w:bottom w:val="single" w:color="000000" w:sz="4" w:space="0"/>
                    <w:right w:val="single" w:color="000000" w:sz="4" w:space="0"/>
                  </w:tcBorders>
                  <w:noWrap w:val="0"/>
                  <w:vAlign w:val="center"/>
                </w:tcPr>
                <w:p w14:paraId="332A21B3">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r>
            <w:tr w14:paraId="318F4344">
              <w:tblPrEx>
                <w:tblCellMar>
                  <w:top w:w="0" w:type="dxa"/>
                  <w:left w:w="108" w:type="dxa"/>
                  <w:bottom w:w="0" w:type="dxa"/>
                  <w:right w:w="108" w:type="dxa"/>
                </w:tblCellMar>
              </w:tblPrEx>
              <w:trPr>
                <w:trHeight w:val="484" w:hRule="atLeast"/>
                <w:jc w:val="center"/>
              </w:trPr>
              <w:tc>
                <w:tcPr>
                  <w:tcW w:w="1701" w:type="dxa"/>
                  <w:tcBorders>
                    <w:top w:val="single" w:color="000000" w:sz="4" w:space="0"/>
                    <w:left w:val="single" w:color="000000" w:sz="4" w:space="0"/>
                    <w:bottom w:val="single" w:color="000000" w:sz="4" w:space="0"/>
                    <w:right w:val="single" w:color="000000" w:sz="4" w:space="0"/>
                  </w:tcBorders>
                  <w:noWrap w:val="0"/>
                  <w:vAlign w:val="center"/>
                </w:tcPr>
                <w:p w14:paraId="2FD4B78D">
                  <w:pPr>
                    <w:autoSpaceDN w:val="0"/>
                    <w:snapToGrid w:val="0"/>
                    <w:spacing w:line="360" w:lineRule="auto"/>
                    <w:jc w:val="center"/>
                    <w:textAlignment w:val="bottom"/>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号球</w:t>
                  </w:r>
                </w:p>
              </w:tc>
              <w:tc>
                <w:tcPr>
                  <w:tcW w:w="614" w:type="dxa"/>
                  <w:tcBorders>
                    <w:top w:val="single" w:color="000000" w:sz="4" w:space="0"/>
                    <w:left w:val="single" w:color="000000" w:sz="4" w:space="0"/>
                    <w:bottom w:val="single" w:color="000000" w:sz="4" w:space="0"/>
                    <w:right w:val="single" w:color="000000" w:sz="4" w:space="0"/>
                  </w:tcBorders>
                  <w:noWrap w:val="0"/>
                  <w:vAlign w:val="center"/>
                </w:tcPr>
                <w:p w14:paraId="7B98C2C3">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806" w:type="dxa"/>
                  <w:tcBorders>
                    <w:top w:val="single" w:color="000000" w:sz="4" w:space="0"/>
                    <w:left w:val="single" w:color="000000" w:sz="4" w:space="0"/>
                    <w:bottom w:val="single" w:color="000000" w:sz="4" w:space="0"/>
                    <w:right w:val="single" w:color="000000" w:sz="4" w:space="0"/>
                  </w:tcBorders>
                  <w:noWrap w:val="0"/>
                  <w:vAlign w:val="center"/>
                </w:tcPr>
                <w:p w14:paraId="40C62A9E">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14:paraId="47E5D024">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659CB16F">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755" w:type="dxa"/>
                  <w:tcBorders>
                    <w:top w:val="single" w:color="000000" w:sz="4" w:space="0"/>
                    <w:left w:val="single" w:color="000000" w:sz="4" w:space="0"/>
                    <w:bottom w:val="single" w:color="000000" w:sz="4" w:space="0"/>
                    <w:right w:val="single" w:color="000000" w:sz="4" w:space="0"/>
                  </w:tcBorders>
                  <w:noWrap w:val="0"/>
                  <w:vAlign w:val="center"/>
                </w:tcPr>
                <w:p w14:paraId="0E0530E7">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656" w:type="dxa"/>
                  <w:tcBorders>
                    <w:top w:val="single" w:color="000000" w:sz="4" w:space="0"/>
                    <w:left w:val="single" w:color="000000" w:sz="4" w:space="0"/>
                    <w:bottom w:val="single" w:color="000000" w:sz="4" w:space="0"/>
                    <w:right w:val="single" w:color="000000" w:sz="4" w:space="0"/>
                  </w:tcBorders>
                  <w:noWrap w:val="0"/>
                  <w:vAlign w:val="center"/>
                </w:tcPr>
                <w:p w14:paraId="4377FF03">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14:paraId="25C729DD">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826" w:type="dxa"/>
                  <w:tcBorders>
                    <w:top w:val="single" w:color="000000" w:sz="4" w:space="0"/>
                    <w:left w:val="single" w:color="000000" w:sz="4" w:space="0"/>
                    <w:bottom w:val="single" w:color="000000" w:sz="4" w:space="0"/>
                    <w:right w:val="single" w:color="000000" w:sz="4" w:space="0"/>
                  </w:tcBorders>
                  <w:noWrap w:val="0"/>
                  <w:vAlign w:val="center"/>
                </w:tcPr>
                <w:p w14:paraId="5CE53B45">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r>
            <w:tr w14:paraId="204DFD18">
              <w:tblPrEx>
                <w:tblCellMar>
                  <w:top w:w="0" w:type="dxa"/>
                  <w:left w:w="108" w:type="dxa"/>
                  <w:bottom w:w="0" w:type="dxa"/>
                  <w:right w:w="108" w:type="dxa"/>
                </w:tblCellMar>
              </w:tblPrEx>
              <w:trPr>
                <w:trHeight w:val="431" w:hRule="atLeast"/>
                <w:jc w:val="center"/>
              </w:trPr>
              <w:tc>
                <w:tcPr>
                  <w:tcW w:w="1701" w:type="dxa"/>
                  <w:tcBorders>
                    <w:top w:val="single" w:color="000000" w:sz="4" w:space="0"/>
                    <w:left w:val="single" w:color="000000" w:sz="4" w:space="0"/>
                    <w:bottom w:val="single" w:color="000000" w:sz="4" w:space="0"/>
                    <w:right w:val="single" w:color="000000" w:sz="4" w:space="0"/>
                  </w:tcBorders>
                  <w:noWrap w:val="0"/>
                  <w:vAlign w:val="center"/>
                </w:tcPr>
                <w:p w14:paraId="75F14D79">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下浮率（%）</w:t>
                  </w:r>
                </w:p>
              </w:tc>
              <w:tc>
                <w:tcPr>
                  <w:tcW w:w="614" w:type="dxa"/>
                  <w:tcBorders>
                    <w:top w:val="single" w:color="000000" w:sz="4" w:space="0"/>
                    <w:left w:val="single" w:color="000000" w:sz="4" w:space="0"/>
                    <w:bottom w:val="single" w:color="000000" w:sz="4" w:space="0"/>
                    <w:right w:val="single" w:color="000000" w:sz="4" w:space="0"/>
                  </w:tcBorders>
                  <w:noWrap w:val="0"/>
                  <w:vAlign w:val="center"/>
                </w:tcPr>
                <w:p w14:paraId="11E88B2D">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w:t>
                  </w:r>
                </w:p>
              </w:tc>
              <w:tc>
                <w:tcPr>
                  <w:tcW w:w="806" w:type="dxa"/>
                  <w:tcBorders>
                    <w:top w:val="single" w:color="000000" w:sz="4" w:space="0"/>
                    <w:left w:val="single" w:color="000000" w:sz="4" w:space="0"/>
                    <w:bottom w:val="single" w:color="000000" w:sz="4" w:space="0"/>
                    <w:right w:val="single" w:color="000000" w:sz="4" w:space="0"/>
                  </w:tcBorders>
                  <w:noWrap w:val="0"/>
                  <w:vAlign w:val="center"/>
                </w:tcPr>
                <w:p w14:paraId="4EE41DE5">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14:paraId="03E99752">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3438BEEC">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w:t>
                  </w:r>
                </w:p>
              </w:tc>
              <w:tc>
                <w:tcPr>
                  <w:tcW w:w="755" w:type="dxa"/>
                  <w:tcBorders>
                    <w:top w:val="single" w:color="000000" w:sz="4" w:space="0"/>
                    <w:left w:val="single" w:color="000000" w:sz="4" w:space="0"/>
                    <w:bottom w:val="single" w:color="000000" w:sz="4" w:space="0"/>
                    <w:right w:val="single" w:color="000000" w:sz="4" w:space="0"/>
                  </w:tcBorders>
                  <w:noWrap w:val="0"/>
                  <w:vAlign w:val="center"/>
                </w:tcPr>
                <w:p w14:paraId="0622BDC8">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p>
              </w:tc>
              <w:tc>
                <w:tcPr>
                  <w:tcW w:w="656" w:type="dxa"/>
                  <w:tcBorders>
                    <w:top w:val="single" w:color="000000" w:sz="4" w:space="0"/>
                    <w:left w:val="single" w:color="000000" w:sz="4" w:space="0"/>
                    <w:bottom w:val="single" w:color="000000" w:sz="4" w:space="0"/>
                    <w:right w:val="single" w:color="000000" w:sz="4" w:space="0"/>
                  </w:tcBorders>
                  <w:noWrap w:val="0"/>
                  <w:vAlign w:val="center"/>
                </w:tcPr>
                <w:p w14:paraId="3CC6B540">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14:paraId="6BB74EFB">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w:t>
                  </w:r>
                </w:p>
              </w:tc>
              <w:tc>
                <w:tcPr>
                  <w:tcW w:w="826" w:type="dxa"/>
                  <w:tcBorders>
                    <w:top w:val="single" w:color="000000" w:sz="4" w:space="0"/>
                    <w:left w:val="single" w:color="000000" w:sz="4" w:space="0"/>
                    <w:bottom w:val="single" w:color="000000" w:sz="4" w:space="0"/>
                    <w:right w:val="single" w:color="000000" w:sz="4" w:space="0"/>
                  </w:tcBorders>
                  <w:noWrap w:val="0"/>
                  <w:vAlign w:val="center"/>
                </w:tcPr>
                <w:p w14:paraId="25EC332A">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w:t>
                  </w:r>
                </w:p>
              </w:tc>
            </w:tr>
            <w:tr w14:paraId="0D6D38DA">
              <w:tblPrEx>
                <w:tblCellMar>
                  <w:top w:w="0" w:type="dxa"/>
                  <w:left w:w="108" w:type="dxa"/>
                  <w:bottom w:w="0" w:type="dxa"/>
                  <w:right w:w="108" w:type="dxa"/>
                </w:tblCellMar>
              </w:tblPrEx>
              <w:trPr>
                <w:trHeight w:val="431" w:hRule="atLeast"/>
                <w:jc w:val="center"/>
              </w:trPr>
              <w:tc>
                <w:tcPr>
                  <w:tcW w:w="1701" w:type="dxa"/>
                  <w:tcBorders>
                    <w:top w:val="single" w:color="000000" w:sz="4" w:space="0"/>
                    <w:left w:val="single" w:color="000000" w:sz="4" w:space="0"/>
                    <w:bottom w:val="single" w:color="000000" w:sz="4" w:space="0"/>
                    <w:right w:val="single" w:color="000000" w:sz="4" w:space="0"/>
                  </w:tcBorders>
                  <w:noWrap w:val="0"/>
                  <w:vAlign w:val="center"/>
                </w:tcPr>
                <w:p w14:paraId="25E5135B">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号球</w:t>
                  </w:r>
                </w:p>
              </w:tc>
              <w:tc>
                <w:tcPr>
                  <w:tcW w:w="614" w:type="dxa"/>
                  <w:tcBorders>
                    <w:top w:val="single" w:color="000000" w:sz="4" w:space="0"/>
                    <w:left w:val="single" w:color="000000" w:sz="4" w:space="0"/>
                    <w:bottom w:val="single" w:color="000000" w:sz="4" w:space="0"/>
                    <w:right w:val="single" w:color="000000" w:sz="4" w:space="0"/>
                  </w:tcBorders>
                  <w:noWrap w:val="0"/>
                  <w:vAlign w:val="center"/>
                </w:tcPr>
                <w:p w14:paraId="7E944245">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806" w:type="dxa"/>
                  <w:tcBorders>
                    <w:top w:val="single" w:color="000000" w:sz="4" w:space="0"/>
                    <w:left w:val="single" w:color="000000" w:sz="4" w:space="0"/>
                    <w:bottom w:val="single" w:color="000000" w:sz="4" w:space="0"/>
                    <w:right w:val="single" w:color="000000" w:sz="4" w:space="0"/>
                  </w:tcBorders>
                  <w:noWrap w:val="0"/>
                  <w:vAlign w:val="center"/>
                </w:tcPr>
                <w:p w14:paraId="4296FC2D">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14:paraId="60672BCF">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502F01D4">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755" w:type="dxa"/>
                  <w:tcBorders>
                    <w:top w:val="single" w:color="000000" w:sz="4" w:space="0"/>
                    <w:left w:val="single" w:color="000000" w:sz="4" w:space="0"/>
                    <w:bottom w:val="single" w:color="000000" w:sz="4" w:space="0"/>
                    <w:right w:val="single" w:color="000000" w:sz="4" w:space="0"/>
                  </w:tcBorders>
                  <w:noWrap w:val="0"/>
                  <w:vAlign w:val="center"/>
                </w:tcPr>
                <w:p w14:paraId="05559AB5">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656" w:type="dxa"/>
                  <w:tcBorders>
                    <w:top w:val="single" w:color="000000" w:sz="4" w:space="0"/>
                    <w:left w:val="single" w:color="000000" w:sz="4" w:space="0"/>
                    <w:bottom w:val="single" w:color="000000" w:sz="4" w:space="0"/>
                    <w:right w:val="single" w:color="000000" w:sz="4" w:space="0"/>
                  </w:tcBorders>
                  <w:noWrap w:val="0"/>
                  <w:vAlign w:val="center"/>
                </w:tcPr>
                <w:p w14:paraId="1C50FE8D">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14:paraId="7C417B8F">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826" w:type="dxa"/>
                  <w:tcBorders>
                    <w:top w:val="single" w:color="000000" w:sz="4" w:space="0"/>
                    <w:left w:val="single" w:color="000000" w:sz="4" w:space="0"/>
                    <w:bottom w:val="single" w:color="000000" w:sz="4" w:space="0"/>
                    <w:right w:val="single" w:color="000000" w:sz="4" w:space="0"/>
                  </w:tcBorders>
                  <w:noWrap w:val="0"/>
                  <w:vAlign w:val="center"/>
                </w:tcPr>
                <w:p w14:paraId="5F9608B2">
                  <w:pPr>
                    <w:autoSpaceDN w:val="0"/>
                    <w:snapToGrid w:val="0"/>
                    <w:spacing w:line="360" w:lineRule="auto"/>
                    <w:jc w:val="center"/>
                    <w:textAlignment w:val="bottom"/>
                    <w:rPr>
                      <w:rFonts w:hint="eastAsia" w:ascii="宋体" w:hAnsi="宋体" w:eastAsia="宋体" w:cs="宋体"/>
                      <w:color w:val="auto"/>
                      <w:sz w:val="24"/>
                      <w:szCs w:val="24"/>
                      <w:highlight w:val="none"/>
                    </w:rPr>
                  </w:pPr>
                </w:p>
              </w:tc>
            </w:tr>
            <w:tr w14:paraId="57A7FB9B">
              <w:tblPrEx>
                <w:tblCellMar>
                  <w:top w:w="0" w:type="dxa"/>
                  <w:left w:w="108" w:type="dxa"/>
                  <w:bottom w:w="0" w:type="dxa"/>
                  <w:right w:w="108" w:type="dxa"/>
                </w:tblCellMar>
              </w:tblPrEx>
              <w:trPr>
                <w:trHeight w:val="431" w:hRule="atLeast"/>
                <w:jc w:val="center"/>
              </w:trPr>
              <w:tc>
                <w:tcPr>
                  <w:tcW w:w="1701" w:type="dxa"/>
                  <w:tcBorders>
                    <w:top w:val="single" w:color="000000" w:sz="4" w:space="0"/>
                    <w:left w:val="single" w:color="000000" w:sz="4" w:space="0"/>
                    <w:bottom w:val="single" w:color="000000" w:sz="4" w:space="0"/>
                    <w:right w:val="single" w:color="000000" w:sz="4" w:space="0"/>
                  </w:tcBorders>
                  <w:noWrap w:val="0"/>
                  <w:vAlign w:val="center"/>
                </w:tcPr>
                <w:p w14:paraId="1D00D06F">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下浮率（%）</w:t>
                  </w:r>
                </w:p>
              </w:tc>
              <w:tc>
                <w:tcPr>
                  <w:tcW w:w="614" w:type="dxa"/>
                  <w:tcBorders>
                    <w:top w:val="single" w:color="000000" w:sz="4" w:space="0"/>
                    <w:left w:val="single" w:color="000000" w:sz="4" w:space="0"/>
                    <w:bottom w:val="single" w:color="000000" w:sz="4" w:space="0"/>
                    <w:right w:val="single" w:color="000000" w:sz="4" w:space="0"/>
                  </w:tcBorders>
                  <w:noWrap w:val="0"/>
                  <w:vAlign w:val="center"/>
                </w:tcPr>
                <w:p w14:paraId="3841D655">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w:t>
                  </w:r>
                </w:p>
              </w:tc>
              <w:tc>
                <w:tcPr>
                  <w:tcW w:w="806" w:type="dxa"/>
                  <w:tcBorders>
                    <w:top w:val="single" w:color="000000" w:sz="4" w:space="0"/>
                    <w:left w:val="single" w:color="000000" w:sz="4" w:space="0"/>
                    <w:bottom w:val="single" w:color="000000" w:sz="4" w:space="0"/>
                    <w:right w:val="single" w:color="000000" w:sz="4" w:space="0"/>
                  </w:tcBorders>
                  <w:noWrap w:val="0"/>
                  <w:vAlign w:val="center"/>
                </w:tcPr>
                <w:p w14:paraId="051A752F">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14:paraId="632F4ADC">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w:t>
                  </w:r>
                </w:p>
              </w:tc>
              <w:tc>
                <w:tcPr>
                  <w:tcW w:w="723" w:type="dxa"/>
                  <w:tcBorders>
                    <w:top w:val="single" w:color="000000" w:sz="4" w:space="0"/>
                    <w:left w:val="single" w:color="000000" w:sz="4" w:space="0"/>
                    <w:bottom w:val="single" w:color="000000" w:sz="4" w:space="0"/>
                    <w:right w:val="single" w:color="000000" w:sz="4" w:space="0"/>
                  </w:tcBorders>
                  <w:noWrap w:val="0"/>
                  <w:vAlign w:val="center"/>
                </w:tcPr>
                <w:p w14:paraId="4F1C2423">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w:t>
                  </w:r>
                </w:p>
              </w:tc>
              <w:tc>
                <w:tcPr>
                  <w:tcW w:w="755" w:type="dxa"/>
                  <w:tcBorders>
                    <w:top w:val="single" w:color="000000" w:sz="4" w:space="0"/>
                    <w:left w:val="single" w:color="000000" w:sz="4" w:space="0"/>
                    <w:bottom w:val="single" w:color="000000" w:sz="4" w:space="0"/>
                    <w:right w:val="single" w:color="000000" w:sz="4" w:space="0"/>
                  </w:tcBorders>
                  <w:noWrap w:val="0"/>
                  <w:vAlign w:val="center"/>
                </w:tcPr>
                <w:p w14:paraId="406251D5">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w:t>
                  </w:r>
                </w:p>
              </w:tc>
              <w:tc>
                <w:tcPr>
                  <w:tcW w:w="656" w:type="dxa"/>
                  <w:tcBorders>
                    <w:top w:val="single" w:color="000000" w:sz="4" w:space="0"/>
                    <w:left w:val="single" w:color="000000" w:sz="4" w:space="0"/>
                    <w:bottom w:val="single" w:color="000000" w:sz="4" w:space="0"/>
                    <w:right w:val="single" w:color="000000" w:sz="4" w:space="0"/>
                  </w:tcBorders>
                  <w:noWrap w:val="0"/>
                  <w:vAlign w:val="center"/>
                </w:tcPr>
                <w:p w14:paraId="0A928E1C">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14:paraId="4AEABBAD">
                  <w:pPr>
                    <w:autoSpaceDN w:val="0"/>
                    <w:snapToGrid w:val="0"/>
                    <w:spacing w:line="360" w:lineRule="auto"/>
                    <w:jc w:val="center"/>
                    <w:textAlignment w:val="bottom"/>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w:t>
                  </w:r>
                </w:p>
              </w:tc>
              <w:tc>
                <w:tcPr>
                  <w:tcW w:w="826" w:type="dxa"/>
                  <w:tcBorders>
                    <w:top w:val="single" w:color="000000" w:sz="4" w:space="0"/>
                    <w:left w:val="single" w:color="000000" w:sz="4" w:space="0"/>
                    <w:bottom w:val="single" w:color="000000" w:sz="4" w:space="0"/>
                    <w:right w:val="single" w:color="000000" w:sz="4" w:space="0"/>
                  </w:tcBorders>
                  <w:noWrap w:val="0"/>
                  <w:vAlign w:val="center"/>
                </w:tcPr>
                <w:p w14:paraId="4CEE7D70">
                  <w:pPr>
                    <w:autoSpaceDN w:val="0"/>
                    <w:snapToGrid w:val="0"/>
                    <w:spacing w:line="360" w:lineRule="auto"/>
                    <w:jc w:val="center"/>
                    <w:textAlignment w:val="bottom"/>
                    <w:rPr>
                      <w:rFonts w:hint="eastAsia" w:ascii="宋体" w:hAnsi="宋体" w:eastAsia="宋体" w:cs="宋体"/>
                      <w:color w:val="auto"/>
                      <w:sz w:val="24"/>
                      <w:szCs w:val="24"/>
                      <w:highlight w:val="none"/>
                    </w:rPr>
                  </w:pPr>
                </w:p>
              </w:tc>
            </w:tr>
          </w:tbl>
          <w:p w14:paraId="226EF13C">
            <w:pPr>
              <w:widowControl/>
              <w:adjustRightInd w:val="0"/>
              <w:snapToGrid w:val="0"/>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经济部分得分F计算：</w:t>
            </w:r>
          </w:p>
          <w:p w14:paraId="77AC837B">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当投标人的投标报价Di等于D时得满分，每高于评标基准价一个百分点扣</w:t>
            </w:r>
            <w:r>
              <w:rPr>
                <w:rFonts w:hint="eastAsia" w:ascii="宋体" w:hAnsi="宋体" w:eastAsia="宋体" w:cs="宋体"/>
                <w:color w:val="auto"/>
                <w:kern w:val="0"/>
                <w:sz w:val="24"/>
                <w:szCs w:val="24"/>
                <w:highlight w:val="none"/>
                <w:lang w:val="en-US" w:eastAsia="zh-CN"/>
              </w:rPr>
              <w:t>0.2</w:t>
            </w:r>
            <w:r>
              <w:rPr>
                <w:rFonts w:hint="eastAsia" w:ascii="宋体" w:hAnsi="宋体" w:eastAsia="宋体" w:cs="宋体"/>
                <w:color w:val="auto"/>
                <w:kern w:val="0"/>
                <w:sz w:val="24"/>
                <w:szCs w:val="24"/>
                <w:highlight w:val="none"/>
              </w:rPr>
              <w:t>分（E）, 每低于评标基准价一个百分点扣0.1分（E）。</w:t>
            </w:r>
          </w:p>
          <w:p w14:paraId="394BF0C9">
            <w:pPr>
              <w:widowControl/>
              <w:adjustRightInd w:val="0"/>
              <w:snapToGrid w:val="0"/>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计算公式为：F=投标报价满分-( ︳Di-D ︳/D)×100×E。</w:t>
            </w:r>
          </w:p>
          <w:p w14:paraId="32910F1B">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当Di＞D时，E＝0.2；当Di＜D时，E＝0.1。</w:t>
            </w:r>
          </w:p>
          <w:p w14:paraId="2897CA01">
            <w:pPr>
              <w:widowControl/>
              <w:adjustRightInd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式中：F=经济部分得分，保留小数点后两位。</w:t>
            </w:r>
          </w:p>
          <w:p w14:paraId="62059676">
            <w:pPr>
              <w:snapToGrid w:val="0"/>
              <w:spacing w:line="360" w:lineRule="auto"/>
              <w:ind w:left="124" w:leftChars="59" w:right="76" w:rightChars="36"/>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注：本项扣分扣完为止。</w:t>
            </w:r>
          </w:p>
        </w:tc>
      </w:tr>
      <w:tr w14:paraId="15194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615" w:type="dxa"/>
            <w:noWrap w:val="0"/>
            <w:vAlign w:val="center"/>
          </w:tcPr>
          <w:p w14:paraId="6C02FB30">
            <w:pPr>
              <w:widowControl/>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3</w:t>
            </w:r>
          </w:p>
        </w:tc>
        <w:tc>
          <w:tcPr>
            <w:tcW w:w="590" w:type="dxa"/>
            <w:noWrap w:val="0"/>
            <w:vAlign w:val="center"/>
          </w:tcPr>
          <w:p w14:paraId="4DCF40FA">
            <w:pPr>
              <w:widowControl/>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合计得分</w:t>
            </w:r>
          </w:p>
        </w:tc>
        <w:tc>
          <w:tcPr>
            <w:tcW w:w="8079" w:type="dxa"/>
            <w:gridSpan w:val="3"/>
            <w:noWrap w:val="0"/>
            <w:vAlign w:val="center"/>
          </w:tcPr>
          <w:p w14:paraId="42FF3506">
            <w:pPr>
              <w:widowControl/>
              <w:adjustRightInd w:val="0"/>
              <w:snapToGrid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商务部分得分 +技术部分得分+ 经济部分得分</w:t>
            </w:r>
          </w:p>
        </w:tc>
      </w:tr>
    </w:tbl>
    <w:p w14:paraId="55D79651">
      <w:pPr>
        <w:spacing w:line="360" w:lineRule="auto"/>
        <w:rPr>
          <w:color w:val="auto"/>
          <w:highlight w:val="none"/>
        </w:rPr>
      </w:pPr>
    </w:p>
    <w:p w14:paraId="49B8BBA8">
      <w:pPr>
        <w:spacing w:line="360" w:lineRule="auto"/>
        <w:outlineLvl w:val="2"/>
        <w:rPr>
          <w:rFonts w:ascii="宋体" w:hAnsi="宋体" w:cs="宋体"/>
          <w:b/>
          <w:bCs/>
          <w:snapToGrid w:val="0"/>
          <w:color w:val="auto"/>
          <w:kern w:val="0"/>
          <w:sz w:val="24"/>
          <w:szCs w:val="24"/>
          <w:highlight w:val="none"/>
        </w:rPr>
      </w:pPr>
      <w:r>
        <w:rPr>
          <w:rFonts w:hint="eastAsia" w:ascii="宋体" w:hAnsi="宋体" w:cs="宋体"/>
          <w:b/>
          <w:color w:val="auto"/>
          <w:spacing w:val="10"/>
          <w:sz w:val="24"/>
          <w:szCs w:val="24"/>
          <w:highlight w:val="none"/>
        </w:rPr>
        <w:t>备注：</w:t>
      </w:r>
      <w:bookmarkStart w:id="249" w:name="_Toc8023"/>
      <w:r>
        <w:rPr>
          <w:rFonts w:hint="eastAsia" w:ascii="宋体" w:hAnsi="宋体" w:cs="宋体"/>
          <w:b/>
          <w:color w:val="auto"/>
          <w:sz w:val="24"/>
          <w:szCs w:val="24"/>
          <w:highlight w:val="none"/>
        </w:rPr>
        <w:t>评分如出现小数点，则按“四舍五入”原则精确到两位小数。</w:t>
      </w:r>
      <w:bookmarkEnd w:id="249"/>
    </w:p>
    <w:p w14:paraId="4E1E730B">
      <w:pPr>
        <w:spacing w:line="360" w:lineRule="auto"/>
        <w:ind w:firstLine="420" w:firstLineChars="175"/>
        <w:outlineLvl w:val="3"/>
        <w:rPr>
          <w:rFonts w:ascii="宋体" w:hAnsi="宋体" w:cs="宋体"/>
          <w:snapToGrid w:val="0"/>
          <w:color w:val="auto"/>
          <w:kern w:val="0"/>
          <w:sz w:val="24"/>
          <w:szCs w:val="24"/>
          <w:highlight w:val="none"/>
        </w:rPr>
      </w:pPr>
      <w:r>
        <w:rPr>
          <w:rFonts w:hint="eastAsia" w:ascii="宋体" w:hAnsi="宋体" w:cs="宋体"/>
          <w:b w:val="0"/>
          <w:bCs w:val="0"/>
          <w:snapToGrid w:val="0"/>
          <w:color w:val="auto"/>
          <w:kern w:val="0"/>
          <w:sz w:val="24"/>
          <w:szCs w:val="24"/>
          <w:highlight w:val="none"/>
        </w:rPr>
        <w:t xml:space="preserve">17.5.2 </w:t>
      </w:r>
      <w:r>
        <w:rPr>
          <w:rFonts w:hint="eastAsia" w:ascii="宋体" w:hAnsi="宋体" w:cs="宋体"/>
          <w:snapToGrid w:val="0"/>
          <w:color w:val="auto"/>
          <w:kern w:val="0"/>
          <w:sz w:val="24"/>
          <w:szCs w:val="24"/>
          <w:highlight w:val="none"/>
        </w:rPr>
        <w:t>否决投标说明</w:t>
      </w:r>
    </w:p>
    <w:p w14:paraId="118BBF1F">
      <w:pPr>
        <w:spacing w:line="360" w:lineRule="auto"/>
        <w:ind w:firstLine="562"/>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详细评审阶段否决投标的全部条件，在本章第四节“否决投标条件”第</w:t>
      </w:r>
      <w:r>
        <w:rPr>
          <w:rFonts w:hint="eastAsia" w:ascii="宋体" w:hAnsi="宋体" w:cs="宋体"/>
          <w:b/>
          <w:bCs/>
          <w:snapToGrid w:val="0"/>
          <w:color w:val="auto"/>
          <w:kern w:val="0"/>
          <w:sz w:val="24"/>
          <w:szCs w:val="24"/>
          <w:highlight w:val="none"/>
        </w:rPr>
        <w:t>4</w:t>
      </w:r>
      <w:r>
        <w:rPr>
          <w:rFonts w:hint="eastAsia" w:ascii="宋体" w:hAnsi="宋体" w:cs="宋体"/>
          <w:snapToGrid w:val="0"/>
          <w:color w:val="auto"/>
          <w:kern w:val="0"/>
          <w:sz w:val="24"/>
          <w:szCs w:val="24"/>
          <w:highlight w:val="none"/>
        </w:rPr>
        <w:t>条中集中列示。投标人有其中所列任何一种情形的，由评标委员会否决其投标。经详细评审后，若所有投标均被否决，招标人应当依法重新招标。</w:t>
      </w:r>
    </w:p>
    <w:p w14:paraId="251DAE97">
      <w:pPr>
        <w:spacing w:line="360" w:lineRule="auto"/>
        <w:ind w:firstLine="482" w:firstLineChars="200"/>
        <w:rPr>
          <w:rFonts w:ascii="宋体" w:hAnsi="宋体" w:cs="宋体"/>
          <w:b/>
          <w:snapToGrid w:val="0"/>
          <w:color w:val="auto"/>
          <w:kern w:val="0"/>
          <w:sz w:val="24"/>
          <w:szCs w:val="24"/>
          <w:highlight w:val="none"/>
        </w:rPr>
      </w:pPr>
      <w:r>
        <w:rPr>
          <w:rFonts w:hint="eastAsia" w:ascii="宋体" w:hAnsi="宋体" w:cs="宋体"/>
          <w:b/>
          <w:bCs/>
          <w:snapToGrid w:val="0"/>
          <w:color w:val="auto"/>
          <w:kern w:val="0"/>
          <w:sz w:val="24"/>
          <w:szCs w:val="24"/>
          <w:highlight w:val="none"/>
        </w:rPr>
        <w:t>注：投标人在详细评审阶段根据评分方法提供的佐证材料，其合法性、有效性和准确性不符合要求的，有关评分因素的评分按相应评分标准处理，但不否决投标。</w:t>
      </w:r>
    </w:p>
    <w:p w14:paraId="4E9A14D9">
      <w:pPr>
        <w:spacing w:line="360" w:lineRule="auto"/>
        <w:ind w:firstLine="482" w:firstLineChars="200"/>
        <w:rPr>
          <w:rFonts w:hint="eastAsia" w:ascii="宋体" w:hAnsi="宋体" w:eastAsia="宋体" w:cs="宋体"/>
          <w:b/>
          <w:bCs/>
          <w:color w:val="auto"/>
          <w:sz w:val="24"/>
          <w:szCs w:val="24"/>
          <w:highlight w:val="none"/>
        </w:rPr>
      </w:pPr>
      <w:bookmarkStart w:id="250" w:name="_Toc11963"/>
      <w:bookmarkStart w:id="251" w:name="_Toc135054601"/>
      <w:bookmarkStart w:id="252" w:name="_Toc32706"/>
      <w:r>
        <w:rPr>
          <w:rFonts w:hint="eastAsia" w:ascii="宋体" w:hAnsi="宋体" w:eastAsia="宋体" w:cs="宋体"/>
          <w:b/>
          <w:bCs/>
          <w:color w:val="auto"/>
          <w:sz w:val="24"/>
          <w:szCs w:val="24"/>
          <w:highlight w:val="none"/>
        </w:rPr>
        <w:t>18</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 xml:space="preserve"> 推荐中标候选人</w:t>
      </w:r>
      <w:bookmarkEnd w:id="250"/>
      <w:bookmarkEnd w:id="251"/>
      <w:bookmarkEnd w:id="252"/>
    </w:p>
    <w:p w14:paraId="5D60810A">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 确定排名</w:t>
      </w:r>
    </w:p>
    <w:p w14:paraId="33A43E8E">
      <w:pPr>
        <w:spacing w:line="360" w:lineRule="auto"/>
        <w:ind w:firstLine="480" w:firstLineChars="200"/>
        <w:rPr>
          <w:rFonts w:hint="eastAsia" w:ascii="宋体" w:hAnsi="宋体" w:eastAsia="宋体" w:cs="宋体"/>
          <w:color w:val="auto"/>
          <w:sz w:val="24"/>
          <w:szCs w:val="24"/>
          <w:highlight w:val="none"/>
        </w:rPr>
      </w:pPr>
      <w:bookmarkStart w:id="253" w:name="OLE_LINK207"/>
      <w:r>
        <w:rPr>
          <w:rFonts w:hint="eastAsia" w:ascii="宋体" w:hAnsi="宋体" w:eastAsia="宋体" w:cs="宋体"/>
          <w:color w:val="auto"/>
          <w:sz w:val="24"/>
          <w:szCs w:val="24"/>
          <w:highlight w:val="none"/>
        </w:rPr>
        <w:t>评标委员会汇总、比较所有投标人的综合得分后，取综合得分最高的投标人为第一中标候选人，取综合得分第二、第三高的投标人为第二、第三中标候选人。综合得分相等时，以商务部分得分高的优先；如果商务部分得分也相等，以技术部分得分高的优先；如果技术部分得分也相等，以投标总价低的优先；投标总价也相等的，由评标委员会投票确定</w:t>
      </w:r>
      <w:bookmarkEnd w:id="253"/>
      <w:r>
        <w:rPr>
          <w:rFonts w:hint="eastAsia" w:ascii="宋体" w:hAnsi="宋体" w:eastAsia="宋体" w:cs="宋体"/>
          <w:color w:val="auto"/>
          <w:sz w:val="24"/>
          <w:szCs w:val="24"/>
          <w:highlight w:val="none"/>
        </w:rPr>
        <w:t>。</w:t>
      </w:r>
    </w:p>
    <w:p w14:paraId="55CB5A2B">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 推荐方法</w:t>
      </w:r>
    </w:p>
    <w:p w14:paraId="466200E0">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（1）有效投标人数量达到或超过3个的，评标委员会将前三名投标人作为中标候选人向招标人推荐，并标明排列顺序。</w:t>
      </w:r>
    </w:p>
    <w:p w14:paraId="67C3C574">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3CBCDA77">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 评标委员会完成评标后，应向招标人提交由全体评标委员会成员签字的评标报告和中标候选人名单。</w:t>
      </w:r>
    </w:p>
    <w:p w14:paraId="07E4C9FA">
      <w:pPr>
        <w:spacing w:line="360" w:lineRule="auto"/>
        <w:ind w:firstLine="482" w:firstLineChars="200"/>
        <w:rPr>
          <w:rFonts w:hint="eastAsia" w:ascii="宋体" w:hAnsi="宋体" w:eastAsia="宋体" w:cs="宋体"/>
          <w:b/>
          <w:bCs/>
          <w:color w:val="auto"/>
          <w:sz w:val="24"/>
          <w:szCs w:val="24"/>
          <w:highlight w:val="none"/>
        </w:rPr>
      </w:pPr>
      <w:bookmarkStart w:id="254" w:name="_Toc15685"/>
      <w:bookmarkStart w:id="255" w:name="_Toc135054602"/>
      <w:bookmarkStart w:id="256" w:name="_Toc854"/>
      <w:r>
        <w:rPr>
          <w:rFonts w:hint="eastAsia" w:ascii="宋体" w:hAnsi="宋体" w:eastAsia="宋体" w:cs="宋体"/>
          <w:b/>
          <w:bCs/>
          <w:color w:val="auto"/>
          <w:sz w:val="24"/>
          <w:szCs w:val="24"/>
          <w:highlight w:val="none"/>
        </w:rPr>
        <w:t>19</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 xml:space="preserve"> 中标候选人公示</w:t>
      </w:r>
      <w:bookmarkEnd w:id="254"/>
      <w:bookmarkEnd w:id="255"/>
      <w:bookmarkEnd w:id="256"/>
    </w:p>
    <w:p w14:paraId="5C5F8F83">
      <w:pPr>
        <w:keepNext w:val="0"/>
        <w:keepLines w:val="0"/>
        <w:pageBreakBefore w:val="0"/>
        <w:widowControl w:val="0"/>
        <w:kinsoku/>
        <w:wordWrap w:val="0"/>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19.1 招标人自收到评标委员会提交的书面评标报告和中标候选人名单之日起3日内，将评标结果（即中标候选人名单）、中标候选人投标文件（指商务</w:t>
      </w:r>
      <w:r>
        <w:rPr>
          <w:rFonts w:hint="eastAsia" w:ascii="宋体" w:hAnsi="宋体" w:eastAsia="宋体" w:cs="宋体"/>
          <w:color w:val="auto"/>
          <w:sz w:val="24"/>
          <w:szCs w:val="24"/>
          <w:highlight w:val="none"/>
          <w:lang w:val="en-US" w:eastAsia="zh-CN"/>
        </w:rPr>
        <w:t>经济</w:t>
      </w:r>
      <w:r>
        <w:rPr>
          <w:rFonts w:hint="eastAsia" w:ascii="宋体" w:hAnsi="宋体" w:eastAsia="宋体" w:cs="宋体"/>
          <w:color w:val="auto"/>
          <w:sz w:val="24"/>
          <w:szCs w:val="24"/>
          <w:highlight w:val="none"/>
        </w:rPr>
        <w:t>标书分册）、评标过程（评标专家姓名用代码标记）一并在广东省招标投标监管网（https://www.gdzwfw.gov.cn/ztbjg-portal/#/index）、全国公共资源交易平台（广东省·韶关市）（https://ygp.gdzwfw.gov.cn/ggzy-portal/#/440200/index）进行公示，公示期不得少于3天。</w:t>
      </w:r>
    </w:p>
    <w:p w14:paraId="2F61A9CE">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19.2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韶关市工程建设项目招标投标活动异议和投诉处理办法》（韶发改〔2021〕44 号）执行。如通过“韶关市公共资源交易服务平台”提出异议，投标人必须上传提交异议书扫描件（作为附件），异议书格式内容按照《韶关市工程建设项目招标投标活动异议和投诉处理办法》（韶发改〔2021〕44 号）执行，否则招标人不予受理。投标人提出异议后，必须及时通知招标人查收，否则，由此造成的超出法律规定时限的后果，由投标人自行承担。招标人受理异议后，投标人须及时向招标人提交书面异议。</w:t>
      </w:r>
    </w:p>
    <w:p w14:paraId="2D6BACF5">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19.3 中标候选人公示期满无异议（投诉）后，招标人确定第一中标候选人为中标人，并在中标人确定之日起7日内向中标人发出中标通知书。在中标通知书发出后5个工作日内，韶关市公共资源交易中心将投标保证金（或银行保函）退还给中标候选人以外的投标人。</w:t>
      </w:r>
    </w:p>
    <w:p w14:paraId="7D26F9F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ascii="宋体" w:hAnsi="宋体" w:cs="宋体"/>
          <w:color w:val="auto"/>
          <w:kern w:val="2"/>
          <w:highlight w:val="none"/>
        </w:rPr>
      </w:pPr>
      <w:bookmarkStart w:id="257" w:name="_Toc31980"/>
      <w:bookmarkStart w:id="258" w:name="_Toc2752"/>
      <w:r>
        <w:rPr>
          <w:rFonts w:hint="eastAsia" w:ascii="宋体" w:hAnsi="宋体" w:eastAsia="宋体" w:cs="宋体"/>
          <w:color w:val="auto"/>
          <w:sz w:val="24"/>
          <w:szCs w:val="24"/>
          <w:highlight w:val="none"/>
        </w:rPr>
        <w:br w:type="page"/>
      </w:r>
      <w:bookmarkStart w:id="259" w:name="_Toc1155"/>
      <w:bookmarkStart w:id="260" w:name="_Toc135054603"/>
      <w:r>
        <w:rPr>
          <w:rFonts w:hint="eastAsia" w:ascii="宋体" w:hAnsi="宋体" w:eastAsia="宋体" w:cs="宋体"/>
          <w:b/>
          <w:color w:val="auto"/>
          <w:kern w:val="2"/>
          <w:sz w:val="30"/>
          <w:szCs w:val="30"/>
          <w:highlight w:val="none"/>
        </w:rPr>
        <w:t xml:space="preserve">第四节 </w:t>
      </w:r>
      <w:bookmarkStart w:id="261" w:name="OLE_LINK208"/>
      <w:r>
        <w:rPr>
          <w:rFonts w:hint="eastAsia" w:ascii="宋体" w:hAnsi="宋体" w:eastAsia="宋体" w:cs="宋体"/>
          <w:b/>
          <w:color w:val="auto"/>
          <w:kern w:val="2"/>
          <w:sz w:val="30"/>
          <w:szCs w:val="30"/>
          <w:highlight w:val="none"/>
        </w:rPr>
        <w:t>否决投标条件</w:t>
      </w:r>
      <w:bookmarkEnd w:id="257"/>
      <w:bookmarkEnd w:id="258"/>
      <w:bookmarkEnd w:id="259"/>
      <w:bookmarkEnd w:id="260"/>
      <w:bookmarkEnd w:id="261"/>
    </w:p>
    <w:p w14:paraId="6E5F7DEA">
      <w:pPr>
        <w:snapToGrid w:val="0"/>
        <w:spacing w:line="360" w:lineRule="auto"/>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　　本节所集中列示的否决投标条件，是本章第三节“投标人须知正文”的组成部分，是对本章第三节所规定的否决投标条件的总结和补充。</w:t>
      </w:r>
      <w:r>
        <w:rPr>
          <w:rFonts w:hint="eastAsia" w:ascii="宋体" w:hAnsi="宋体" w:cs="宋体"/>
          <w:b/>
          <w:bCs/>
          <w:snapToGrid w:val="0"/>
          <w:color w:val="auto"/>
          <w:kern w:val="0"/>
          <w:sz w:val="24"/>
          <w:szCs w:val="22"/>
          <w:highlight w:val="none"/>
        </w:rPr>
        <w:t>投标人未有列入本节情形的，评标时一律不得否决其投标。</w:t>
      </w:r>
      <w:r>
        <w:rPr>
          <w:rFonts w:hint="eastAsia" w:ascii="宋体" w:hAnsi="宋体" w:cs="宋体"/>
          <w:snapToGrid w:val="0"/>
          <w:color w:val="auto"/>
          <w:kern w:val="0"/>
          <w:sz w:val="24"/>
          <w:szCs w:val="22"/>
          <w:highlight w:val="none"/>
        </w:rPr>
        <w:t>本节所称“规定”均指招标文件的规定。</w:t>
      </w:r>
    </w:p>
    <w:p w14:paraId="6778630D">
      <w:pPr>
        <w:snapToGrid w:val="0"/>
        <w:spacing w:line="360" w:lineRule="auto"/>
        <w:ind w:firstLine="480"/>
        <w:outlineLvl w:val="2"/>
        <w:rPr>
          <w:rFonts w:ascii="宋体" w:hAnsi="宋体" w:cs="宋体"/>
          <w:snapToGrid w:val="0"/>
          <w:color w:val="auto"/>
          <w:kern w:val="0"/>
          <w:sz w:val="24"/>
          <w:szCs w:val="22"/>
          <w:highlight w:val="none"/>
        </w:rPr>
      </w:pPr>
      <w:bookmarkStart w:id="262" w:name="_Toc4139"/>
      <w:bookmarkStart w:id="263" w:name="_Toc11881"/>
      <w:r>
        <w:rPr>
          <w:rFonts w:hint="eastAsia" w:ascii="宋体" w:hAnsi="宋体" w:cs="宋体"/>
          <w:b/>
          <w:bCs/>
          <w:snapToGrid w:val="0"/>
          <w:color w:val="auto"/>
          <w:kern w:val="0"/>
          <w:sz w:val="24"/>
          <w:szCs w:val="22"/>
          <w:highlight w:val="none"/>
        </w:rPr>
        <w:t>1．资格评审环节</w:t>
      </w:r>
      <w:bookmarkEnd w:id="262"/>
      <w:bookmarkEnd w:id="263"/>
    </w:p>
    <w:p w14:paraId="5C45BC57">
      <w:pPr>
        <w:snapToGrid w:val="0"/>
        <w:spacing w:line="360" w:lineRule="auto"/>
        <w:ind w:firstLine="480"/>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投标人有下列情形之一的，评标委员会应否决其投标。被否决的投标，不进入形式评审环节。</w:t>
      </w:r>
    </w:p>
    <w:p w14:paraId="5AA626AE">
      <w:pPr>
        <w:snapToGrid w:val="0"/>
        <w:spacing w:line="360" w:lineRule="auto"/>
        <w:ind w:firstLine="480"/>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（1）有本章第三节第</w:t>
      </w:r>
      <w:r>
        <w:rPr>
          <w:rFonts w:hint="eastAsia" w:ascii="宋体" w:hAnsi="宋体" w:cs="宋体"/>
          <w:b/>
          <w:bCs/>
          <w:snapToGrid w:val="0"/>
          <w:color w:val="auto"/>
          <w:kern w:val="0"/>
          <w:sz w:val="24"/>
          <w:szCs w:val="22"/>
          <w:highlight w:val="none"/>
        </w:rPr>
        <w:t>4.</w:t>
      </w:r>
      <w:r>
        <w:rPr>
          <w:rFonts w:hint="eastAsia" w:ascii="宋体" w:hAnsi="宋体" w:cs="宋体"/>
          <w:b/>
          <w:bCs/>
          <w:snapToGrid w:val="0"/>
          <w:color w:val="auto"/>
          <w:kern w:val="0"/>
          <w:sz w:val="24"/>
          <w:szCs w:val="22"/>
          <w:highlight w:val="none"/>
          <w:lang w:val="en-US" w:eastAsia="zh-CN"/>
        </w:rPr>
        <w:t>4</w:t>
      </w:r>
      <w:r>
        <w:rPr>
          <w:rFonts w:hint="eastAsia" w:ascii="宋体" w:hAnsi="宋体" w:cs="宋体"/>
          <w:snapToGrid w:val="0"/>
          <w:color w:val="auto"/>
          <w:kern w:val="0"/>
          <w:sz w:val="24"/>
          <w:szCs w:val="22"/>
          <w:highlight w:val="none"/>
        </w:rPr>
        <w:t>条“禁止投标条款”规定的任何一种情形；</w:t>
      </w:r>
    </w:p>
    <w:p w14:paraId="5EA2FB1C">
      <w:pPr>
        <w:snapToGrid w:val="0"/>
        <w:spacing w:line="360" w:lineRule="auto"/>
        <w:ind w:firstLine="480"/>
        <w:outlineLvl w:val="3"/>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（2）投标人资质不符合</w:t>
      </w:r>
      <w:r>
        <w:rPr>
          <w:rFonts w:hint="eastAsia" w:ascii="宋体" w:hAnsi="宋体" w:cs="宋体"/>
          <w:snapToGrid w:val="0"/>
          <w:color w:val="auto"/>
          <w:kern w:val="0"/>
          <w:sz w:val="24"/>
          <w:szCs w:val="21"/>
          <w:highlight w:val="none"/>
        </w:rPr>
        <w:t>规定的；</w:t>
      </w:r>
    </w:p>
    <w:p w14:paraId="2B76131E">
      <w:pPr>
        <w:snapToGrid w:val="0"/>
        <w:spacing w:line="360" w:lineRule="auto"/>
        <w:ind w:firstLine="480"/>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（3）投标人名称与营业执照、资质证书上的企业名称相互不一致的；其资质证书不是由住房城乡建设主管部门颁发的；营业执照、资质证书被吊销、暂扣或不在有效期内的；</w:t>
      </w:r>
    </w:p>
    <w:p w14:paraId="3A830AD1">
      <w:pPr>
        <w:snapToGrid w:val="0"/>
        <w:spacing w:line="360" w:lineRule="auto"/>
        <w:ind w:firstLine="480"/>
        <w:rPr>
          <w:rFonts w:ascii="宋体" w:hAnsi="宋体" w:cs="宋体"/>
          <w:b/>
          <w:bCs/>
          <w:snapToGrid w:val="0"/>
          <w:color w:val="auto"/>
          <w:kern w:val="0"/>
          <w:sz w:val="24"/>
          <w:szCs w:val="22"/>
          <w:highlight w:val="none"/>
        </w:rPr>
      </w:pPr>
      <w:r>
        <w:rPr>
          <w:rFonts w:hint="eastAsia" w:ascii="宋体" w:hAnsi="宋体" w:cs="宋体"/>
          <w:b/>
          <w:bCs/>
          <w:snapToGrid w:val="0"/>
          <w:color w:val="auto"/>
          <w:kern w:val="0"/>
          <w:sz w:val="24"/>
          <w:szCs w:val="22"/>
          <w:highlight w:val="none"/>
        </w:rPr>
        <w:t>注：投标人已经工商变更，但其企业资质证书的企业名称未完成变更的，不得否决其投标；投标人</w:t>
      </w:r>
      <w:r>
        <w:rPr>
          <w:rFonts w:hint="eastAsia" w:ascii="宋体" w:hAnsi="宋体" w:cs="宋体"/>
          <w:b/>
          <w:bCs/>
          <w:snapToGrid w:val="0"/>
          <w:color w:val="auto"/>
          <w:kern w:val="0"/>
          <w:sz w:val="24"/>
          <w:szCs w:val="22"/>
          <w:highlight w:val="none"/>
          <w:lang w:val="en-US" w:eastAsia="zh-CN"/>
        </w:rPr>
        <w:t>提供了经核准延续的资质证书或提供了延续申请的相关证明材料</w:t>
      </w:r>
      <w:r>
        <w:rPr>
          <w:rFonts w:hint="eastAsia" w:ascii="宋体" w:hAnsi="宋体" w:cs="宋体"/>
          <w:b/>
          <w:bCs/>
          <w:snapToGrid w:val="0"/>
          <w:color w:val="auto"/>
          <w:kern w:val="0"/>
          <w:sz w:val="24"/>
          <w:szCs w:val="22"/>
          <w:highlight w:val="none"/>
        </w:rPr>
        <w:t>，不得否决其投标。</w:t>
      </w:r>
    </w:p>
    <w:p w14:paraId="639DD4AD">
      <w:pPr>
        <w:snapToGrid w:val="0"/>
        <w:spacing w:line="360" w:lineRule="auto"/>
        <w:ind w:firstLine="480" w:firstLineChars="200"/>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（4）投标文件中</w:t>
      </w:r>
      <w:r>
        <w:rPr>
          <w:rFonts w:hint="eastAsia" w:ascii="宋体" w:hAnsi="宋体" w:cs="宋体"/>
          <w:snapToGrid w:val="0"/>
          <w:color w:val="auto"/>
          <w:kern w:val="0"/>
          <w:sz w:val="24"/>
          <w:szCs w:val="24"/>
          <w:highlight w:val="none"/>
        </w:rPr>
        <w:t>拟派</w:t>
      </w:r>
      <w:r>
        <w:rPr>
          <w:rFonts w:hint="eastAsia" w:ascii="宋体" w:hAnsi="宋体" w:cs="宋体"/>
          <w:color w:val="auto"/>
          <w:kern w:val="0"/>
          <w:sz w:val="24"/>
          <w:highlight w:val="none"/>
          <w:lang w:eastAsia="zh-CN"/>
        </w:rPr>
        <w:t>的</w:t>
      </w:r>
      <w:r>
        <w:rPr>
          <w:rFonts w:hint="eastAsia" w:ascii="宋体" w:hAnsi="宋体" w:cs="宋体"/>
          <w:color w:val="auto"/>
          <w:kern w:val="0"/>
          <w:sz w:val="24"/>
          <w:highlight w:val="none"/>
        </w:rPr>
        <w:t>负责人</w:t>
      </w:r>
      <w:r>
        <w:rPr>
          <w:rFonts w:hint="eastAsia" w:ascii="宋体" w:hAnsi="宋体" w:cs="宋体"/>
          <w:color w:val="auto"/>
          <w:kern w:val="0"/>
          <w:sz w:val="24"/>
          <w:highlight w:val="none"/>
          <w:lang w:eastAsia="zh-CN"/>
        </w:rPr>
        <w:t>（详见“</w:t>
      </w:r>
      <w:r>
        <w:rPr>
          <w:rFonts w:hint="eastAsia" w:ascii="宋体" w:hAnsi="宋体" w:cs="宋体"/>
          <w:color w:val="auto"/>
          <w:kern w:val="0"/>
          <w:sz w:val="24"/>
          <w:highlight w:val="none"/>
          <w:lang w:val="en-US" w:eastAsia="zh-CN"/>
        </w:rPr>
        <w:t>4.</w:t>
      </w:r>
      <w:r>
        <w:rPr>
          <w:rFonts w:hint="eastAsia" w:ascii="宋体" w:hAnsi="宋体" w:cs="宋体"/>
          <w:color w:val="auto"/>
          <w:kern w:val="0"/>
          <w:sz w:val="24"/>
          <w:highlight w:val="none"/>
          <w:lang w:eastAsia="zh-CN"/>
        </w:rPr>
        <w:t>3.相关人员要求”）</w:t>
      </w:r>
      <w:r>
        <w:rPr>
          <w:rFonts w:hint="eastAsia" w:ascii="宋体" w:hAnsi="宋体" w:cs="宋体"/>
          <w:snapToGrid w:val="0"/>
          <w:color w:val="auto"/>
          <w:kern w:val="0"/>
          <w:sz w:val="24"/>
          <w:szCs w:val="22"/>
          <w:highlight w:val="none"/>
        </w:rPr>
        <w:t>的条件不符合规定的；</w:t>
      </w:r>
      <w:r>
        <w:rPr>
          <w:rFonts w:hint="eastAsia" w:ascii="宋体" w:hAnsi="宋体" w:cs="宋体"/>
          <w:snapToGrid w:val="0"/>
          <w:color w:val="auto"/>
          <w:kern w:val="0"/>
          <w:sz w:val="24"/>
          <w:szCs w:val="24"/>
          <w:highlight w:val="none"/>
        </w:rPr>
        <w:t>拟派的项目</w:t>
      </w:r>
      <w:r>
        <w:rPr>
          <w:rFonts w:hint="eastAsia" w:ascii="宋体" w:hAnsi="宋体" w:cs="宋体"/>
          <w:snapToGrid w:val="0"/>
          <w:color w:val="auto"/>
          <w:kern w:val="0"/>
          <w:sz w:val="24"/>
          <w:szCs w:val="24"/>
          <w:highlight w:val="none"/>
          <w:lang w:val="en-US" w:eastAsia="zh-CN"/>
        </w:rPr>
        <w:t>总负责人</w:t>
      </w:r>
      <w:r>
        <w:rPr>
          <w:rFonts w:hint="eastAsia" w:ascii="宋体" w:hAnsi="宋体" w:cs="宋体"/>
          <w:snapToGrid w:val="0"/>
          <w:color w:val="auto"/>
          <w:kern w:val="0"/>
          <w:sz w:val="24"/>
          <w:szCs w:val="24"/>
          <w:highlight w:val="none"/>
        </w:rPr>
        <w:t>是否在投标文件《项目</w:t>
      </w:r>
      <w:r>
        <w:rPr>
          <w:rFonts w:hint="eastAsia" w:ascii="宋体" w:hAnsi="宋体" w:cs="宋体"/>
          <w:snapToGrid w:val="0"/>
          <w:color w:val="auto"/>
          <w:kern w:val="0"/>
          <w:sz w:val="24"/>
          <w:szCs w:val="24"/>
          <w:highlight w:val="none"/>
          <w:lang w:val="en-US" w:eastAsia="zh-CN"/>
        </w:rPr>
        <w:t>总负责人</w:t>
      </w:r>
      <w:r>
        <w:rPr>
          <w:rFonts w:hint="eastAsia" w:ascii="宋体" w:hAnsi="宋体" w:cs="宋体"/>
          <w:snapToGrid w:val="0"/>
          <w:color w:val="auto"/>
          <w:kern w:val="0"/>
          <w:sz w:val="24"/>
          <w:szCs w:val="24"/>
          <w:highlight w:val="none"/>
        </w:rPr>
        <w:t>简历表》中签字确认；</w:t>
      </w:r>
    </w:p>
    <w:p w14:paraId="46461C6B">
      <w:pPr>
        <w:pStyle w:val="83"/>
        <w:snapToGrid w:val="0"/>
        <w:spacing w:line="360" w:lineRule="auto"/>
        <w:ind w:firstLine="480" w:firstLineChars="200"/>
        <w:rPr>
          <w:rFonts w:hint="eastAsia" w:hAnsi="宋体" w:eastAsia="宋体" w:cs="宋体"/>
          <w:color w:val="auto"/>
          <w:highlight w:val="none"/>
          <w:lang w:eastAsia="zh-CN"/>
        </w:rPr>
      </w:pPr>
      <w:r>
        <w:rPr>
          <w:rFonts w:hint="eastAsia" w:hAnsi="宋体" w:cs="宋体"/>
          <w:snapToGrid w:val="0"/>
          <w:color w:val="auto"/>
          <w:kern w:val="0"/>
          <w:szCs w:val="22"/>
          <w:highlight w:val="none"/>
        </w:rPr>
        <w:t>（</w:t>
      </w:r>
      <w:r>
        <w:rPr>
          <w:rFonts w:hint="eastAsia" w:hAnsi="宋体" w:cs="宋体"/>
          <w:snapToGrid w:val="0"/>
          <w:color w:val="auto"/>
          <w:kern w:val="0"/>
          <w:szCs w:val="22"/>
          <w:highlight w:val="none"/>
          <w:lang w:val="en-US" w:eastAsia="zh-CN"/>
        </w:rPr>
        <w:t>5</w:t>
      </w:r>
      <w:r>
        <w:rPr>
          <w:rFonts w:hint="eastAsia" w:hAnsi="宋体" w:cs="宋体"/>
          <w:snapToGrid w:val="0"/>
          <w:color w:val="auto"/>
          <w:kern w:val="0"/>
          <w:szCs w:val="22"/>
          <w:highlight w:val="none"/>
        </w:rPr>
        <w:t>）联合体投标，未提交</w:t>
      </w:r>
      <w:r>
        <w:rPr>
          <w:rFonts w:hint="eastAsia" w:hAnsi="宋体" w:cs="宋体"/>
          <w:snapToGrid w:val="0"/>
          <w:color w:val="auto"/>
          <w:kern w:val="0"/>
          <w:szCs w:val="21"/>
          <w:highlight w:val="none"/>
        </w:rPr>
        <w:t>《联合体协议书》的；</w:t>
      </w:r>
      <w:r>
        <w:rPr>
          <w:rFonts w:hint="eastAsia" w:hAnsi="宋体" w:cs="宋体"/>
          <w:snapToGrid w:val="0"/>
          <w:color w:val="auto"/>
          <w:kern w:val="0"/>
          <w:szCs w:val="22"/>
          <w:highlight w:val="none"/>
        </w:rPr>
        <w:t>擅自修改、遗漏</w:t>
      </w:r>
      <w:r>
        <w:rPr>
          <w:rFonts w:hint="eastAsia" w:hAnsi="宋体" w:cs="宋体"/>
          <w:snapToGrid w:val="0"/>
          <w:color w:val="auto"/>
          <w:kern w:val="0"/>
          <w:szCs w:val="21"/>
          <w:highlight w:val="none"/>
        </w:rPr>
        <w:t>《联合体协议书》</w:t>
      </w:r>
      <w:r>
        <w:rPr>
          <w:rFonts w:hint="eastAsia" w:hAnsi="宋体" w:cs="宋体"/>
          <w:snapToGrid w:val="0"/>
          <w:color w:val="auto"/>
          <w:kern w:val="0"/>
          <w:szCs w:val="22"/>
          <w:highlight w:val="none"/>
        </w:rPr>
        <w:t>实质性内容的；</w:t>
      </w:r>
      <w:r>
        <w:rPr>
          <w:rFonts w:hint="eastAsia" w:hAnsi="宋体" w:cs="宋体"/>
          <w:snapToGrid w:val="0"/>
          <w:color w:val="auto"/>
          <w:kern w:val="0"/>
          <w:szCs w:val="21"/>
          <w:highlight w:val="none"/>
        </w:rPr>
        <w:t>联合体成员的数量、资质不符合规定的；联合体成员同时以自己名义单独投标或者参加其他联合体投标的；</w:t>
      </w:r>
    </w:p>
    <w:p w14:paraId="61E03751">
      <w:pPr>
        <w:snapToGrid w:val="0"/>
        <w:spacing w:line="360" w:lineRule="auto"/>
        <w:ind w:firstLine="480"/>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w:t>
      </w:r>
      <w:r>
        <w:rPr>
          <w:rFonts w:hint="eastAsia" w:ascii="宋体" w:hAnsi="宋体" w:cs="宋体"/>
          <w:snapToGrid w:val="0"/>
          <w:color w:val="auto"/>
          <w:kern w:val="0"/>
          <w:sz w:val="24"/>
          <w:szCs w:val="22"/>
          <w:highlight w:val="none"/>
          <w:lang w:val="en-US" w:eastAsia="zh-CN"/>
        </w:rPr>
        <w:t>6</w:t>
      </w:r>
      <w:r>
        <w:rPr>
          <w:rFonts w:hint="eastAsia" w:ascii="宋体" w:hAnsi="宋体" w:cs="宋体"/>
          <w:snapToGrid w:val="0"/>
          <w:color w:val="auto"/>
          <w:kern w:val="0"/>
          <w:sz w:val="24"/>
          <w:szCs w:val="22"/>
          <w:highlight w:val="none"/>
        </w:rPr>
        <w:t>）投标人为外省企业，但未提供“进粤企业和人员诚信信息登记平台”企业信息情况打印页的。</w:t>
      </w:r>
    </w:p>
    <w:p w14:paraId="642F90F2">
      <w:pPr>
        <w:snapToGrid w:val="0"/>
        <w:spacing w:line="360" w:lineRule="auto"/>
        <w:ind w:firstLine="480"/>
        <w:outlineLvl w:val="2"/>
        <w:rPr>
          <w:rFonts w:ascii="宋体" w:hAnsi="宋体" w:cs="宋体"/>
          <w:snapToGrid w:val="0"/>
          <w:color w:val="auto"/>
          <w:kern w:val="0"/>
          <w:sz w:val="24"/>
          <w:szCs w:val="22"/>
          <w:highlight w:val="none"/>
        </w:rPr>
      </w:pPr>
      <w:bookmarkStart w:id="264" w:name="_Toc22692"/>
      <w:bookmarkStart w:id="265" w:name="_Toc32171"/>
      <w:r>
        <w:rPr>
          <w:rFonts w:hint="eastAsia" w:ascii="宋体" w:hAnsi="宋体" w:cs="宋体"/>
          <w:b/>
          <w:bCs/>
          <w:snapToGrid w:val="0"/>
          <w:color w:val="auto"/>
          <w:kern w:val="0"/>
          <w:sz w:val="24"/>
          <w:szCs w:val="22"/>
          <w:highlight w:val="none"/>
        </w:rPr>
        <w:t>2．形式评审环节</w:t>
      </w:r>
      <w:bookmarkEnd w:id="264"/>
      <w:bookmarkEnd w:id="265"/>
    </w:p>
    <w:p w14:paraId="3A99D830">
      <w:pPr>
        <w:snapToGrid w:val="0"/>
        <w:spacing w:line="360" w:lineRule="auto"/>
        <w:ind w:firstLine="480"/>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投标人有下列情形之一的，评标委员会应否决其投标。被否决的投标，不进入响应性评审环节。</w:t>
      </w:r>
    </w:p>
    <w:p w14:paraId="724CC434">
      <w:pPr>
        <w:snapToGrid w:val="0"/>
        <w:spacing w:line="360" w:lineRule="auto"/>
        <w:ind w:firstLine="480"/>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（8）本章第三节第</w:t>
      </w:r>
      <w:r>
        <w:rPr>
          <w:rFonts w:hint="eastAsia" w:ascii="宋体" w:hAnsi="宋体" w:cs="宋体"/>
          <w:b/>
          <w:bCs/>
          <w:snapToGrid w:val="0"/>
          <w:color w:val="auto"/>
          <w:kern w:val="0"/>
          <w:sz w:val="24"/>
          <w:szCs w:val="21"/>
          <w:highlight w:val="none"/>
          <w:lang w:val="en-US" w:eastAsia="zh-CN"/>
        </w:rPr>
        <w:t>9</w:t>
      </w:r>
      <w:r>
        <w:rPr>
          <w:rFonts w:hint="eastAsia" w:ascii="宋体" w:hAnsi="宋体" w:cs="宋体"/>
          <w:b/>
          <w:bCs/>
          <w:snapToGrid w:val="0"/>
          <w:color w:val="auto"/>
          <w:kern w:val="0"/>
          <w:sz w:val="24"/>
          <w:szCs w:val="21"/>
          <w:highlight w:val="none"/>
        </w:rPr>
        <w:t>.2.2</w:t>
      </w:r>
      <w:r>
        <w:rPr>
          <w:rFonts w:hint="eastAsia" w:ascii="宋体" w:hAnsi="宋体" w:cs="宋体"/>
          <w:snapToGrid w:val="0"/>
          <w:color w:val="auto"/>
          <w:kern w:val="0"/>
          <w:sz w:val="24"/>
          <w:szCs w:val="21"/>
          <w:highlight w:val="none"/>
        </w:rPr>
        <w:t>目、</w:t>
      </w:r>
      <w:r>
        <w:rPr>
          <w:rFonts w:hint="eastAsia" w:ascii="宋体" w:hAnsi="宋体" w:cs="宋体"/>
          <w:snapToGrid w:val="0"/>
          <w:color w:val="auto"/>
          <w:kern w:val="0"/>
          <w:sz w:val="24"/>
          <w:szCs w:val="22"/>
          <w:highlight w:val="none"/>
        </w:rPr>
        <w:t>第</w:t>
      </w:r>
      <w:r>
        <w:rPr>
          <w:rFonts w:hint="eastAsia" w:ascii="宋体" w:hAnsi="宋体" w:cs="宋体"/>
          <w:b/>
          <w:bCs/>
          <w:snapToGrid w:val="0"/>
          <w:color w:val="auto"/>
          <w:kern w:val="0"/>
          <w:sz w:val="24"/>
          <w:szCs w:val="22"/>
          <w:highlight w:val="none"/>
          <w:lang w:val="en-US" w:eastAsia="zh-CN"/>
        </w:rPr>
        <w:t>9</w:t>
      </w:r>
      <w:r>
        <w:rPr>
          <w:rFonts w:hint="eastAsia" w:ascii="宋体" w:hAnsi="宋体" w:cs="宋体"/>
          <w:b/>
          <w:bCs/>
          <w:snapToGrid w:val="0"/>
          <w:color w:val="auto"/>
          <w:kern w:val="0"/>
          <w:sz w:val="24"/>
          <w:szCs w:val="21"/>
          <w:highlight w:val="none"/>
        </w:rPr>
        <w:t>.3.2</w:t>
      </w:r>
      <w:r>
        <w:rPr>
          <w:rFonts w:hint="eastAsia" w:ascii="宋体" w:hAnsi="宋体" w:cs="宋体"/>
          <w:snapToGrid w:val="0"/>
          <w:color w:val="auto"/>
          <w:kern w:val="0"/>
          <w:sz w:val="24"/>
          <w:szCs w:val="21"/>
          <w:highlight w:val="none"/>
        </w:rPr>
        <w:t>目</w:t>
      </w:r>
      <w:r>
        <w:rPr>
          <w:rFonts w:hint="eastAsia" w:ascii="宋体" w:hAnsi="宋体" w:cs="宋体"/>
          <w:snapToGrid w:val="0"/>
          <w:color w:val="auto"/>
          <w:kern w:val="0"/>
          <w:sz w:val="24"/>
          <w:szCs w:val="22"/>
          <w:highlight w:val="none"/>
        </w:rPr>
        <w:t>中规定的“</w:t>
      </w:r>
      <w:r>
        <w:rPr>
          <w:rFonts w:hint="eastAsia" w:ascii="宋体" w:hAnsi="宋体" w:cs="宋体"/>
          <w:snapToGrid w:val="0"/>
          <w:color w:val="auto"/>
          <w:kern w:val="0"/>
          <w:sz w:val="24"/>
          <w:szCs w:val="21"/>
          <w:highlight w:val="none"/>
        </w:rPr>
        <w:t>所有投标人均应提供</w:t>
      </w:r>
      <w:r>
        <w:rPr>
          <w:rFonts w:hint="eastAsia" w:ascii="宋体" w:hAnsi="宋体" w:cs="宋体"/>
          <w:snapToGrid w:val="0"/>
          <w:color w:val="auto"/>
          <w:kern w:val="0"/>
          <w:sz w:val="24"/>
          <w:szCs w:val="22"/>
          <w:highlight w:val="none"/>
        </w:rPr>
        <w:t>”的组成内容（包括该组成内容的所附资料）中，任何一项有缺漏的；</w:t>
      </w:r>
    </w:p>
    <w:p w14:paraId="67FB8D0D">
      <w:pPr>
        <w:snapToGrid w:val="0"/>
        <w:spacing w:line="360" w:lineRule="auto"/>
        <w:ind w:firstLine="480"/>
        <w:rPr>
          <w:rFonts w:hint="default" w:ascii="宋体" w:hAnsi="宋体" w:eastAsia="宋体" w:cs="宋体"/>
          <w:snapToGrid w:val="0"/>
          <w:color w:val="auto"/>
          <w:kern w:val="0"/>
          <w:sz w:val="24"/>
          <w:szCs w:val="22"/>
          <w:highlight w:val="none"/>
          <w:lang w:val="en-US" w:eastAsia="zh-CN"/>
        </w:rPr>
      </w:pPr>
      <w:r>
        <w:rPr>
          <w:rFonts w:hint="eastAsia" w:ascii="宋体" w:hAnsi="宋体" w:cs="宋体"/>
          <w:snapToGrid w:val="0"/>
          <w:color w:val="auto"/>
          <w:kern w:val="0"/>
          <w:sz w:val="24"/>
          <w:szCs w:val="22"/>
          <w:highlight w:val="none"/>
        </w:rPr>
        <w:t>（9）关键字迹模糊、无法辨认，</w:t>
      </w:r>
      <w:r>
        <w:rPr>
          <w:rFonts w:hint="eastAsia" w:ascii="宋体" w:hAnsi="宋体" w:cs="宋体"/>
          <w:b/>
          <w:bCs/>
          <w:snapToGrid w:val="0"/>
          <w:color w:val="auto"/>
          <w:kern w:val="0"/>
          <w:sz w:val="24"/>
          <w:szCs w:val="22"/>
          <w:highlight w:val="none"/>
        </w:rPr>
        <w:t>且该种过错将导致评标委员会无法作出投标文件是否响应招标文件实质性要求的</w:t>
      </w:r>
      <w:r>
        <w:rPr>
          <w:rFonts w:hint="eastAsia" w:ascii="宋体" w:hAnsi="宋体" w:cs="宋体"/>
          <w:snapToGrid w:val="0"/>
          <w:color w:val="auto"/>
          <w:kern w:val="0"/>
          <w:sz w:val="24"/>
          <w:szCs w:val="22"/>
          <w:highlight w:val="none"/>
        </w:rPr>
        <w:t>；出现手工涂改、行间插字或删除，但未加盖单位章或由投标人的法定代表人或其委托代理人签字确认的；</w:t>
      </w:r>
    </w:p>
    <w:p w14:paraId="7A8C22CF">
      <w:pPr>
        <w:snapToGrid w:val="0"/>
        <w:spacing w:line="360" w:lineRule="auto"/>
        <w:ind w:firstLine="480"/>
        <w:outlineLvl w:val="3"/>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（10）投标文件未按规定签字、盖章的；</w:t>
      </w:r>
    </w:p>
    <w:p w14:paraId="7763C3E5">
      <w:pPr>
        <w:snapToGrid w:val="0"/>
        <w:spacing w:line="360" w:lineRule="auto"/>
        <w:ind w:firstLine="480"/>
        <w:outlineLvl w:val="2"/>
        <w:rPr>
          <w:rFonts w:ascii="宋体" w:hAnsi="宋体" w:cs="宋体"/>
          <w:b/>
          <w:bCs/>
          <w:snapToGrid w:val="0"/>
          <w:color w:val="auto"/>
          <w:kern w:val="0"/>
          <w:sz w:val="24"/>
          <w:szCs w:val="22"/>
          <w:highlight w:val="none"/>
        </w:rPr>
      </w:pPr>
      <w:bookmarkStart w:id="266" w:name="_Toc29122"/>
      <w:bookmarkStart w:id="267" w:name="_Toc26983"/>
      <w:r>
        <w:rPr>
          <w:rFonts w:hint="eastAsia" w:ascii="宋体" w:hAnsi="宋体" w:cs="宋体"/>
          <w:b/>
          <w:bCs/>
          <w:snapToGrid w:val="0"/>
          <w:color w:val="auto"/>
          <w:kern w:val="0"/>
          <w:sz w:val="24"/>
          <w:szCs w:val="22"/>
          <w:highlight w:val="none"/>
        </w:rPr>
        <w:t>3．响应性评审环节</w:t>
      </w:r>
      <w:bookmarkEnd w:id="266"/>
      <w:bookmarkEnd w:id="267"/>
    </w:p>
    <w:p w14:paraId="08106DD2">
      <w:pPr>
        <w:snapToGrid w:val="0"/>
        <w:spacing w:line="360" w:lineRule="auto"/>
        <w:ind w:firstLine="480"/>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投标人有下列情形之一的，评标委员会应否决其投标。被否决的投标，不进入详细评审阶段。</w:t>
      </w:r>
    </w:p>
    <w:p w14:paraId="0B882E73">
      <w:pPr>
        <w:snapToGrid w:val="0"/>
        <w:spacing w:line="360" w:lineRule="auto"/>
        <w:ind w:firstLine="480"/>
        <w:rPr>
          <w:rFonts w:ascii="宋体" w:hAnsi="宋体" w:cs="宋体"/>
          <w:snapToGrid w:val="0"/>
          <w:color w:val="auto"/>
          <w:kern w:val="0"/>
          <w:sz w:val="24"/>
          <w:szCs w:val="22"/>
          <w:highlight w:val="none"/>
        </w:rPr>
      </w:pPr>
      <w:bookmarkStart w:id="268" w:name="_Toc6331"/>
      <w:bookmarkStart w:id="269" w:name="_Toc19353"/>
      <w:r>
        <w:rPr>
          <w:rFonts w:hint="eastAsia" w:ascii="宋体" w:hAnsi="宋体" w:cs="宋体"/>
          <w:snapToGrid w:val="0"/>
          <w:color w:val="auto"/>
          <w:kern w:val="0"/>
          <w:sz w:val="24"/>
          <w:szCs w:val="22"/>
          <w:highlight w:val="none"/>
        </w:rPr>
        <w:t>（11）投标有效期、工期不符合规定的；擅自修改、遗漏《投标函》《各项承诺一览表》实质性内容的；</w:t>
      </w:r>
    </w:p>
    <w:p w14:paraId="6FCC03D5">
      <w:pPr>
        <w:snapToGrid w:val="0"/>
        <w:spacing w:line="360" w:lineRule="auto"/>
        <w:ind w:firstLine="480"/>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（12）出现两个或两个以上投标总价的（同一个投标总价大、小写不一致的除外）；</w:t>
      </w:r>
      <w:r>
        <w:rPr>
          <w:rFonts w:hint="eastAsia" w:ascii="宋体" w:hAnsi="宋体" w:cs="宋体"/>
          <w:snapToGrid w:val="0"/>
          <w:color w:val="auto"/>
          <w:kern w:val="0"/>
          <w:sz w:val="24"/>
          <w:szCs w:val="24"/>
          <w:highlight w:val="none"/>
        </w:rPr>
        <w:t>投标报价超出最高投标限价及</w:t>
      </w:r>
      <w:r>
        <w:rPr>
          <w:rFonts w:hint="eastAsia" w:ascii="宋体" w:hAnsi="宋体" w:cs="宋体"/>
          <w:snapToGrid w:val="0"/>
          <w:color w:val="auto"/>
          <w:kern w:val="0"/>
          <w:sz w:val="24"/>
          <w:szCs w:val="24"/>
          <w:highlight w:val="none"/>
          <w:lang w:eastAsia="zh-CN"/>
        </w:rPr>
        <w:t>各单项</w:t>
      </w:r>
      <w:r>
        <w:rPr>
          <w:rFonts w:hint="eastAsia" w:ascii="宋体" w:hAnsi="宋体" w:cs="宋体"/>
          <w:snapToGrid w:val="0"/>
          <w:color w:val="auto"/>
          <w:kern w:val="0"/>
          <w:sz w:val="24"/>
          <w:szCs w:val="24"/>
          <w:highlight w:val="none"/>
        </w:rPr>
        <w:t>投标限价的</w:t>
      </w:r>
      <w:r>
        <w:rPr>
          <w:rFonts w:hint="eastAsia" w:ascii="宋体" w:hAnsi="宋体" w:cs="宋体"/>
          <w:snapToGrid w:val="0"/>
          <w:color w:val="auto"/>
          <w:kern w:val="0"/>
          <w:sz w:val="24"/>
          <w:szCs w:val="22"/>
          <w:highlight w:val="none"/>
        </w:rPr>
        <w:t>。</w:t>
      </w:r>
    </w:p>
    <w:p w14:paraId="48A538E2">
      <w:pPr>
        <w:snapToGrid w:val="0"/>
        <w:spacing w:line="360" w:lineRule="auto"/>
        <w:ind w:firstLine="480"/>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（13）在技术标书评审中，评标委员会认定质量、保障措施与国家和省市现行有关规范、规定、标准有重大偏差，且该种过错将导致工程质量、进度管理目标无法实现的。</w:t>
      </w:r>
    </w:p>
    <w:p w14:paraId="1E833B1E">
      <w:pPr>
        <w:snapToGrid w:val="0"/>
        <w:spacing w:line="360" w:lineRule="auto"/>
        <w:ind w:firstLine="480"/>
        <w:outlineLvl w:val="2"/>
        <w:rPr>
          <w:rFonts w:ascii="宋体" w:hAnsi="宋体" w:cs="宋体"/>
          <w:b/>
          <w:bCs/>
          <w:snapToGrid w:val="0"/>
          <w:color w:val="auto"/>
          <w:kern w:val="0"/>
          <w:sz w:val="24"/>
          <w:szCs w:val="22"/>
          <w:highlight w:val="none"/>
        </w:rPr>
      </w:pPr>
      <w:r>
        <w:rPr>
          <w:rFonts w:hint="eastAsia" w:ascii="宋体" w:hAnsi="宋体" w:cs="宋体"/>
          <w:b/>
          <w:bCs/>
          <w:snapToGrid w:val="0"/>
          <w:color w:val="auto"/>
          <w:kern w:val="0"/>
          <w:sz w:val="24"/>
          <w:szCs w:val="22"/>
          <w:highlight w:val="none"/>
        </w:rPr>
        <w:t>4．其他</w:t>
      </w:r>
      <w:bookmarkEnd w:id="268"/>
      <w:bookmarkEnd w:id="269"/>
    </w:p>
    <w:p w14:paraId="604E7F3B">
      <w:pPr>
        <w:snapToGrid w:val="0"/>
        <w:spacing w:line="360" w:lineRule="auto"/>
        <w:ind w:firstLine="480"/>
        <w:rPr>
          <w:rFonts w:ascii="宋体" w:hAnsi="宋体" w:cs="宋体"/>
          <w:snapToGrid w:val="0"/>
          <w:color w:val="auto"/>
          <w:kern w:val="0"/>
          <w:sz w:val="24"/>
          <w:szCs w:val="28"/>
          <w:highlight w:val="none"/>
        </w:rPr>
      </w:pPr>
      <w:r>
        <w:rPr>
          <w:rFonts w:hint="eastAsia" w:ascii="宋体" w:hAnsi="宋体" w:cs="宋体"/>
          <w:snapToGrid w:val="0"/>
          <w:color w:val="auto"/>
          <w:kern w:val="0"/>
          <w:sz w:val="24"/>
          <w:szCs w:val="22"/>
          <w:highlight w:val="none"/>
        </w:rPr>
        <w:t>在任何评标环节（或阶段），投标人有下列情形之一的，评标委员会应否决其投标。</w:t>
      </w:r>
      <w:r>
        <w:rPr>
          <w:rFonts w:hint="eastAsia" w:ascii="宋体" w:hAnsi="宋体" w:cs="宋体"/>
          <w:snapToGrid w:val="0"/>
          <w:color w:val="auto"/>
          <w:kern w:val="0"/>
          <w:sz w:val="24"/>
          <w:szCs w:val="28"/>
          <w:highlight w:val="none"/>
        </w:rPr>
        <w:t>被否决的投标，不进入下一环节（或阶段）。</w:t>
      </w:r>
    </w:p>
    <w:p w14:paraId="58D83ACE">
      <w:pPr>
        <w:snapToGrid w:val="0"/>
        <w:spacing w:line="360" w:lineRule="auto"/>
        <w:ind w:firstLine="480"/>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（14）不按评标委员会要求澄清、说明或补正的；</w:t>
      </w:r>
    </w:p>
    <w:p w14:paraId="0DBDD09F">
      <w:pPr>
        <w:snapToGrid w:val="0"/>
        <w:spacing w:line="360" w:lineRule="auto"/>
        <w:ind w:firstLine="480"/>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（15）有下列情形之一，被评标委员会认定属于串通投标的：</w:t>
      </w:r>
    </w:p>
    <w:p w14:paraId="182164F0">
      <w:pPr>
        <w:snapToGrid w:val="0"/>
        <w:spacing w:line="360" w:lineRule="auto"/>
        <w:ind w:firstLine="480" w:firstLineChars="200"/>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①不同投标人的投标文件两处以上（含两处）错、漏一致；</w:t>
      </w:r>
    </w:p>
    <w:p w14:paraId="65B4855E">
      <w:pPr>
        <w:snapToGrid w:val="0"/>
        <w:spacing w:line="360" w:lineRule="auto"/>
        <w:ind w:firstLine="480" w:firstLineChars="200"/>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②不同投标人的投标各项报价存在异常一致或者呈规律性变化；</w:t>
      </w:r>
    </w:p>
    <w:p w14:paraId="547315E3">
      <w:pPr>
        <w:snapToGrid w:val="0"/>
        <w:spacing w:line="360" w:lineRule="auto"/>
        <w:ind w:firstLine="480" w:firstLineChars="200"/>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③不同投标人的投标文件由同一单位或者同一个人编制；</w:t>
      </w:r>
    </w:p>
    <w:p w14:paraId="4804A3A6">
      <w:pPr>
        <w:snapToGrid w:val="0"/>
        <w:spacing w:line="360" w:lineRule="auto"/>
        <w:ind w:firstLine="480" w:firstLineChars="200"/>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④不同投标人的投标文件中投标资料（包括电子资料）相互混装或项目班子成员出现同一人；</w:t>
      </w:r>
    </w:p>
    <w:p w14:paraId="4C91E30E">
      <w:pPr>
        <w:snapToGrid w:val="0"/>
        <w:spacing w:line="360" w:lineRule="auto"/>
        <w:ind w:firstLine="480" w:firstLineChars="200"/>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⑤不同投标人的投标文件由同一电脑编制或同一台附属设备打印；</w:t>
      </w:r>
    </w:p>
    <w:p w14:paraId="4F171CDE">
      <w:pPr>
        <w:snapToGrid w:val="0"/>
        <w:spacing w:line="360" w:lineRule="auto"/>
        <w:ind w:firstLine="480" w:firstLineChars="200"/>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⑥不同投标人的投标保证由同一企业或同一账户资金缴纳；</w:t>
      </w:r>
    </w:p>
    <w:p w14:paraId="4773D4AC">
      <w:pPr>
        <w:snapToGrid w:val="0"/>
        <w:spacing w:line="360" w:lineRule="auto"/>
        <w:ind w:firstLine="480" w:firstLineChars="200"/>
        <w:rPr>
          <w:rFonts w:ascii="宋体" w:hAnsi="宋体" w:cs="宋体"/>
          <w:bCs/>
          <w:color w:val="auto"/>
          <w:kern w:val="1"/>
          <w:sz w:val="24"/>
          <w:highlight w:val="none"/>
        </w:rPr>
      </w:pPr>
      <w:r>
        <w:rPr>
          <w:rFonts w:hint="eastAsia" w:ascii="宋体" w:hAnsi="宋体" w:cs="宋体"/>
          <w:snapToGrid w:val="0"/>
          <w:color w:val="auto"/>
          <w:kern w:val="0"/>
          <w:sz w:val="24"/>
          <w:szCs w:val="22"/>
          <w:highlight w:val="none"/>
        </w:rPr>
        <w:t>⑦不同投标人委托同一个人或注册在同一家企业的注册人员或同一家企业为其投标提供投标咨询、商务报价、技术咨询（招标项目本身要求采用专有技术的除外）等服务。</w:t>
      </w:r>
    </w:p>
    <w:p w14:paraId="5939BF05">
      <w:pPr>
        <w:pStyle w:val="188"/>
        <w:keepNext/>
        <w:keepLines/>
        <w:snapToGrid w:val="0"/>
        <w:spacing w:line="360" w:lineRule="auto"/>
        <w:jc w:val="center"/>
        <w:outlineLvl w:val="9"/>
        <w:rPr>
          <w:rStyle w:val="46"/>
          <w:rFonts w:hAnsi="宋体" w:cs="宋体"/>
          <w:b/>
          <w:bCs/>
          <w:color w:val="auto"/>
          <w:sz w:val="28"/>
          <w:szCs w:val="18"/>
          <w:highlight w:val="none"/>
        </w:rPr>
      </w:pPr>
      <w:r>
        <w:rPr>
          <w:rStyle w:val="46"/>
          <w:rFonts w:hint="eastAsia" w:hAnsi="宋体" w:cs="宋体"/>
          <w:b/>
          <w:bCs/>
          <w:color w:val="auto"/>
          <w:sz w:val="28"/>
          <w:szCs w:val="18"/>
          <w:highlight w:val="none"/>
        </w:rPr>
        <w:br w:type="page"/>
      </w:r>
      <w:bookmarkEnd w:id="244"/>
      <w:bookmarkEnd w:id="245"/>
      <w:bookmarkEnd w:id="246"/>
      <w:bookmarkStart w:id="270" w:name="_Hlt69698741"/>
      <w:bookmarkStart w:id="271" w:name="_Hlt69698722"/>
      <w:bookmarkStart w:id="272" w:name="_Toc26730"/>
      <w:bookmarkStart w:id="273" w:name="_Hlt69698769"/>
    </w:p>
    <w:bookmarkEnd w:id="3"/>
    <w:bookmarkEnd w:id="270"/>
    <w:bookmarkEnd w:id="271"/>
    <w:bookmarkEnd w:id="272"/>
    <w:bookmarkEnd w:id="273"/>
    <w:p w14:paraId="3FE75573">
      <w:pPr>
        <w:keepNext w:val="0"/>
        <w:keepLines w:val="0"/>
        <w:widowControl/>
        <w:suppressLineNumbers w:val="0"/>
        <w:spacing w:line="360" w:lineRule="auto"/>
        <w:jc w:val="center"/>
        <w:rPr>
          <w:color w:val="auto"/>
          <w:highlight w:val="none"/>
        </w:rPr>
      </w:pPr>
      <w:bookmarkStart w:id="274" w:name="_Toc31900"/>
      <w:bookmarkStart w:id="275" w:name="_Toc29791"/>
      <w:bookmarkStart w:id="276" w:name="_Toc466640610"/>
      <w:bookmarkStart w:id="277" w:name="_Toc28264"/>
      <w:r>
        <w:rPr>
          <w:rStyle w:val="46"/>
          <w:rFonts w:hint="eastAsia" w:ascii="宋体" w:hAnsi="宋体" w:cs="宋体"/>
          <w:b/>
          <w:bCs/>
          <w:color w:val="auto"/>
          <w:sz w:val="28"/>
          <w:szCs w:val="18"/>
          <w:highlight w:val="none"/>
        </w:rPr>
        <w:t>第二章</w:t>
      </w:r>
      <w:bookmarkStart w:id="278" w:name="_Hlt87793831"/>
      <w:bookmarkEnd w:id="278"/>
      <w:r>
        <w:rPr>
          <w:rStyle w:val="46"/>
          <w:rFonts w:hint="eastAsia" w:ascii="宋体" w:hAnsi="宋体" w:cs="宋体"/>
          <w:b/>
          <w:bCs/>
          <w:color w:val="auto"/>
          <w:sz w:val="28"/>
          <w:szCs w:val="18"/>
          <w:highlight w:val="none"/>
        </w:rPr>
        <w:t xml:space="preserve"> </w:t>
      </w:r>
      <w:bookmarkEnd w:id="274"/>
      <w:r>
        <w:rPr>
          <w:rStyle w:val="46"/>
          <w:rFonts w:hint="eastAsia" w:ascii="宋体" w:hAnsi="宋体" w:cs="宋体"/>
          <w:b/>
          <w:bCs/>
          <w:color w:val="auto"/>
          <w:sz w:val="28"/>
          <w:szCs w:val="18"/>
          <w:highlight w:val="none"/>
        </w:rPr>
        <w:t>拟签订合同主要条款</w:t>
      </w:r>
      <w:bookmarkEnd w:id="275"/>
    </w:p>
    <w:p w14:paraId="7662FC96">
      <w:pPr>
        <w:spacing w:line="360" w:lineRule="auto"/>
        <w:ind w:firstLine="422" w:firstLineChars="200"/>
        <w:jc w:val="center"/>
        <w:rPr>
          <w:rFonts w:hint="eastAsia" w:hAnsi="宋体" w:cs="宋体"/>
          <w:b/>
          <w:color w:val="auto"/>
          <w:kern w:val="44"/>
          <w:szCs w:val="30"/>
          <w:highlight w:val="none"/>
        </w:rPr>
      </w:pPr>
    </w:p>
    <w:p w14:paraId="6E37DDE3">
      <w:pPr>
        <w:spacing w:line="360" w:lineRule="auto"/>
        <w:jc w:val="both"/>
        <w:rPr>
          <w:rFonts w:hint="default" w:hAnsi="宋体" w:eastAsia="宋体" w:cs="宋体"/>
          <w:b/>
          <w:bCs w:val="0"/>
          <w:color w:val="auto"/>
          <w:kern w:val="44"/>
          <w:sz w:val="24"/>
          <w:szCs w:val="24"/>
          <w:highlight w:val="none"/>
          <w:lang w:val="en-US" w:eastAsia="zh-CN"/>
        </w:rPr>
      </w:pPr>
      <w:r>
        <w:rPr>
          <w:rFonts w:hint="default" w:hAnsi="宋体" w:eastAsia="宋体" w:cs="宋体"/>
          <w:b/>
          <w:bCs w:val="0"/>
          <w:color w:val="auto"/>
          <w:kern w:val="44"/>
          <w:sz w:val="24"/>
          <w:szCs w:val="24"/>
          <w:highlight w:val="none"/>
          <w:lang w:val="en-US" w:eastAsia="zh-CN"/>
        </w:rPr>
        <w:t>1</w:t>
      </w:r>
      <w:r>
        <w:rPr>
          <w:rFonts w:hint="eastAsia" w:hAnsi="宋体" w:cs="宋体"/>
          <w:b/>
          <w:bCs w:val="0"/>
          <w:color w:val="auto"/>
          <w:kern w:val="44"/>
          <w:sz w:val="24"/>
          <w:szCs w:val="24"/>
          <w:highlight w:val="none"/>
          <w:lang w:val="en-US" w:eastAsia="zh-CN"/>
        </w:rPr>
        <w:t>.</w:t>
      </w:r>
      <w:r>
        <w:rPr>
          <w:rFonts w:hint="default" w:hAnsi="宋体" w:eastAsia="宋体" w:cs="宋体"/>
          <w:b/>
          <w:bCs w:val="0"/>
          <w:color w:val="auto"/>
          <w:kern w:val="44"/>
          <w:sz w:val="24"/>
          <w:szCs w:val="24"/>
          <w:highlight w:val="none"/>
          <w:lang w:val="en-US" w:eastAsia="zh-CN"/>
        </w:rPr>
        <w:t>承包方式</w:t>
      </w:r>
    </w:p>
    <w:p w14:paraId="3C892290">
      <w:pPr>
        <w:spacing w:line="360" w:lineRule="auto"/>
        <w:ind w:firstLine="480" w:firstLineChars="200"/>
        <w:jc w:val="both"/>
        <w:rPr>
          <w:rFonts w:hint="default" w:hAnsi="宋体" w:eastAsia="宋体" w:cs="宋体"/>
          <w:b w:val="0"/>
          <w:bCs/>
          <w:color w:val="auto"/>
          <w:kern w:val="44"/>
          <w:sz w:val="24"/>
          <w:szCs w:val="24"/>
          <w:highlight w:val="none"/>
          <w:lang w:val="en-US" w:eastAsia="zh-CN"/>
        </w:rPr>
      </w:pPr>
      <w:bookmarkStart w:id="279" w:name="_Hlt112206782"/>
      <w:bookmarkEnd w:id="279"/>
      <w:bookmarkStart w:id="280" w:name="_Toc16462"/>
      <w:bookmarkStart w:id="281" w:name="_Toc29879"/>
      <w:bookmarkStart w:id="282" w:name="_Toc353462212"/>
      <w:bookmarkStart w:id="283" w:name="_Toc353462321"/>
      <w:bookmarkStart w:id="284" w:name="_Toc143766476"/>
      <w:bookmarkStart w:id="285" w:name="_Toc143765510"/>
      <w:bookmarkStart w:id="286" w:name="_Toc371968728"/>
      <w:bookmarkStart w:id="287" w:name="_Toc24616750"/>
      <w:bookmarkStart w:id="288" w:name="_Toc19364"/>
      <w:bookmarkStart w:id="289" w:name="_Toc712"/>
      <w:r>
        <w:rPr>
          <w:rFonts w:hint="default" w:hAnsi="宋体" w:eastAsia="宋体" w:cs="宋体"/>
          <w:b w:val="0"/>
          <w:bCs/>
          <w:color w:val="auto"/>
          <w:kern w:val="44"/>
          <w:sz w:val="24"/>
          <w:szCs w:val="24"/>
          <w:highlight w:val="none"/>
          <w:lang w:val="en-US" w:eastAsia="zh-CN"/>
        </w:rPr>
        <w:t>中标人以中标价按合同约定和招标文件内容要求，法律法规及国家强制性标准要求，</w:t>
      </w:r>
      <w:r>
        <w:rPr>
          <w:rFonts w:hint="eastAsia" w:hAnsi="宋体" w:cs="宋体"/>
          <w:b w:val="0"/>
          <w:bCs/>
          <w:color w:val="auto"/>
          <w:kern w:val="44"/>
          <w:sz w:val="24"/>
          <w:szCs w:val="24"/>
          <w:highlight w:val="none"/>
          <w:lang w:val="en-US" w:eastAsia="zh-CN"/>
        </w:rPr>
        <w:t>完成招标文件要求的所有服务内容</w:t>
      </w:r>
      <w:r>
        <w:rPr>
          <w:rFonts w:hint="default" w:hAnsi="宋体" w:eastAsia="宋体" w:cs="宋体"/>
          <w:b w:val="0"/>
          <w:bCs/>
          <w:color w:val="auto"/>
          <w:kern w:val="44"/>
          <w:sz w:val="24"/>
          <w:szCs w:val="24"/>
          <w:highlight w:val="none"/>
          <w:lang w:val="en-US" w:eastAsia="zh-CN"/>
        </w:rPr>
        <w:t>，中标人若需委托</w:t>
      </w:r>
      <w:r>
        <w:rPr>
          <w:rFonts w:hint="eastAsia" w:hAnsi="宋体" w:cs="宋体"/>
          <w:b w:val="0"/>
          <w:bCs/>
          <w:color w:val="auto"/>
          <w:kern w:val="44"/>
          <w:sz w:val="24"/>
          <w:szCs w:val="24"/>
          <w:highlight w:val="none"/>
          <w:lang w:val="en-US" w:eastAsia="zh-CN"/>
        </w:rPr>
        <w:t>其他</w:t>
      </w:r>
      <w:r>
        <w:rPr>
          <w:rFonts w:hint="default" w:hAnsi="宋体" w:eastAsia="宋体" w:cs="宋体"/>
          <w:b w:val="0"/>
          <w:bCs/>
          <w:color w:val="auto"/>
          <w:kern w:val="44"/>
          <w:sz w:val="24"/>
          <w:szCs w:val="24"/>
          <w:highlight w:val="none"/>
          <w:lang w:val="en-US" w:eastAsia="zh-CN"/>
        </w:rPr>
        <w:t>有相应资质的单位</w:t>
      </w:r>
      <w:r>
        <w:rPr>
          <w:rFonts w:hint="eastAsia" w:hAnsi="宋体" w:cs="宋体"/>
          <w:b w:val="0"/>
          <w:bCs/>
          <w:color w:val="auto"/>
          <w:kern w:val="44"/>
          <w:sz w:val="24"/>
          <w:szCs w:val="24"/>
          <w:highlight w:val="none"/>
          <w:lang w:val="en-US" w:eastAsia="zh-CN"/>
        </w:rPr>
        <w:t>实施的服务</w:t>
      </w:r>
      <w:r>
        <w:rPr>
          <w:rFonts w:hint="default" w:hAnsi="宋体" w:eastAsia="宋体" w:cs="宋体"/>
          <w:b w:val="0"/>
          <w:bCs/>
          <w:color w:val="auto"/>
          <w:kern w:val="44"/>
          <w:sz w:val="24"/>
          <w:szCs w:val="24"/>
          <w:highlight w:val="none"/>
          <w:lang w:val="en-US" w:eastAsia="zh-CN"/>
        </w:rPr>
        <w:t>，中标人</w:t>
      </w:r>
      <w:r>
        <w:rPr>
          <w:rFonts w:hint="eastAsia" w:hAnsi="宋体" w:cs="宋体"/>
          <w:b w:val="0"/>
          <w:bCs/>
          <w:color w:val="auto"/>
          <w:kern w:val="44"/>
          <w:sz w:val="24"/>
          <w:szCs w:val="24"/>
          <w:highlight w:val="none"/>
          <w:lang w:val="en-US" w:eastAsia="zh-CN"/>
        </w:rPr>
        <w:t>须</w:t>
      </w:r>
      <w:r>
        <w:rPr>
          <w:rFonts w:hint="default" w:hAnsi="宋体" w:eastAsia="宋体" w:cs="宋体"/>
          <w:b w:val="0"/>
          <w:bCs/>
          <w:color w:val="auto"/>
          <w:kern w:val="44"/>
          <w:sz w:val="24"/>
          <w:szCs w:val="24"/>
          <w:highlight w:val="none"/>
          <w:lang w:val="en-US" w:eastAsia="zh-CN"/>
        </w:rPr>
        <w:t>经过招标人书面同意后进行分包，所产生的费用由中标人承担，招标人不再另行支付相关费用，双方约束内容以实际签订合同为准。</w:t>
      </w:r>
      <w:bookmarkEnd w:id="280"/>
      <w:bookmarkEnd w:id="281"/>
    </w:p>
    <w:p w14:paraId="1ADEDBEB">
      <w:pPr>
        <w:spacing w:line="360" w:lineRule="auto"/>
        <w:jc w:val="both"/>
        <w:rPr>
          <w:rFonts w:hint="default" w:hAnsi="宋体" w:eastAsia="宋体" w:cs="宋体"/>
          <w:b/>
          <w:bCs w:val="0"/>
          <w:color w:val="auto"/>
          <w:kern w:val="44"/>
          <w:sz w:val="24"/>
          <w:szCs w:val="24"/>
          <w:highlight w:val="none"/>
          <w:lang w:val="en-US" w:eastAsia="zh-CN"/>
        </w:rPr>
      </w:pPr>
      <w:bookmarkStart w:id="290" w:name="_Toc27959"/>
      <w:bookmarkStart w:id="291" w:name="_Toc19386"/>
      <w:bookmarkStart w:id="292" w:name="_Toc2902"/>
      <w:bookmarkStart w:id="293" w:name="_Toc4866"/>
      <w:bookmarkStart w:id="294" w:name="_Toc1732"/>
      <w:r>
        <w:rPr>
          <w:rFonts w:hint="default" w:hAnsi="宋体" w:eastAsia="宋体" w:cs="宋体"/>
          <w:b/>
          <w:bCs w:val="0"/>
          <w:color w:val="auto"/>
          <w:kern w:val="44"/>
          <w:sz w:val="24"/>
          <w:szCs w:val="24"/>
          <w:highlight w:val="none"/>
          <w:lang w:val="en-US" w:eastAsia="zh-CN"/>
        </w:rPr>
        <w:t>2</w:t>
      </w:r>
      <w:r>
        <w:rPr>
          <w:rFonts w:hint="eastAsia" w:hAnsi="宋体" w:cs="宋体"/>
          <w:b/>
          <w:bCs w:val="0"/>
          <w:color w:val="auto"/>
          <w:kern w:val="44"/>
          <w:sz w:val="24"/>
          <w:szCs w:val="24"/>
          <w:highlight w:val="none"/>
          <w:lang w:val="en-US" w:eastAsia="zh-CN"/>
        </w:rPr>
        <w:t>.</w:t>
      </w:r>
      <w:r>
        <w:rPr>
          <w:rFonts w:hint="default" w:hAnsi="宋体" w:eastAsia="宋体" w:cs="宋体"/>
          <w:b/>
          <w:bCs w:val="0"/>
          <w:color w:val="auto"/>
          <w:kern w:val="44"/>
          <w:sz w:val="24"/>
          <w:szCs w:val="24"/>
          <w:highlight w:val="none"/>
          <w:lang w:val="en-US" w:eastAsia="zh-CN"/>
        </w:rPr>
        <w:t>合同价款支付办法</w:t>
      </w:r>
      <w:bookmarkEnd w:id="282"/>
      <w:bookmarkEnd w:id="283"/>
      <w:bookmarkEnd w:id="284"/>
      <w:bookmarkEnd w:id="285"/>
      <w:bookmarkEnd w:id="286"/>
      <w:r>
        <w:rPr>
          <w:rFonts w:hint="default" w:hAnsi="宋体" w:eastAsia="宋体" w:cs="宋体"/>
          <w:b/>
          <w:bCs w:val="0"/>
          <w:color w:val="auto"/>
          <w:kern w:val="44"/>
          <w:sz w:val="24"/>
          <w:szCs w:val="24"/>
          <w:highlight w:val="none"/>
          <w:lang w:val="en-US" w:eastAsia="zh-CN"/>
        </w:rPr>
        <w:t>及结算原则</w:t>
      </w:r>
      <w:bookmarkEnd w:id="287"/>
      <w:bookmarkEnd w:id="288"/>
      <w:bookmarkEnd w:id="289"/>
      <w:bookmarkEnd w:id="290"/>
      <w:bookmarkEnd w:id="291"/>
      <w:bookmarkEnd w:id="292"/>
      <w:bookmarkEnd w:id="293"/>
      <w:bookmarkEnd w:id="294"/>
    </w:p>
    <w:p w14:paraId="7EB9639F">
      <w:pPr>
        <w:spacing w:line="360" w:lineRule="auto"/>
        <w:ind w:firstLine="480" w:firstLineChars="200"/>
        <w:jc w:val="both"/>
        <w:rPr>
          <w:rFonts w:hint="default" w:hAnsi="宋体" w:eastAsia="宋体" w:cs="宋体"/>
          <w:b w:val="0"/>
          <w:bCs/>
          <w:color w:val="000000" w:themeColor="text1"/>
          <w:kern w:val="44"/>
          <w:sz w:val="24"/>
          <w:szCs w:val="24"/>
          <w:highlight w:val="none"/>
          <w:lang w:val="en-US" w:eastAsia="zh-CN"/>
          <w14:textFill>
            <w14:solidFill>
              <w14:schemeClr w14:val="tx1"/>
            </w14:solidFill>
          </w14:textFill>
        </w:rPr>
      </w:pPr>
      <w:bookmarkStart w:id="295" w:name="_Toc29259"/>
      <w:bookmarkStart w:id="296" w:name="_Toc30160"/>
      <w:r>
        <w:rPr>
          <w:rFonts w:hint="default" w:hAnsi="宋体" w:eastAsia="宋体" w:cs="宋体"/>
          <w:b w:val="0"/>
          <w:bCs/>
          <w:color w:val="000000" w:themeColor="text1"/>
          <w:kern w:val="44"/>
          <w:sz w:val="24"/>
          <w:szCs w:val="24"/>
          <w:highlight w:val="none"/>
          <w:lang w:val="en-US" w:eastAsia="zh-CN"/>
          <w14:textFill>
            <w14:solidFill>
              <w14:schemeClr w14:val="tx1"/>
            </w14:solidFill>
          </w14:textFill>
        </w:rPr>
        <w:t>2.</w:t>
      </w:r>
      <w:r>
        <w:rPr>
          <w:rFonts w:hint="eastAsia" w:hAnsi="宋体" w:cs="宋体"/>
          <w:b w:val="0"/>
          <w:bCs/>
          <w:color w:val="000000" w:themeColor="text1"/>
          <w:kern w:val="44"/>
          <w:sz w:val="24"/>
          <w:szCs w:val="24"/>
          <w:highlight w:val="none"/>
          <w:lang w:val="en-US" w:eastAsia="zh-CN"/>
          <w14:textFill>
            <w14:solidFill>
              <w14:schemeClr w14:val="tx1"/>
            </w14:solidFill>
          </w14:textFill>
        </w:rPr>
        <w:t>1</w:t>
      </w:r>
      <w:r>
        <w:rPr>
          <w:rFonts w:hint="default" w:hAnsi="宋体" w:eastAsia="宋体" w:cs="宋体"/>
          <w:b w:val="0"/>
          <w:bCs/>
          <w:color w:val="000000" w:themeColor="text1"/>
          <w:kern w:val="44"/>
          <w:sz w:val="24"/>
          <w:szCs w:val="24"/>
          <w:highlight w:val="none"/>
          <w:lang w:val="en-US" w:eastAsia="zh-CN"/>
          <w14:textFill>
            <w14:solidFill>
              <w14:schemeClr w14:val="tx1"/>
            </w14:solidFill>
          </w14:textFill>
        </w:rPr>
        <w:t xml:space="preserve"> 合同价款支付方式</w:t>
      </w:r>
    </w:p>
    <w:p w14:paraId="64551923">
      <w:pPr>
        <w:spacing w:line="360" w:lineRule="auto"/>
        <w:ind w:firstLine="480" w:firstLineChars="200"/>
        <w:jc w:val="both"/>
        <w:rPr>
          <w:rFonts w:hint="default" w:ascii="Times New Roman" w:hAnsi="宋体" w:eastAsia="宋体" w:cs="宋体"/>
          <w:bCs/>
          <w:color w:val="000000" w:themeColor="text1"/>
          <w:kern w:val="44"/>
          <w:sz w:val="24"/>
          <w:szCs w:val="24"/>
          <w:highlight w:val="none"/>
          <w:lang w:val="en-US" w:eastAsia="zh-CN"/>
          <w14:textFill>
            <w14:solidFill>
              <w14:schemeClr w14:val="tx1"/>
            </w14:solidFill>
          </w14:textFill>
        </w:rPr>
      </w:pPr>
      <w:r>
        <w:rPr>
          <w:rFonts w:hint="default" w:ascii="Times New Roman" w:hAnsi="宋体" w:eastAsia="宋体" w:cs="宋体"/>
          <w:b w:val="0"/>
          <w:bCs/>
          <w:color w:val="000000" w:themeColor="text1"/>
          <w:kern w:val="44"/>
          <w:sz w:val="24"/>
          <w:szCs w:val="24"/>
          <w:highlight w:val="none"/>
          <w:lang w:val="en-US" w:eastAsia="zh-CN"/>
          <w14:textFill>
            <w14:solidFill>
              <w14:schemeClr w14:val="tx1"/>
            </w14:solidFill>
          </w14:textFill>
        </w:rPr>
        <w:t>2.1.1设计</w:t>
      </w:r>
      <w:r>
        <w:rPr>
          <w:rFonts w:hint="eastAsia" w:hAnsi="宋体" w:cs="宋体"/>
          <w:b w:val="0"/>
          <w:bCs/>
          <w:color w:val="000000" w:themeColor="text1"/>
          <w:kern w:val="44"/>
          <w:sz w:val="24"/>
          <w:szCs w:val="24"/>
          <w:highlight w:val="none"/>
          <w:lang w:val="en-US" w:eastAsia="zh-CN"/>
          <w14:textFill>
            <w14:solidFill>
              <w14:schemeClr w14:val="tx1"/>
            </w14:solidFill>
          </w14:textFill>
        </w:rPr>
        <w:t>(建筑设计、园林景观设计、室内设计、灯光设计)</w:t>
      </w:r>
      <w:r>
        <w:rPr>
          <w:rFonts w:hint="default" w:ascii="Times New Roman" w:hAnsi="宋体" w:eastAsia="宋体" w:cs="宋体"/>
          <w:b w:val="0"/>
          <w:bCs/>
          <w:color w:val="000000" w:themeColor="text1"/>
          <w:kern w:val="44"/>
          <w:sz w:val="24"/>
          <w:szCs w:val="24"/>
          <w:highlight w:val="none"/>
          <w:lang w:val="en-US" w:eastAsia="zh-CN"/>
          <w14:textFill>
            <w14:solidFill>
              <w14:schemeClr w14:val="tx1"/>
            </w14:solidFill>
          </w14:textFill>
        </w:rPr>
        <w:t>服务费</w:t>
      </w:r>
    </w:p>
    <w:p w14:paraId="0E38618C">
      <w:pPr>
        <w:spacing w:line="360" w:lineRule="auto"/>
        <w:ind w:firstLine="480" w:firstLineChars="200"/>
        <w:jc w:val="both"/>
        <w:rPr>
          <w:rFonts w:hint="default" w:hAnsi="宋体" w:eastAsia="宋体" w:cs="宋体"/>
          <w:b w:val="0"/>
          <w:bCs/>
          <w:color w:val="000000" w:themeColor="text1"/>
          <w:kern w:val="44"/>
          <w:sz w:val="24"/>
          <w:szCs w:val="24"/>
          <w:highlight w:val="none"/>
          <w:lang w:val="en-US" w:eastAsia="zh-CN"/>
          <w14:textFill>
            <w14:solidFill>
              <w14:schemeClr w14:val="tx1"/>
            </w14:solidFill>
          </w14:textFill>
        </w:rPr>
      </w:pPr>
      <w:r>
        <w:rPr>
          <w:rFonts w:hint="default" w:hAnsi="宋体" w:eastAsia="宋体" w:cs="宋体"/>
          <w:b w:val="0"/>
          <w:bCs/>
          <w:color w:val="000000" w:themeColor="text1"/>
          <w:kern w:val="44"/>
          <w:sz w:val="24"/>
          <w:szCs w:val="24"/>
          <w:highlight w:val="none"/>
          <w:lang w:val="en-US" w:eastAsia="zh-CN"/>
          <w14:textFill>
            <w14:solidFill>
              <w14:schemeClr w14:val="tx1"/>
            </w14:solidFill>
          </w14:textFill>
        </w:rPr>
        <w:t>（1）合同签订</w:t>
      </w:r>
      <w:r>
        <w:rPr>
          <w:rFonts w:hint="eastAsia" w:hAnsi="宋体" w:cs="宋体"/>
          <w:b w:val="0"/>
          <w:bCs/>
          <w:color w:val="000000" w:themeColor="text1"/>
          <w:kern w:val="44"/>
          <w:sz w:val="24"/>
          <w:szCs w:val="24"/>
          <w:highlight w:val="none"/>
          <w:lang w:val="en-US" w:eastAsia="zh-CN"/>
          <w14:textFill>
            <w14:solidFill>
              <w14:schemeClr w14:val="tx1"/>
            </w14:solidFill>
          </w14:textFill>
        </w:rPr>
        <w:t>后</w:t>
      </w:r>
      <w:r>
        <w:rPr>
          <w:rFonts w:hint="default" w:hAnsi="宋体" w:eastAsia="宋体" w:cs="宋体"/>
          <w:b w:val="0"/>
          <w:bCs/>
          <w:color w:val="000000" w:themeColor="text1"/>
          <w:kern w:val="44"/>
          <w:sz w:val="24"/>
          <w:szCs w:val="24"/>
          <w:highlight w:val="none"/>
          <w:lang w:val="en-US" w:eastAsia="zh-CN"/>
          <w14:textFill>
            <w14:solidFill>
              <w14:schemeClr w14:val="tx1"/>
            </w14:solidFill>
          </w14:textFill>
        </w:rPr>
        <w:t>，支付合同总价的30%</w:t>
      </w:r>
      <w:r>
        <w:rPr>
          <w:rFonts w:hint="eastAsia" w:hAnsi="宋体" w:cs="宋体"/>
          <w:b w:val="0"/>
          <w:bCs/>
          <w:color w:val="000000" w:themeColor="text1"/>
          <w:kern w:val="44"/>
          <w:sz w:val="24"/>
          <w:szCs w:val="24"/>
          <w:highlight w:val="none"/>
          <w:lang w:val="en-US" w:eastAsia="zh-CN"/>
          <w14:textFill>
            <w14:solidFill>
              <w14:schemeClr w14:val="tx1"/>
            </w14:solidFill>
          </w14:textFill>
        </w:rPr>
        <w:t>；</w:t>
      </w:r>
    </w:p>
    <w:p w14:paraId="0B7EAC06">
      <w:pPr>
        <w:spacing w:line="360" w:lineRule="auto"/>
        <w:ind w:firstLine="480" w:firstLineChars="200"/>
        <w:jc w:val="both"/>
        <w:rPr>
          <w:rFonts w:hint="eastAsia" w:hAnsi="宋体" w:cs="宋体"/>
          <w:b w:val="0"/>
          <w:bCs/>
          <w:color w:val="000000" w:themeColor="text1"/>
          <w:kern w:val="44"/>
          <w:sz w:val="24"/>
          <w:szCs w:val="24"/>
          <w:highlight w:val="none"/>
          <w:lang w:val="en-US" w:eastAsia="zh-CN"/>
          <w14:textFill>
            <w14:solidFill>
              <w14:schemeClr w14:val="tx1"/>
            </w14:solidFill>
          </w14:textFill>
        </w:rPr>
      </w:pPr>
      <w:r>
        <w:rPr>
          <w:rFonts w:hint="default" w:hAnsi="宋体" w:eastAsia="宋体" w:cs="宋体"/>
          <w:b w:val="0"/>
          <w:bCs/>
          <w:color w:val="000000" w:themeColor="text1"/>
          <w:kern w:val="44"/>
          <w:sz w:val="24"/>
          <w:szCs w:val="24"/>
          <w:highlight w:val="none"/>
          <w:lang w:val="en-US" w:eastAsia="zh-CN"/>
          <w14:textFill>
            <w14:solidFill>
              <w14:schemeClr w14:val="tx1"/>
            </w14:solidFill>
          </w14:textFill>
        </w:rPr>
        <w:t>（</w:t>
      </w:r>
      <w:r>
        <w:rPr>
          <w:rFonts w:hint="eastAsia" w:hAnsi="宋体" w:cs="宋体"/>
          <w:b w:val="0"/>
          <w:bCs/>
          <w:color w:val="000000" w:themeColor="text1"/>
          <w:kern w:val="44"/>
          <w:sz w:val="24"/>
          <w:szCs w:val="24"/>
          <w:highlight w:val="none"/>
          <w:lang w:val="en-US" w:eastAsia="zh-CN"/>
          <w14:textFill>
            <w14:solidFill>
              <w14:schemeClr w14:val="tx1"/>
            </w14:solidFill>
          </w14:textFill>
        </w:rPr>
        <w:t>2</w:t>
      </w:r>
      <w:r>
        <w:rPr>
          <w:rFonts w:hint="default" w:hAnsi="宋体" w:eastAsia="宋体" w:cs="宋体"/>
          <w:b w:val="0"/>
          <w:bCs/>
          <w:color w:val="000000" w:themeColor="text1"/>
          <w:kern w:val="44"/>
          <w:sz w:val="24"/>
          <w:szCs w:val="24"/>
          <w:highlight w:val="none"/>
          <w:lang w:val="en-US" w:eastAsia="zh-CN"/>
          <w14:textFill>
            <w14:solidFill>
              <w14:schemeClr w14:val="tx1"/>
            </w14:solidFill>
          </w14:textFill>
        </w:rPr>
        <w:t>）</w:t>
      </w:r>
      <w:r>
        <w:rPr>
          <w:rFonts w:hint="eastAsia" w:hAnsi="宋体" w:cs="宋体"/>
          <w:b w:val="0"/>
          <w:bCs/>
          <w:color w:val="000000" w:themeColor="text1"/>
          <w:kern w:val="44"/>
          <w:sz w:val="24"/>
          <w:szCs w:val="24"/>
          <w:highlight w:val="none"/>
          <w:lang w:val="en-US" w:eastAsia="zh-CN"/>
          <w14:textFill>
            <w14:solidFill>
              <w14:schemeClr w14:val="tx1"/>
            </w14:solidFill>
          </w14:textFill>
        </w:rPr>
        <w:t>出具施工图审查合格书</w:t>
      </w:r>
      <w:r>
        <w:rPr>
          <w:rFonts w:hint="default" w:hAnsi="宋体" w:eastAsia="宋体" w:cs="宋体"/>
          <w:b w:val="0"/>
          <w:bCs/>
          <w:color w:val="000000" w:themeColor="text1"/>
          <w:kern w:val="44"/>
          <w:sz w:val="24"/>
          <w:szCs w:val="24"/>
          <w:highlight w:val="none"/>
          <w:lang w:val="en-US" w:eastAsia="zh-CN"/>
          <w14:textFill>
            <w14:solidFill>
              <w14:schemeClr w14:val="tx1"/>
            </w14:solidFill>
          </w14:textFill>
        </w:rPr>
        <w:t>后，支付至合同总价的</w:t>
      </w:r>
      <w:r>
        <w:rPr>
          <w:rFonts w:hint="eastAsia" w:hAnsi="宋体" w:cs="宋体"/>
          <w:b w:val="0"/>
          <w:bCs/>
          <w:color w:val="000000" w:themeColor="text1"/>
          <w:kern w:val="44"/>
          <w:sz w:val="24"/>
          <w:szCs w:val="24"/>
          <w:highlight w:val="none"/>
          <w:lang w:val="en-US" w:eastAsia="zh-CN"/>
          <w14:textFill>
            <w14:solidFill>
              <w14:schemeClr w14:val="tx1"/>
            </w14:solidFill>
          </w14:textFill>
        </w:rPr>
        <w:t>70</w:t>
      </w:r>
      <w:r>
        <w:rPr>
          <w:rFonts w:hint="default" w:hAnsi="宋体" w:eastAsia="宋体" w:cs="宋体"/>
          <w:b w:val="0"/>
          <w:bCs/>
          <w:color w:val="000000" w:themeColor="text1"/>
          <w:kern w:val="44"/>
          <w:sz w:val="24"/>
          <w:szCs w:val="24"/>
          <w:highlight w:val="none"/>
          <w:lang w:val="en-US" w:eastAsia="zh-CN"/>
          <w14:textFill>
            <w14:solidFill>
              <w14:schemeClr w14:val="tx1"/>
            </w14:solidFill>
          </w14:textFill>
        </w:rPr>
        <w:t>%</w:t>
      </w:r>
      <w:r>
        <w:rPr>
          <w:rFonts w:hint="eastAsia" w:hAnsi="宋体" w:cs="宋体"/>
          <w:b w:val="0"/>
          <w:bCs/>
          <w:color w:val="000000" w:themeColor="text1"/>
          <w:kern w:val="44"/>
          <w:sz w:val="24"/>
          <w:szCs w:val="24"/>
          <w:highlight w:val="none"/>
          <w:lang w:val="en-US" w:eastAsia="zh-CN"/>
          <w14:textFill>
            <w14:solidFill>
              <w14:schemeClr w14:val="tx1"/>
            </w14:solidFill>
          </w14:textFill>
        </w:rPr>
        <w:t>；</w:t>
      </w:r>
    </w:p>
    <w:p w14:paraId="39DAD54E">
      <w:pPr>
        <w:spacing w:line="360" w:lineRule="auto"/>
        <w:ind w:firstLine="480" w:firstLineChars="200"/>
        <w:jc w:val="both"/>
        <w:rPr>
          <w:rFonts w:hint="default" w:hAnsi="宋体" w:eastAsia="宋体" w:cs="宋体"/>
          <w:b w:val="0"/>
          <w:bCs/>
          <w:color w:val="000000" w:themeColor="text1"/>
          <w:kern w:val="44"/>
          <w:sz w:val="24"/>
          <w:szCs w:val="24"/>
          <w:highlight w:val="none"/>
          <w:lang w:val="en-US" w:eastAsia="zh-CN"/>
          <w14:textFill>
            <w14:solidFill>
              <w14:schemeClr w14:val="tx1"/>
            </w14:solidFill>
          </w14:textFill>
        </w:rPr>
      </w:pPr>
      <w:r>
        <w:rPr>
          <w:rFonts w:hint="eastAsia" w:hAnsi="宋体" w:cs="宋体"/>
          <w:b w:val="0"/>
          <w:bCs/>
          <w:color w:val="000000" w:themeColor="text1"/>
          <w:kern w:val="44"/>
          <w:sz w:val="24"/>
          <w:szCs w:val="24"/>
          <w:highlight w:val="none"/>
          <w:lang w:val="en-US" w:eastAsia="zh-CN"/>
          <w14:textFill>
            <w14:solidFill>
              <w14:schemeClr w14:val="tx1"/>
            </w14:solidFill>
          </w14:textFill>
        </w:rPr>
        <w:t>（3）全部工程竣工验收合格后，支付至合同价的100%；</w:t>
      </w:r>
    </w:p>
    <w:p w14:paraId="55534DD1">
      <w:pPr>
        <w:numPr>
          <w:ilvl w:val="0"/>
          <w:numId w:val="0"/>
        </w:numPr>
        <w:spacing w:line="360" w:lineRule="auto"/>
        <w:ind w:firstLine="480" w:firstLineChars="200"/>
        <w:jc w:val="both"/>
        <w:rPr>
          <w:rFonts w:hAnsi="宋体" w:cs="宋体"/>
          <w:bCs/>
          <w:color w:val="000000" w:themeColor="text1"/>
          <w:kern w:val="44"/>
          <w:sz w:val="24"/>
          <w:szCs w:val="24"/>
          <w:highlight w:val="none"/>
          <w14:textFill>
            <w14:solidFill>
              <w14:schemeClr w14:val="tx1"/>
            </w14:solidFill>
          </w14:textFill>
        </w:rPr>
      </w:pPr>
      <w:r>
        <w:rPr>
          <w:rFonts w:hint="default" w:hAnsi="宋体" w:eastAsia="宋体" w:cs="宋体"/>
          <w:b w:val="0"/>
          <w:bCs/>
          <w:color w:val="000000" w:themeColor="text1"/>
          <w:kern w:val="44"/>
          <w:sz w:val="24"/>
          <w:szCs w:val="24"/>
          <w:highlight w:val="none"/>
          <w:lang w:val="en-US" w:eastAsia="zh-CN"/>
          <w14:textFill>
            <w14:solidFill>
              <w14:schemeClr w14:val="tx1"/>
            </w14:solidFill>
          </w14:textFill>
        </w:rPr>
        <w:t>注：承包人必须按照发包人要求提供相应增值税发票给发包人，发包人收到符合要求的发票后方可支付相应款。</w:t>
      </w:r>
      <w:r>
        <w:rPr>
          <w:rFonts w:hint="default" w:hAnsi="宋体" w:cs="宋体"/>
          <w:bCs/>
          <w:color w:val="000000" w:themeColor="text1"/>
          <w:kern w:val="44"/>
          <w:sz w:val="24"/>
          <w:szCs w:val="24"/>
          <w:highlight w:val="none"/>
          <w14:textFill>
            <w14:solidFill>
              <w14:schemeClr w14:val="tx1"/>
            </w14:solidFill>
          </w14:textFill>
        </w:rPr>
        <w:t>因项目使用的是财政资金，建设方的付款时间为向政府采购支付部门提出办理财政支付申请手续的时间(不含政府财政支付部门审核的时间)，在规定时间内提出支付申请手续后即视为建设方已经按期行支付义务，最终设计服务费用以相关部门的审核结果作为结算依据。</w:t>
      </w:r>
    </w:p>
    <w:p w14:paraId="538471D6">
      <w:pPr>
        <w:spacing w:line="360" w:lineRule="auto"/>
        <w:ind w:firstLine="480" w:firstLineChars="200"/>
        <w:jc w:val="both"/>
        <w:rPr>
          <w:rFonts w:hint="default"/>
          <w:color w:val="000000" w:themeColor="text1"/>
          <w:highlight w:val="none"/>
          <w:lang w:val="en-US" w:eastAsia="zh-CN"/>
          <w14:textFill>
            <w14:solidFill>
              <w14:schemeClr w14:val="tx1"/>
            </w14:solidFill>
          </w14:textFill>
        </w:rPr>
      </w:pPr>
      <w:r>
        <w:rPr>
          <w:rFonts w:hint="default" w:ascii="Times New Roman" w:hAnsi="宋体" w:eastAsia="宋体" w:cs="宋体"/>
          <w:b w:val="0"/>
          <w:bCs/>
          <w:color w:val="000000" w:themeColor="text1"/>
          <w:kern w:val="44"/>
          <w:sz w:val="24"/>
          <w:szCs w:val="24"/>
          <w:highlight w:val="none"/>
          <w:lang w:val="en-US" w:eastAsia="zh-CN"/>
          <w14:textFill>
            <w14:solidFill>
              <w14:schemeClr w14:val="tx1"/>
            </w14:solidFill>
          </w14:textFill>
        </w:rPr>
        <w:t>2.1.2监理服务费</w:t>
      </w:r>
    </w:p>
    <w:p w14:paraId="1BE278F5">
      <w:pPr>
        <w:widowControl/>
        <w:tabs>
          <w:tab w:val="left" w:pos="1030"/>
        </w:tabs>
        <w:spacing w:line="360" w:lineRule="auto"/>
        <w:ind w:firstLine="420" w:firstLineChars="175"/>
        <w:jc w:val="left"/>
        <w:rPr>
          <w:rFonts w:hint="eastAsia" w:ascii="宋体" w:hAnsi="宋体" w:eastAsia="宋体" w:cs="Times New Roman"/>
          <w:b w:val="0"/>
          <w:bCs w:val="0"/>
          <w:color w:val="000000" w:themeColor="text1"/>
          <w:kern w:val="2"/>
          <w:sz w:val="24"/>
          <w:szCs w:val="20"/>
          <w:highlight w:val="none"/>
          <w:u w:val="single"/>
          <w:lang w:val="en-US" w:eastAsia="zh-CN"/>
          <w14:textFill>
            <w14:solidFill>
              <w14:schemeClr w14:val="tx1"/>
            </w14:solidFill>
          </w14:textFill>
        </w:rPr>
      </w:pPr>
      <w:r>
        <w:rPr>
          <w:rFonts w:hint="eastAsia" w:ascii="宋体" w:hAnsi="宋体" w:eastAsia="宋体" w:cs="Times New Roman"/>
          <w:b w:val="0"/>
          <w:bCs w:val="0"/>
          <w:color w:val="000000" w:themeColor="text1"/>
          <w:kern w:val="2"/>
          <w:sz w:val="24"/>
          <w:szCs w:val="20"/>
          <w:highlight w:val="none"/>
          <w:u w:val="single"/>
          <w:lang w:val="en-US" w:eastAsia="zh-CN"/>
          <w14:textFill>
            <w14:solidFill>
              <w14:schemeClr w14:val="tx1"/>
            </w14:solidFill>
          </w14:textFill>
        </w:rPr>
        <w:t>（1）签订本项目工程监理合同后支付合同价款的30%作为首期监理费。</w:t>
      </w:r>
    </w:p>
    <w:p w14:paraId="6537013D">
      <w:pPr>
        <w:widowControl/>
        <w:tabs>
          <w:tab w:val="left" w:pos="1030"/>
        </w:tabs>
        <w:spacing w:line="360" w:lineRule="auto"/>
        <w:ind w:firstLine="420" w:firstLineChars="175"/>
        <w:jc w:val="left"/>
        <w:rPr>
          <w:rFonts w:hint="eastAsia" w:ascii="宋体" w:hAnsi="宋体" w:eastAsia="宋体" w:cs="Times New Roman"/>
          <w:b w:val="0"/>
          <w:bCs w:val="0"/>
          <w:color w:val="000000" w:themeColor="text1"/>
          <w:kern w:val="2"/>
          <w:sz w:val="24"/>
          <w:szCs w:val="20"/>
          <w:highlight w:val="none"/>
          <w:u w:val="single"/>
          <w:lang w:val="en-US" w:eastAsia="zh-CN"/>
          <w14:textFill>
            <w14:solidFill>
              <w14:schemeClr w14:val="tx1"/>
            </w14:solidFill>
          </w14:textFill>
        </w:rPr>
      </w:pPr>
      <w:r>
        <w:rPr>
          <w:rFonts w:hint="eastAsia" w:ascii="宋体" w:hAnsi="宋体" w:eastAsia="宋体" w:cs="Times New Roman"/>
          <w:b w:val="0"/>
          <w:bCs w:val="0"/>
          <w:color w:val="000000" w:themeColor="text1"/>
          <w:kern w:val="2"/>
          <w:sz w:val="24"/>
          <w:szCs w:val="20"/>
          <w:highlight w:val="none"/>
          <w:u w:val="single"/>
          <w:lang w:val="en-US" w:eastAsia="zh-CN"/>
          <w14:textFill>
            <w14:solidFill>
              <w14:schemeClr w14:val="tx1"/>
            </w14:solidFill>
          </w14:textFill>
        </w:rPr>
        <w:t>（2）项目进度达到100%时支付到合同价款的</w:t>
      </w:r>
      <w:r>
        <w:rPr>
          <w:rFonts w:hint="eastAsia" w:ascii="宋体" w:hAnsi="宋体" w:cs="Times New Roman"/>
          <w:b w:val="0"/>
          <w:bCs w:val="0"/>
          <w:color w:val="000000" w:themeColor="text1"/>
          <w:kern w:val="2"/>
          <w:sz w:val="24"/>
          <w:szCs w:val="20"/>
          <w:highlight w:val="none"/>
          <w:u w:val="single"/>
          <w:lang w:val="en-US" w:eastAsia="zh-CN"/>
          <w14:textFill>
            <w14:solidFill>
              <w14:schemeClr w14:val="tx1"/>
            </w14:solidFill>
          </w14:textFill>
        </w:rPr>
        <w:t>8</w:t>
      </w:r>
      <w:r>
        <w:rPr>
          <w:rFonts w:hint="eastAsia" w:ascii="宋体" w:hAnsi="宋体" w:eastAsia="宋体" w:cs="Times New Roman"/>
          <w:b w:val="0"/>
          <w:bCs w:val="0"/>
          <w:color w:val="000000" w:themeColor="text1"/>
          <w:kern w:val="2"/>
          <w:sz w:val="24"/>
          <w:szCs w:val="20"/>
          <w:highlight w:val="none"/>
          <w:u w:val="single"/>
          <w:lang w:val="en-US" w:eastAsia="zh-CN"/>
          <w14:textFill>
            <w14:solidFill>
              <w14:schemeClr w14:val="tx1"/>
            </w14:solidFill>
          </w14:textFill>
        </w:rPr>
        <w:t>0%作为二期监理费。</w:t>
      </w:r>
    </w:p>
    <w:p w14:paraId="2D4F2956">
      <w:pPr>
        <w:spacing w:line="360" w:lineRule="auto"/>
        <w:ind w:firstLine="480" w:firstLineChars="200"/>
        <w:jc w:val="both"/>
        <w:rPr>
          <w:rFonts w:hint="default" w:hAnsi="宋体" w:eastAsia="宋体" w:cs="宋体"/>
          <w:b w:val="0"/>
          <w:bCs/>
          <w:color w:val="000000" w:themeColor="text1"/>
          <w:kern w:val="44"/>
          <w:sz w:val="24"/>
          <w:szCs w:val="24"/>
          <w:highlight w:val="none"/>
          <w:lang w:val="en-US" w:eastAsia="zh-CN"/>
          <w14:textFill>
            <w14:solidFill>
              <w14:schemeClr w14:val="tx1"/>
            </w14:solidFill>
          </w14:textFill>
        </w:rPr>
      </w:pPr>
      <w:r>
        <w:rPr>
          <w:rFonts w:hint="eastAsia" w:hAnsi="宋体" w:cs="宋体"/>
          <w:b w:val="0"/>
          <w:bCs/>
          <w:color w:val="000000" w:themeColor="text1"/>
          <w:kern w:val="44"/>
          <w:sz w:val="24"/>
          <w:szCs w:val="24"/>
          <w:highlight w:val="none"/>
          <w:lang w:val="en-US" w:eastAsia="zh-CN"/>
          <w14:textFill>
            <w14:solidFill>
              <w14:schemeClr w14:val="tx1"/>
            </w14:solidFill>
          </w14:textFill>
        </w:rPr>
        <w:t>（3）全部工程竣工验收合格后，</w:t>
      </w:r>
      <w:r>
        <w:rPr>
          <w:rFonts w:hint="eastAsia" w:ascii="宋体" w:hAnsi="宋体" w:eastAsia="宋体" w:cs="Times New Roman"/>
          <w:b w:val="0"/>
          <w:bCs w:val="0"/>
          <w:color w:val="000000" w:themeColor="text1"/>
          <w:kern w:val="2"/>
          <w:sz w:val="24"/>
          <w:szCs w:val="20"/>
          <w:highlight w:val="none"/>
          <w:u w:val="single"/>
          <w:lang w:val="en-US" w:eastAsia="zh-CN"/>
          <w14:textFill>
            <w14:solidFill>
              <w14:schemeClr w14:val="tx1"/>
            </w14:solidFill>
          </w14:textFill>
        </w:rPr>
        <w:t>支付到合同价款的</w:t>
      </w:r>
      <w:r>
        <w:rPr>
          <w:rFonts w:hint="eastAsia" w:hAnsi="宋体" w:cs="宋体"/>
          <w:b w:val="0"/>
          <w:bCs/>
          <w:color w:val="000000" w:themeColor="text1"/>
          <w:kern w:val="44"/>
          <w:sz w:val="24"/>
          <w:szCs w:val="24"/>
          <w:highlight w:val="none"/>
          <w:u w:val="single"/>
          <w:lang w:val="en-US" w:eastAsia="zh-CN"/>
          <w14:textFill>
            <w14:solidFill>
              <w14:schemeClr w14:val="tx1"/>
            </w14:solidFill>
          </w14:textFill>
        </w:rPr>
        <w:t>100%</w:t>
      </w:r>
      <w:r>
        <w:rPr>
          <w:rFonts w:hint="eastAsia" w:ascii="宋体" w:hAnsi="宋体" w:eastAsia="宋体" w:cs="Times New Roman"/>
          <w:b w:val="0"/>
          <w:bCs w:val="0"/>
          <w:color w:val="000000" w:themeColor="text1"/>
          <w:kern w:val="2"/>
          <w:sz w:val="24"/>
          <w:szCs w:val="20"/>
          <w:highlight w:val="none"/>
          <w:u w:val="single"/>
          <w:lang w:val="en-US" w:eastAsia="zh-CN"/>
          <w14:textFill>
            <w14:solidFill>
              <w14:schemeClr w14:val="tx1"/>
            </w14:solidFill>
          </w14:textFill>
        </w:rPr>
        <w:t>作为末期监理费</w:t>
      </w:r>
      <w:r>
        <w:rPr>
          <w:rFonts w:hint="eastAsia" w:hAnsi="宋体" w:cs="宋体"/>
          <w:b w:val="0"/>
          <w:bCs/>
          <w:color w:val="000000" w:themeColor="text1"/>
          <w:kern w:val="44"/>
          <w:sz w:val="24"/>
          <w:szCs w:val="24"/>
          <w:highlight w:val="none"/>
          <w:lang w:val="en-US" w:eastAsia="zh-CN"/>
          <w14:textFill>
            <w14:solidFill>
              <w14:schemeClr w14:val="tx1"/>
            </w14:solidFill>
          </w14:textFill>
        </w:rPr>
        <w:t>；</w:t>
      </w:r>
    </w:p>
    <w:p w14:paraId="7E13BF60">
      <w:pPr>
        <w:numPr>
          <w:ilvl w:val="0"/>
          <w:numId w:val="0"/>
        </w:numPr>
        <w:spacing w:line="360" w:lineRule="auto"/>
        <w:ind w:firstLine="480" w:firstLineChars="200"/>
        <w:jc w:val="both"/>
        <w:rPr>
          <w:rFonts w:hint="default" w:hAnsi="宋体" w:cs="宋体"/>
          <w:bCs/>
          <w:color w:val="000000" w:themeColor="text1"/>
          <w:kern w:val="44"/>
          <w:sz w:val="24"/>
          <w:szCs w:val="24"/>
          <w:highlight w:val="none"/>
          <w14:textFill>
            <w14:solidFill>
              <w14:schemeClr w14:val="tx1"/>
            </w14:solidFill>
          </w14:textFill>
        </w:rPr>
      </w:pPr>
      <w:r>
        <w:rPr>
          <w:rFonts w:hint="default" w:hAnsi="宋体" w:eastAsia="宋体" w:cs="宋体"/>
          <w:b w:val="0"/>
          <w:bCs/>
          <w:color w:val="000000" w:themeColor="text1"/>
          <w:kern w:val="44"/>
          <w:sz w:val="24"/>
          <w:szCs w:val="24"/>
          <w:highlight w:val="none"/>
          <w:lang w:val="en-US" w:eastAsia="zh-CN"/>
          <w14:textFill>
            <w14:solidFill>
              <w14:schemeClr w14:val="tx1"/>
            </w14:solidFill>
          </w14:textFill>
        </w:rPr>
        <w:t>注：承包人必须按照发包人要求提供相应增值税发票给发包人，发包人收到符合要求的发票后方可支付相应款。</w:t>
      </w:r>
      <w:r>
        <w:rPr>
          <w:rFonts w:hint="default" w:hAnsi="宋体" w:cs="宋体"/>
          <w:bCs/>
          <w:color w:val="000000" w:themeColor="text1"/>
          <w:kern w:val="44"/>
          <w:sz w:val="24"/>
          <w:szCs w:val="24"/>
          <w:highlight w:val="none"/>
          <w14:textFill>
            <w14:solidFill>
              <w14:schemeClr w14:val="tx1"/>
            </w14:solidFill>
          </w14:textFill>
        </w:rPr>
        <w:t>因项目使用的是财政资金，建设方的付款时间为向政府采购支付部门提出办理财政支付申请手续的时间(不含政府财政支付部门审核的时间)，在规定时间内提出支付申请手续后即视为建设方已经按期行支付义务，最终</w:t>
      </w:r>
      <w:r>
        <w:rPr>
          <w:rFonts w:hint="default" w:ascii="Times New Roman" w:hAnsi="宋体" w:eastAsia="宋体" w:cs="宋体"/>
          <w:b w:val="0"/>
          <w:bCs/>
          <w:color w:val="000000" w:themeColor="text1"/>
          <w:kern w:val="44"/>
          <w:sz w:val="24"/>
          <w:szCs w:val="24"/>
          <w:highlight w:val="none"/>
          <w:lang w:val="en-US" w:eastAsia="zh-CN"/>
          <w14:textFill>
            <w14:solidFill>
              <w14:schemeClr w14:val="tx1"/>
            </w14:solidFill>
          </w14:textFill>
        </w:rPr>
        <w:t>监理</w:t>
      </w:r>
      <w:r>
        <w:rPr>
          <w:rFonts w:hint="default" w:hAnsi="宋体" w:cs="宋体"/>
          <w:bCs/>
          <w:color w:val="000000" w:themeColor="text1"/>
          <w:kern w:val="44"/>
          <w:sz w:val="24"/>
          <w:szCs w:val="24"/>
          <w:highlight w:val="none"/>
          <w14:textFill>
            <w14:solidFill>
              <w14:schemeClr w14:val="tx1"/>
            </w14:solidFill>
          </w14:textFill>
        </w:rPr>
        <w:t>服务费用以相关部门的审核结果作为结算依据。</w:t>
      </w:r>
    </w:p>
    <w:p w14:paraId="1564E733">
      <w:pPr>
        <w:spacing w:line="360" w:lineRule="auto"/>
        <w:ind w:firstLine="480" w:firstLineChars="200"/>
        <w:jc w:val="both"/>
        <w:rPr>
          <w:rFonts w:hint="default" w:ascii="Times New Roman" w:hAnsi="宋体" w:eastAsia="宋体" w:cs="宋体"/>
          <w:bCs/>
          <w:color w:val="000000" w:themeColor="text1"/>
          <w:kern w:val="44"/>
          <w:sz w:val="24"/>
          <w:szCs w:val="24"/>
          <w:highlight w:val="none"/>
          <w:lang w:val="en-US" w:eastAsia="zh-CN"/>
          <w14:textFill>
            <w14:solidFill>
              <w14:schemeClr w14:val="tx1"/>
            </w14:solidFill>
          </w14:textFill>
        </w:rPr>
      </w:pPr>
      <w:r>
        <w:rPr>
          <w:rFonts w:hint="default" w:ascii="Times New Roman" w:hAnsi="宋体" w:eastAsia="宋体" w:cs="宋体"/>
          <w:b w:val="0"/>
          <w:bCs/>
          <w:color w:val="000000" w:themeColor="text1"/>
          <w:kern w:val="44"/>
          <w:sz w:val="24"/>
          <w:szCs w:val="24"/>
          <w:highlight w:val="none"/>
          <w:lang w:val="en-US" w:eastAsia="zh-CN"/>
          <w14:textFill>
            <w14:solidFill>
              <w14:schemeClr w14:val="tx1"/>
            </w14:solidFill>
          </w14:textFill>
        </w:rPr>
        <w:t>2.1.3</w:t>
      </w:r>
      <w:r>
        <w:rPr>
          <w:rFonts w:hint="default" w:ascii="Times New Roman" w:hAnsi="宋体" w:eastAsia="宋体" w:cs="宋体"/>
          <w:bCs/>
          <w:color w:val="000000" w:themeColor="text1"/>
          <w:kern w:val="44"/>
          <w:sz w:val="24"/>
          <w:szCs w:val="24"/>
          <w:highlight w:val="none"/>
          <w:lang w:eastAsia="zh-CN"/>
          <w14:textFill>
            <w14:solidFill>
              <w14:schemeClr w14:val="tx1"/>
            </w14:solidFill>
          </w14:textFill>
        </w:rPr>
        <w:t>全过程工程造价咨询</w:t>
      </w:r>
      <w:r>
        <w:rPr>
          <w:rFonts w:hint="default" w:ascii="Times New Roman" w:hAnsi="宋体" w:eastAsia="宋体" w:cs="宋体"/>
          <w:b w:val="0"/>
          <w:bCs/>
          <w:color w:val="000000" w:themeColor="text1"/>
          <w:kern w:val="44"/>
          <w:sz w:val="24"/>
          <w:szCs w:val="24"/>
          <w:highlight w:val="none"/>
          <w:lang w:val="en-US" w:eastAsia="zh-CN"/>
          <w14:textFill>
            <w14:solidFill>
              <w14:schemeClr w14:val="tx1"/>
            </w14:solidFill>
          </w14:textFill>
        </w:rPr>
        <w:t>服务费</w:t>
      </w:r>
    </w:p>
    <w:p w14:paraId="259FF3D5">
      <w:pPr>
        <w:pStyle w:val="10"/>
        <w:rPr>
          <w:rFonts w:hint="default"/>
          <w:color w:val="000000" w:themeColor="text1"/>
          <w:highlight w:val="none"/>
          <w:lang w:val="en-US" w:eastAsia="zh-CN"/>
          <w14:textFill>
            <w14:solidFill>
              <w14:schemeClr w14:val="tx1"/>
            </w14:solidFill>
          </w14:textFill>
        </w:rPr>
      </w:pPr>
    </w:p>
    <w:p w14:paraId="05B2B13D">
      <w:pPr>
        <w:tabs>
          <w:tab w:val="left" w:pos="1030"/>
        </w:tabs>
        <w:spacing w:line="360" w:lineRule="auto"/>
        <w:ind w:firstLine="420" w:firstLineChars="175"/>
        <w:rPr>
          <w:rFonts w:hint="eastAsia" w:ascii="宋体" w:hAnsi="宋体" w:eastAsia="宋体" w:cs="Times New Roman"/>
          <w:color w:val="000000" w:themeColor="text1"/>
          <w:sz w:val="24"/>
          <w:highlight w:val="none"/>
          <w:u w:val="single"/>
          <w:lang w:val="en-US" w:eastAsia="zh-CN"/>
          <w14:textFill>
            <w14:solidFill>
              <w14:schemeClr w14:val="tx1"/>
            </w14:solidFill>
          </w14:textFill>
        </w:rPr>
      </w:pPr>
      <w:r>
        <w:rPr>
          <w:rFonts w:hint="eastAsia" w:ascii="宋体" w:hAnsi="宋体" w:eastAsia="宋体" w:cs="Times New Roman"/>
          <w:color w:val="000000" w:themeColor="text1"/>
          <w:sz w:val="24"/>
          <w:highlight w:val="none"/>
          <w:u w:val="single"/>
          <w:lang w:val="en-US" w:eastAsia="zh-CN"/>
          <w14:textFill>
            <w14:solidFill>
              <w14:schemeClr w14:val="tx1"/>
            </w14:solidFill>
          </w14:textFill>
        </w:rPr>
        <w:t>（1）甲方在咨询人完成预算编制工作后，支付30%的合同价款；</w:t>
      </w:r>
    </w:p>
    <w:p w14:paraId="64019746">
      <w:pPr>
        <w:tabs>
          <w:tab w:val="left" w:pos="1030"/>
        </w:tabs>
        <w:spacing w:line="360" w:lineRule="auto"/>
        <w:ind w:firstLine="420" w:firstLineChars="175"/>
        <w:rPr>
          <w:rFonts w:hint="eastAsia" w:ascii="宋体" w:hAnsi="宋体" w:eastAsia="宋体" w:cs="Times New Roman"/>
          <w:color w:val="000000" w:themeColor="text1"/>
          <w:sz w:val="24"/>
          <w:highlight w:val="none"/>
          <w:u w:val="single"/>
          <w:lang w:val="en-US" w:eastAsia="zh-CN"/>
          <w14:textFill>
            <w14:solidFill>
              <w14:schemeClr w14:val="tx1"/>
            </w14:solidFill>
          </w14:textFill>
        </w:rPr>
      </w:pPr>
      <w:r>
        <w:rPr>
          <w:rFonts w:hint="eastAsia" w:ascii="宋体" w:hAnsi="宋体" w:eastAsia="宋体" w:cs="Times New Roman"/>
          <w:color w:val="000000" w:themeColor="text1"/>
          <w:sz w:val="24"/>
          <w:highlight w:val="none"/>
          <w:u w:val="single"/>
          <w:lang w:val="en-US" w:eastAsia="zh-CN"/>
          <w14:textFill>
            <w14:solidFill>
              <w14:schemeClr w14:val="tx1"/>
            </w14:solidFill>
          </w14:textFill>
        </w:rPr>
        <w:t>（2）施工阶段完成后，咨询人已提交所有进度审核文件，支付40%的合同价款；</w:t>
      </w:r>
    </w:p>
    <w:p w14:paraId="3B6E0B6A">
      <w:pPr>
        <w:keepNext w:val="0"/>
        <w:keepLines w:val="0"/>
        <w:pageBreakBefore w:val="0"/>
        <w:widowControl/>
        <w:tabs>
          <w:tab w:val="left" w:pos="1030"/>
        </w:tabs>
        <w:kinsoku/>
        <w:wordWrap/>
        <w:overflowPunct/>
        <w:topLinePunct w:val="0"/>
        <w:autoSpaceDE/>
        <w:autoSpaceDN/>
        <w:bidi w:val="0"/>
        <w:adjustRightInd/>
        <w:snapToGrid/>
        <w:spacing w:line="360" w:lineRule="auto"/>
        <w:ind w:firstLine="420" w:firstLineChars="175"/>
        <w:textAlignment w:val="auto"/>
        <w:rPr>
          <w:rFonts w:hint="eastAsia" w:ascii="宋体" w:hAnsi="宋体"/>
          <w:color w:val="000000" w:themeColor="text1"/>
          <w:sz w:val="24"/>
          <w:highlight w:val="none"/>
          <w:u w:val="single"/>
          <w:shd w:val="clear" w:color="auto" w:fill="auto"/>
          <w:lang w:val="en-US" w:eastAsia="zh-CN"/>
          <w14:textFill>
            <w14:solidFill>
              <w14:schemeClr w14:val="tx1"/>
            </w14:solidFill>
          </w14:textFill>
        </w:rPr>
      </w:pPr>
      <w:r>
        <w:rPr>
          <w:rFonts w:hint="eastAsia" w:ascii="宋体" w:hAnsi="宋体"/>
          <w:color w:val="000000" w:themeColor="text1"/>
          <w:sz w:val="24"/>
          <w:highlight w:val="none"/>
          <w:u w:val="single"/>
          <w:shd w:val="clear" w:color="auto" w:fill="auto"/>
          <w:lang w:val="en-US" w:eastAsia="zh-CN"/>
          <w14:textFill>
            <w14:solidFill>
              <w14:schemeClr w14:val="tx1"/>
            </w14:solidFill>
          </w14:textFill>
        </w:rPr>
        <w:t>（3）咨询人完成工程竣工结算审核并且出具有关成果文件（包括文本文件8套和电子版文件），经财政评审中心出具工程结算定案表后，</w:t>
      </w:r>
      <w:r>
        <w:rPr>
          <w:rFonts w:hint="eastAsia" w:ascii="宋体" w:hAnsi="宋体" w:eastAsia="宋体" w:cs="Times New Roman"/>
          <w:color w:val="000000" w:themeColor="text1"/>
          <w:sz w:val="24"/>
          <w:highlight w:val="none"/>
          <w:u w:val="single"/>
          <w:lang w:val="en-US" w:eastAsia="zh-CN"/>
          <w14:textFill>
            <w14:solidFill>
              <w14:schemeClr w14:val="tx1"/>
            </w14:solidFill>
          </w14:textFill>
        </w:rPr>
        <w:t>支付剩余合同价款。</w:t>
      </w:r>
      <w:r>
        <w:rPr>
          <w:rFonts w:hint="eastAsia" w:ascii="宋体" w:hAnsi="宋体" w:cs="Times New Roman"/>
          <w:color w:val="000000" w:themeColor="text1"/>
          <w:sz w:val="24"/>
          <w:szCs w:val="20"/>
          <w:highlight w:val="none"/>
          <w:u w:val="single"/>
          <w:lang w:val="en-US" w:eastAsia="zh-CN"/>
          <w14:textFill>
            <w14:solidFill>
              <w14:schemeClr w14:val="tx1"/>
            </w14:solidFill>
          </w14:textFill>
        </w:rPr>
        <w:t>（最终支付金额以县发改、财政局审核为准）。</w:t>
      </w:r>
    </w:p>
    <w:p w14:paraId="587F2BC6">
      <w:pPr>
        <w:numPr>
          <w:ilvl w:val="0"/>
          <w:numId w:val="0"/>
        </w:numPr>
        <w:spacing w:line="360" w:lineRule="auto"/>
        <w:ind w:firstLine="480" w:firstLineChars="200"/>
        <w:jc w:val="both"/>
        <w:rPr>
          <w:rFonts w:hAnsi="宋体" w:cs="宋体"/>
          <w:bCs/>
          <w:color w:val="000000" w:themeColor="text1"/>
          <w:kern w:val="44"/>
          <w:sz w:val="24"/>
          <w:szCs w:val="24"/>
          <w:highlight w:val="none"/>
          <w14:textFill>
            <w14:solidFill>
              <w14:schemeClr w14:val="tx1"/>
            </w14:solidFill>
          </w14:textFill>
        </w:rPr>
      </w:pPr>
      <w:r>
        <w:rPr>
          <w:rFonts w:hint="default" w:hAnsi="宋体" w:eastAsia="宋体" w:cs="宋体"/>
          <w:b w:val="0"/>
          <w:bCs/>
          <w:color w:val="000000" w:themeColor="text1"/>
          <w:kern w:val="44"/>
          <w:sz w:val="24"/>
          <w:szCs w:val="24"/>
          <w:highlight w:val="none"/>
          <w:lang w:val="en-US" w:eastAsia="zh-CN"/>
          <w14:textFill>
            <w14:solidFill>
              <w14:schemeClr w14:val="tx1"/>
            </w14:solidFill>
          </w14:textFill>
        </w:rPr>
        <w:t>注：承包人必须按照发包人要求提供相应增值税发票给发包人，发包人收到符合要求的发票后方可支付相应款。</w:t>
      </w:r>
      <w:r>
        <w:rPr>
          <w:rFonts w:hint="default" w:hAnsi="宋体" w:cs="宋体"/>
          <w:bCs/>
          <w:color w:val="000000" w:themeColor="text1"/>
          <w:kern w:val="44"/>
          <w:sz w:val="24"/>
          <w:szCs w:val="24"/>
          <w:highlight w:val="none"/>
          <w14:textFill>
            <w14:solidFill>
              <w14:schemeClr w14:val="tx1"/>
            </w14:solidFill>
          </w14:textFill>
        </w:rPr>
        <w:t>因项目使用的是财政资金，建设方的付款时间为向政府采购支付部门提出办理财政支付申请手续的时间(不含政府财政支付部门审核的时间)，在规定时间内提出支付申请手续后即视为建设方已经按期行支付义务，最终</w:t>
      </w:r>
      <w:r>
        <w:rPr>
          <w:rFonts w:hint="default" w:ascii="Times New Roman" w:hAnsi="宋体" w:eastAsia="宋体" w:cs="宋体"/>
          <w:bCs/>
          <w:color w:val="000000" w:themeColor="text1"/>
          <w:kern w:val="44"/>
          <w:sz w:val="24"/>
          <w:szCs w:val="24"/>
          <w:highlight w:val="none"/>
          <w:lang w:eastAsia="zh-CN"/>
          <w14:textFill>
            <w14:solidFill>
              <w14:schemeClr w14:val="tx1"/>
            </w14:solidFill>
          </w14:textFill>
        </w:rPr>
        <w:t>全过程工程造价咨询</w:t>
      </w:r>
      <w:r>
        <w:rPr>
          <w:rFonts w:hint="default" w:hAnsi="宋体" w:cs="宋体"/>
          <w:bCs/>
          <w:color w:val="000000" w:themeColor="text1"/>
          <w:kern w:val="44"/>
          <w:sz w:val="24"/>
          <w:szCs w:val="24"/>
          <w:highlight w:val="none"/>
          <w14:textFill>
            <w14:solidFill>
              <w14:schemeClr w14:val="tx1"/>
            </w14:solidFill>
          </w14:textFill>
        </w:rPr>
        <w:t>服务费用以相关部门的审核结果作为结算依据。</w:t>
      </w:r>
    </w:p>
    <w:bookmarkEnd w:id="295"/>
    <w:p w14:paraId="516A96B4">
      <w:pPr>
        <w:numPr>
          <w:ilvl w:val="0"/>
          <w:numId w:val="0"/>
        </w:numPr>
        <w:spacing w:line="360" w:lineRule="auto"/>
        <w:ind w:firstLine="480" w:firstLineChars="200"/>
        <w:jc w:val="both"/>
        <w:rPr>
          <w:rFonts w:hint="default" w:hAnsi="宋体" w:eastAsia="宋体" w:cs="宋体"/>
          <w:b w:val="0"/>
          <w:bCs/>
          <w:color w:val="auto"/>
          <w:kern w:val="44"/>
          <w:sz w:val="24"/>
          <w:szCs w:val="24"/>
          <w:highlight w:val="none"/>
          <w:lang w:val="en-US" w:eastAsia="zh-CN"/>
        </w:rPr>
      </w:pPr>
    </w:p>
    <w:bookmarkEnd w:id="296"/>
    <w:p w14:paraId="14332582">
      <w:pPr>
        <w:pStyle w:val="11"/>
        <w:keepNext w:val="0"/>
        <w:keepLines w:val="0"/>
        <w:pageBreakBefore w:val="0"/>
        <w:widowControl w:val="0"/>
        <w:kinsoku/>
        <w:wordWrap/>
        <w:overflowPunct/>
        <w:topLinePunct w:val="0"/>
        <w:autoSpaceDE/>
        <w:autoSpaceDN/>
        <w:bidi w:val="0"/>
        <w:adjustRightInd/>
        <w:snapToGrid/>
        <w:spacing w:after="0" w:line="360" w:lineRule="auto"/>
        <w:ind w:left="668" w:leftChars="318" w:right="2798" w:firstLine="226" w:firstLineChars="96"/>
        <w:textAlignment w:val="auto"/>
        <w:rPr>
          <w:color w:val="auto"/>
          <w:spacing w:val="-2"/>
          <w:sz w:val="24"/>
          <w:szCs w:val="24"/>
          <w:highlight w:val="none"/>
        </w:rPr>
      </w:pPr>
    </w:p>
    <w:p w14:paraId="576215C8">
      <w:pPr>
        <w:spacing w:line="360" w:lineRule="auto"/>
        <w:ind w:firstLine="480" w:firstLineChars="200"/>
        <w:rPr>
          <w:rFonts w:hint="eastAsia" w:ascii="宋体" w:hAnsi="宋体" w:eastAsia="宋体" w:cs="宋体"/>
          <w:color w:val="auto"/>
          <w:sz w:val="24"/>
          <w:szCs w:val="24"/>
          <w:highlight w:val="none"/>
        </w:rPr>
      </w:pPr>
    </w:p>
    <w:p w14:paraId="301B95A0">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center"/>
        <w:textAlignment w:val="auto"/>
        <w:rPr>
          <w:rFonts w:hint="eastAsia" w:hAnsi="宋体" w:cs="宋体"/>
          <w:color w:val="auto"/>
          <w:highlight w:val="none"/>
        </w:rPr>
      </w:pPr>
      <w:r>
        <w:rPr>
          <w:rFonts w:hint="eastAsia" w:hAnsi="宋体" w:cs="宋体"/>
          <w:b/>
          <w:color w:val="auto"/>
          <w:kern w:val="44"/>
          <w:szCs w:val="30"/>
          <w:highlight w:val="none"/>
        </w:rPr>
        <w:br w:type="page"/>
      </w:r>
      <w:bookmarkStart w:id="297" w:name="_Toc32227"/>
      <w:bookmarkStart w:id="298" w:name="_Toc27341"/>
      <w:r>
        <w:rPr>
          <w:rStyle w:val="46"/>
          <w:rFonts w:hint="eastAsia"/>
          <w:b/>
          <w:bCs/>
          <w:color w:val="auto"/>
          <w:sz w:val="28"/>
          <w:szCs w:val="18"/>
          <w:highlight w:val="none"/>
        </w:rPr>
        <w:t>第</w:t>
      </w:r>
      <w:bookmarkStart w:id="299" w:name="_Hlt69669171"/>
      <w:bookmarkEnd w:id="299"/>
      <w:r>
        <w:rPr>
          <w:rStyle w:val="46"/>
          <w:rFonts w:hint="eastAsia"/>
          <w:b/>
          <w:bCs/>
          <w:color w:val="auto"/>
          <w:sz w:val="28"/>
          <w:szCs w:val="18"/>
          <w:highlight w:val="none"/>
        </w:rPr>
        <w:t>三章</w:t>
      </w:r>
      <w:bookmarkStart w:id="300" w:name="_Hlt87793839"/>
      <w:bookmarkEnd w:id="300"/>
      <w:r>
        <w:rPr>
          <w:rStyle w:val="46"/>
          <w:rFonts w:hint="eastAsia"/>
          <w:b/>
          <w:bCs/>
          <w:color w:val="auto"/>
          <w:sz w:val="28"/>
          <w:szCs w:val="18"/>
          <w:highlight w:val="none"/>
        </w:rPr>
        <w:t xml:space="preserve"> 中标人须知</w:t>
      </w:r>
      <w:bookmarkEnd w:id="297"/>
      <w:bookmarkEnd w:id="298"/>
    </w:p>
    <w:p w14:paraId="755AE7F1">
      <w:pPr>
        <w:wordWrap w:val="0"/>
        <w:adjustRightInd w:val="0"/>
        <w:snapToGrid w:val="0"/>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b/>
          <w:snapToGrid w:val="0"/>
          <w:color w:val="auto"/>
          <w:kern w:val="0"/>
          <w:sz w:val="24"/>
          <w:szCs w:val="24"/>
          <w:highlight w:val="none"/>
        </w:rPr>
        <w:t>1．中标通知书</w:t>
      </w:r>
    </w:p>
    <w:p w14:paraId="0BBE174B">
      <w:pPr>
        <w:wordWrap w:val="0"/>
        <w:adjustRightInd w:val="0"/>
        <w:snapToGrid w:val="0"/>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3327A170">
      <w:pPr>
        <w:wordWrap w:val="0"/>
        <w:adjustRightInd w:val="0"/>
        <w:snapToGrid w:val="0"/>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2．中标结果公示</w:t>
      </w:r>
    </w:p>
    <w:p w14:paraId="7E2ECFC1">
      <w:pPr>
        <w:wordWrap w:val="0"/>
        <w:adjustRightInd w:val="0"/>
        <w:snapToGrid w:val="0"/>
        <w:spacing w:line="360" w:lineRule="auto"/>
        <w:ind w:firstLine="562"/>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中标通知书发出后15日内，招标人应将中标结果在广东省招标投标监管网（http://zbtb.gd.gov.cn）</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color w:val="auto"/>
          <w:sz w:val="24"/>
          <w:szCs w:val="24"/>
          <w:highlight w:val="none"/>
        </w:rPr>
        <w:t>全国公共资源交易平台（广东省·韶关市）（https://ygp.gdzwfw.gov.cn/ggzy-portal/#/440200/index）</w:t>
      </w:r>
      <w:r>
        <w:rPr>
          <w:rFonts w:hint="eastAsia" w:ascii="宋体" w:hAnsi="宋体" w:eastAsia="宋体" w:cs="宋体"/>
          <w:snapToGrid w:val="0"/>
          <w:color w:val="auto"/>
          <w:kern w:val="0"/>
          <w:sz w:val="24"/>
          <w:szCs w:val="24"/>
          <w:highlight w:val="none"/>
        </w:rPr>
        <w:t>进行公示。</w:t>
      </w:r>
    </w:p>
    <w:p w14:paraId="4D598B23">
      <w:pPr>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3</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rPr>
        <w:t>合同订立</w:t>
      </w:r>
    </w:p>
    <w:p w14:paraId="5E5FAD8B">
      <w:pPr>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 招标人应当自中标通知书发出之日起</w:t>
      </w:r>
      <w:r>
        <w:rPr>
          <w:rFonts w:hint="eastAsia" w:ascii="宋体" w:hAnsi="宋体" w:eastAsia="宋体" w:cs="宋体"/>
          <w:color w:val="auto"/>
          <w:sz w:val="24"/>
          <w:szCs w:val="24"/>
          <w:highlight w:val="none"/>
          <w:u w:val="single"/>
        </w:rPr>
        <w:t>30</w:t>
      </w:r>
      <w:r>
        <w:rPr>
          <w:rFonts w:hint="eastAsia" w:ascii="宋体" w:hAnsi="宋体" w:eastAsia="宋体" w:cs="宋体"/>
          <w:color w:val="auto"/>
          <w:sz w:val="24"/>
          <w:szCs w:val="24"/>
          <w:highlight w:val="none"/>
        </w:rPr>
        <w:t>日内，按照招标文件、中标人的投标文件与中标人订立书面合同。</w:t>
      </w:r>
    </w:p>
    <w:p w14:paraId="319E862C">
      <w:pPr>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.2 本招标项目合同计价方式为：</w:t>
      </w:r>
      <w:r>
        <w:rPr>
          <w:rFonts w:hint="eastAsia" w:ascii="宋体" w:hAnsi="宋体" w:eastAsia="宋体" w:cs="宋体"/>
          <w:color w:val="auto"/>
          <w:sz w:val="24"/>
          <w:szCs w:val="24"/>
          <w:highlight w:val="none"/>
          <w:u w:val="single"/>
        </w:rPr>
        <w:t>总价合同</w:t>
      </w:r>
      <w:r>
        <w:rPr>
          <w:rFonts w:hint="eastAsia" w:ascii="宋体" w:hAnsi="宋体" w:eastAsia="宋体" w:cs="宋体"/>
          <w:color w:val="auto"/>
          <w:sz w:val="24"/>
          <w:szCs w:val="24"/>
          <w:highlight w:val="none"/>
        </w:rPr>
        <w:t>。</w:t>
      </w:r>
    </w:p>
    <w:p w14:paraId="2EEBA5EC">
      <w:pPr>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.3 合同的标的、质量、履行期限条款和合同的价款、单价、比例条款等主要条款，应当与招标文件、中标人的投标文件的内容一致。中标人在签订合同时不得向招标人提出附加条件。</w:t>
      </w:r>
    </w:p>
    <w:p w14:paraId="1952ABA5">
      <w:pPr>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.4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7AC1664C">
      <w:pPr>
        <w:adjustRightInd w:val="0"/>
        <w:snapToGrid w:val="0"/>
        <w:spacing w:line="360" w:lineRule="auto"/>
        <w:ind w:firstLine="56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 在书面合同订立之日起2个工作日内，由招标人授权的招标代理机构将合同上传至建设工程交易系统，并发起退还投标保证的申请。韶关市公共资源交易中心在收到申请之日起3个工作日内，将投标保证金（或银行保函）退还给中标人和其他中标候选人。</w:t>
      </w:r>
    </w:p>
    <w:p w14:paraId="0C39B388">
      <w:pPr>
        <w:adjustRightInd w:val="0"/>
        <w:snapToGrid w:val="0"/>
        <w:spacing w:line="360" w:lineRule="auto"/>
        <w:ind w:firstLine="56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4</w:t>
      </w:r>
      <w:r>
        <w:rPr>
          <w:rFonts w:hint="eastAsia" w:ascii="宋体" w:hAnsi="宋体" w:eastAsia="宋体" w:cs="宋体"/>
          <w:b/>
          <w:color w:val="auto"/>
          <w:sz w:val="24"/>
          <w:szCs w:val="24"/>
          <w:highlight w:val="none"/>
        </w:rPr>
        <w:t>.放弃中标的处理</w:t>
      </w:r>
    </w:p>
    <w:p w14:paraId="100DD1F1">
      <w:pPr>
        <w:adjustRightInd w:val="0"/>
        <w:snapToGrid w:val="0"/>
        <w:spacing w:line="360" w:lineRule="auto"/>
        <w:ind w:firstLine="56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.1 中标人无正当理由放弃中标的，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接受该弃标人再次投标。同时，招标人应将该弃标人的失信行为向行政监督部门报告。</w:t>
      </w:r>
    </w:p>
    <w:p w14:paraId="3E76FC7F">
      <w:pPr>
        <w:adjustRightInd w:val="0"/>
        <w:snapToGrid w:val="0"/>
        <w:spacing w:line="360" w:lineRule="auto"/>
        <w:ind w:firstLine="56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.2 中标人因不可抗力提出不能履行合同的，须在领取中标通知书之日起10日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7158AD66">
      <w:pPr>
        <w:adjustRightInd w:val="0"/>
        <w:snapToGrid w:val="0"/>
        <w:spacing w:line="360" w:lineRule="auto"/>
        <w:ind w:firstLine="560"/>
        <w:rPr>
          <w:rFonts w:hint="eastAsia" w:ascii="宋体" w:hAnsi="宋体" w:eastAsia="宋体" w:cs="宋体"/>
          <w:b/>
          <w:color w:val="auto"/>
          <w:sz w:val="24"/>
          <w:szCs w:val="24"/>
          <w:highlight w:val="none"/>
        </w:rPr>
      </w:pPr>
      <w:bookmarkStart w:id="301" w:name="_Toc5762"/>
      <w:r>
        <w:rPr>
          <w:rFonts w:hint="eastAsia" w:ascii="宋体" w:hAnsi="宋体" w:eastAsia="宋体" w:cs="宋体"/>
          <w:b/>
          <w:color w:val="auto"/>
          <w:sz w:val="24"/>
          <w:szCs w:val="24"/>
          <w:highlight w:val="none"/>
          <w:lang w:val="en-US" w:eastAsia="zh-CN"/>
        </w:rPr>
        <w:t>5</w:t>
      </w:r>
      <w:r>
        <w:rPr>
          <w:rFonts w:hint="eastAsia" w:ascii="宋体" w:hAnsi="宋体" w:eastAsia="宋体" w:cs="宋体"/>
          <w:b/>
          <w:color w:val="auto"/>
          <w:sz w:val="24"/>
          <w:szCs w:val="24"/>
          <w:highlight w:val="none"/>
        </w:rPr>
        <w:t>．</w:t>
      </w:r>
      <w:bookmarkEnd w:id="301"/>
      <w:bookmarkStart w:id="302" w:name="_Toc31321"/>
      <w:r>
        <w:rPr>
          <w:rFonts w:hint="eastAsia" w:ascii="宋体" w:hAnsi="宋体" w:eastAsia="宋体" w:cs="宋体"/>
          <w:b/>
          <w:color w:val="auto"/>
          <w:sz w:val="24"/>
          <w:szCs w:val="24"/>
          <w:highlight w:val="none"/>
        </w:rPr>
        <w:t>项目管理机构</w:t>
      </w:r>
      <w:bookmarkEnd w:id="302"/>
    </w:p>
    <w:p w14:paraId="323823F8">
      <w:pPr>
        <w:adjustRightInd w:val="0"/>
        <w:snapToGrid w:val="0"/>
        <w:spacing w:line="360" w:lineRule="auto"/>
        <w:ind w:firstLine="56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.1 承包人派驻的项目管理班子成员必须为其投标文件确定的人员，否则发包人有权终止合同。</w:t>
      </w:r>
    </w:p>
    <w:p w14:paraId="7A9D9A93">
      <w:pPr>
        <w:adjustRightInd w:val="0"/>
        <w:snapToGrid w:val="0"/>
        <w:spacing w:line="360" w:lineRule="auto"/>
        <w:ind w:firstLine="56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.2 项目管理班子成员不得擅自变更。其中，投标文件确定的负责人除发生下列情形之一外，不得更换：</w:t>
      </w:r>
    </w:p>
    <w:p w14:paraId="264AFCDE">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（一）因重病或重伤（持有县、区以上医院证明）两个月以上不能履行职责的；</w:t>
      </w:r>
    </w:p>
    <w:p w14:paraId="774FFFAB">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（二）调离原工作单位的；</w:t>
      </w:r>
    </w:p>
    <w:p w14:paraId="440F7781">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（三）无能力履行合同的责任和义务，造成严重后果，建设单位要求更换的；</w:t>
      </w:r>
    </w:p>
    <w:p w14:paraId="5A254EC0">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（四）因违法被责令停止执业的；</w:t>
      </w:r>
    </w:p>
    <w:p w14:paraId="0FAE2B29">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（五）因犯罪被羁押或判刑的；</w:t>
      </w:r>
    </w:p>
    <w:p w14:paraId="127D61C0">
      <w:pPr>
        <w:adjustRightInd w:val="0"/>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（六）死亡。</w:t>
      </w:r>
    </w:p>
    <w:p w14:paraId="257AC104">
      <w:pPr>
        <w:adjustRightInd w:val="0"/>
        <w:snapToGrid w:val="0"/>
        <w:spacing w:line="360" w:lineRule="auto"/>
        <w:ind w:firstLine="56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发生上述情形需要更换的，承包人应向填报《建设工程项目管理班子变更情况报告表》（见《广东省住房和城乡建设厅关于建设工程项目招标中标后监督检查的办法》（粤建市〔2009〕8号）附件4），并附上有关证明文件，经发包人和建设行政主管部门审核同意方可变更且更换后的负责人应与承包人的投标文件所确定的原负责人的主要条件一致。</w:t>
      </w:r>
    </w:p>
    <w:p w14:paraId="502FD029">
      <w:pPr>
        <w:adjustRightInd w:val="0"/>
        <w:snapToGrid w:val="0"/>
        <w:spacing w:line="360" w:lineRule="auto"/>
        <w:ind w:firstLine="560"/>
        <w:rPr>
          <w:rFonts w:hint="eastAsia" w:ascii="宋体" w:hAnsi="宋体" w:eastAsia="宋体" w:cs="宋体"/>
          <w:b/>
          <w:color w:val="auto"/>
          <w:sz w:val="24"/>
          <w:szCs w:val="24"/>
          <w:highlight w:val="none"/>
        </w:rPr>
      </w:pPr>
      <w:bookmarkStart w:id="303" w:name="_Toc12700"/>
      <w:r>
        <w:rPr>
          <w:rFonts w:hint="eastAsia" w:ascii="宋体" w:hAnsi="宋体" w:eastAsia="宋体" w:cs="宋体"/>
          <w:b/>
          <w:color w:val="auto"/>
          <w:sz w:val="24"/>
          <w:szCs w:val="24"/>
          <w:highlight w:val="none"/>
          <w:lang w:val="en-US" w:eastAsia="zh-CN"/>
        </w:rPr>
        <w:t>6</w:t>
      </w:r>
      <w:r>
        <w:rPr>
          <w:rFonts w:hint="eastAsia" w:ascii="宋体" w:hAnsi="宋体" w:eastAsia="宋体" w:cs="宋体"/>
          <w:b/>
          <w:color w:val="auto"/>
          <w:sz w:val="24"/>
          <w:szCs w:val="24"/>
          <w:highlight w:val="none"/>
        </w:rPr>
        <w:t>．监督实施</w:t>
      </w:r>
      <w:bookmarkEnd w:id="303"/>
    </w:p>
    <w:p w14:paraId="4DD5385D">
      <w:pPr>
        <w:pStyle w:val="69"/>
        <w:spacing w:line="360" w:lineRule="auto"/>
        <w:ind w:firstLine="480" w:firstLineChars="200"/>
        <w:jc w:val="both"/>
        <w:rPr>
          <w:rFonts w:hint="eastAsia" w:ascii="宋体" w:hAnsi="宋体" w:eastAsia="宋体" w:cs="宋体"/>
          <w:b w:val="0"/>
          <w:snapToGrid w:val="0"/>
          <w:color w:val="auto"/>
          <w:kern w:val="0"/>
          <w:sz w:val="24"/>
          <w:szCs w:val="24"/>
          <w:highlight w:val="none"/>
        </w:rPr>
      </w:pPr>
      <w:r>
        <w:rPr>
          <w:rFonts w:hint="eastAsia" w:ascii="宋体" w:hAnsi="宋体" w:eastAsia="宋体" w:cs="宋体"/>
          <w:b w:val="0"/>
          <w:snapToGrid w:val="0"/>
          <w:color w:val="auto"/>
          <w:kern w:val="0"/>
          <w:sz w:val="24"/>
          <w:szCs w:val="24"/>
          <w:highlight w:val="none"/>
        </w:rPr>
        <w:t>承包人须服从发包人对工程质量、进度、成本的全方位的监督，项目资料应及时报送招标人审查备案。</w:t>
      </w:r>
    </w:p>
    <w:p w14:paraId="7BE8E615">
      <w:pPr>
        <w:adjustRightInd w:val="0"/>
        <w:snapToGrid w:val="0"/>
        <w:spacing w:line="360" w:lineRule="auto"/>
        <w:ind w:firstLine="560"/>
        <w:rPr>
          <w:rFonts w:hint="eastAsia" w:ascii="宋体" w:hAnsi="宋体" w:eastAsia="宋体" w:cs="宋体"/>
          <w:b/>
          <w:color w:val="auto"/>
          <w:sz w:val="24"/>
          <w:szCs w:val="24"/>
          <w:highlight w:val="none"/>
        </w:rPr>
      </w:pPr>
      <w:bookmarkStart w:id="304" w:name="_Toc14276"/>
      <w:r>
        <w:rPr>
          <w:rFonts w:hint="eastAsia" w:ascii="宋体" w:hAnsi="宋体" w:eastAsia="宋体" w:cs="宋体"/>
          <w:b/>
          <w:color w:val="auto"/>
          <w:sz w:val="24"/>
          <w:szCs w:val="24"/>
          <w:highlight w:val="none"/>
          <w:lang w:val="en-US" w:eastAsia="zh-CN"/>
        </w:rPr>
        <w:t>7.</w:t>
      </w:r>
      <w:r>
        <w:rPr>
          <w:rFonts w:hint="eastAsia" w:ascii="宋体" w:hAnsi="宋体" w:eastAsia="宋体" w:cs="宋体"/>
          <w:b/>
          <w:color w:val="auto"/>
          <w:sz w:val="24"/>
          <w:szCs w:val="24"/>
          <w:highlight w:val="none"/>
        </w:rPr>
        <w:t>其他事项</w:t>
      </w:r>
      <w:bookmarkEnd w:id="304"/>
    </w:p>
    <w:p w14:paraId="2CFD7623">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7.1</w:t>
      </w:r>
      <w:r>
        <w:rPr>
          <w:rFonts w:hint="eastAsia" w:ascii="宋体" w:hAnsi="宋体" w:eastAsia="宋体" w:cs="宋体"/>
          <w:color w:val="auto"/>
          <w:sz w:val="24"/>
          <w:szCs w:val="24"/>
          <w:highlight w:val="none"/>
        </w:rPr>
        <w:t>招标文件、招标答疑纪要、投标文件和中标通知书是招标人与中标人双方签订合同的主要组成部分，并与合同一样，具有相同的法律效力。如中标通知书发出后，发现中标人的投标文件中有与招标文件所述内容及要求不符的，按招标文件执行。</w:t>
      </w:r>
    </w:p>
    <w:p w14:paraId="61A6B7A3">
      <w:pPr>
        <w:spacing w:line="360" w:lineRule="auto"/>
        <w:ind w:firstLine="480" w:firstLineChars="200"/>
        <w:rPr>
          <w:rFonts w:hint="eastAsia"/>
          <w:color w:val="auto"/>
          <w:highlight w:val="none"/>
          <w:lang w:val="en-US" w:eastAsia="zh-CN"/>
        </w:rPr>
      </w:pPr>
      <w:r>
        <w:rPr>
          <w:rFonts w:hint="eastAsia" w:ascii="宋体" w:hAnsi="宋体" w:eastAsia="宋体" w:cs="宋体"/>
          <w:color w:val="auto"/>
          <w:sz w:val="24"/>
          <w:szCs w:val="24"/>
          <w:highlight w:val="none"/>
          <w:lang w:val="en-US" w:eastAsia="zh-CN"/>
        </w:rPr>
        <w:t>7.2联合体中标后，联合体各方应当共同与招标人签订合同，为履行合同向招标人承担连带责任。联合体牵头人应被授权作为联合体各方的代表，向招标人提交履约担保、承担责任和接受指令，并负责整个合同的全面履行</w:t>
      </w:r>
      <w:r>
        <w:rPr>
          <w:rFonts w:hint="eastAsia"/>
          <w:color w:val="auto"/>
          <w:highlight w:val="none"/>
          <w:lang w:val="en-US" w:eastAsia="zh-CN"/>
        </w:rPr>
        <w:t>。</w:t>
      </w:r>
    </w:p>
    <w:p w14:paraId="2824BE2A">
      <w:pPr>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lang w:eastAsia="zh-CN"/>
        </w:rPr>
      </w:pPr>
      <w:r>
        <w:rPr>
          <w:rFonts w:hint="eastAsia" w:ascii="宋体" w:hAnsi="宋体" w:cs="宋体"/>
          <w:b/>
          <w:bCs/>
          <w:snapToGrid w:val="0"/>
          <w:color w:val="auto"/>
          <w:kern w:val="0"/>
          <w:sz w:val="24"/>
          <w:szCs w:val="24"/>
          <w:highlight w:val="none"/>
          <w:lang w:val="en-US" w:eastAsia="zh-CN"/>
        </w:rPr>
        <w:t>8.承包人</w:t>
      </w:r>
      <w:r>
        <w:rPr>
          <w:rFonts w:hint="eastAsia" w:ascii="宋体" w:hAnsi="宋体" w:cs="宋体"/>
          <w:b/>
          <w:bCs/>
          <w:snapToGrid w:val="0"/>
          <w:color w:val="auto"/>
          <w:kern w:val="0"/>
          <w:sz w:val="24"/>
          <w:szCs w:val="24"/>
          <w:highlight w:val="none"/>
        </w:rPr>
        <w:t>违约</w:t>
      </w:r>
      <w:r>
        <w:rPr>
          <w:rFonts w:hint="eastAsia" w:ascii="宋体" w:hAnsi="宋体" w:cs="宋体"/>
          <w:b/>
          <w:bCs/>
          <w:snapToGrid w:val="0"/>
          <w:color w:val="auto"/>
          <w:kern w:val="0"/>
          <w:sz w:val="24"/>
          <w:szCs w:val="24"/>
          <w:highlight w:val="none"/>
          <w:lang w:eastAsia="zh-CN"/>
        </w:rPr>
        <w:t>责任</w:t>
      </w:r>
    </w:p>
    <w:p w14:paraId="6A74F225">
      <w:pPr>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8.1.1</w:t>
      </w:r>
      <w:r>
        <w:rPr>
          <w:rFonts w:hint="eastAsia" w:ascii="宋体" w:hAnsi="宋体" w:cs="宋体"/>
          <w:snapToGrid w:val="0"/>
          <w:color w:val="auto"/>
          <w:kern w:val="0"/>
          <w:sz w:val="24"/>
          <w:szCs w:val="24"/>
          <w:highlight w:val="none"/>
          <w:lang w:val="en-US" w:eastAsia="zh-CN"/>
        </w:rPr>
        <w:t>承包人</w:t>
      </w:r>
      <w:r>
        <w:rPr>
          <w:rFonts w:hint="eastAsia" w:ascii="宋体" w:hAnsi="宋体" w:eastAsia="宋体" w:cs="宋体"/>
          <w:snapToGrid w:val="0"/>
          <w:color w:val="auto"/>
          <w:kern w:val="0"/>
          <w:sz w:val="24"/>
          <w:szCs w:val="24"/>
          <w:highlight w:val="none"/>
        </w:rPr>
        <w:t>发生合同约定的违约情况时，无论发包人是否解除合同，发包人均有权按“</w:t>
      </w:r>
      <w:r>
        <w:rPr>
          <w:rFonts w:hint="eastAsia" w:ascii="宋体" w:hAnsi="宋体" w:eastAsia="宋体" w:cs="宋体"/>
          <w:b w:val="0"/>
          <w:bCs w:val="0"/>
          <w:snapToGrid w:val="0"/>
          <w:color w:val="auto"/>
          <w:kern w:val="0"/>
          <w:sz w:val="24"/>
          <w:szCs w:val="24"/>
          <w:highlight w:val="none"/>
        </w:rPr>
        <w:t xml:space="preserve">附件一 </w:t>
      </w:r>
      <w:r>
        <w:rPr>
          <w:rFonts w:hint="eastAsia" w:ascii="宋体" w:hAnsi="宋体" w:cs="宋体"/>
          <w:snapToGrid w:val="0"/>
          <w:color w:val="auto"/>
          <w:kern w:val="0"/>
          <w:sz w:val="24"/>
          <w:szCs w:val="24"/>
          <w:highlight w:val="none"/>
          <w:lang w:val="en-US" w:eastAsia="zh-CN"/>
        </w:rPr>
        <w:t>承包人</w:t>
      </w:r>
      <w:r>
        <w:rPr>
          <w:rFonts w:hint="eastAsia" w:ascii="宋体" w:hAnsi="宋体" w:eastAsia="宋体" w:cs="宋体"/>
          <w:b w:val="0"/>
          <w:bCs w:val="0"/>
          <w:snapToGrid w:val="0"/>
          <w:color w:val="auto"/>
          <w:kern w:val="0"/>
          <w:sz w:val="24"/>
          <w:szCs w:val="24"/>
          <w:highlight w:val="none"/>
        </w:rPr>
        <w:t>违约行为及违约金一览表</w:t>
      </w:r>
      <w:r>
        <w:rPr>
          <w:rFonts w:hint="eastAsia" w:ascii="宋体" w:hAnsi="宋体" w:eastAsia="宋体" w:cs="宋体"/>
          <w:snapToGrid w:val="0"/>
          <w:color w:val="auto"/>
          <w:kern w:val="0"/>
          <w:sz w:val="24"/>
          <w:szCs w:val="24"/>
          <w:highlight w:val="none"/>
        </w:rPr>
        <w:t>”的规定向</w:t>
      </w:r>
      <w:r>
        <w:rPr>
          <w:rFonts w:hint="eastAsia" w:ascii="宋体" w:hAnsi="宋体" w:cs="宋体"/>
          <w:snapToGrid w:val="0"/>
          <w:color w:val="auto"/>
          <w:kern w:val="0"/>
          <w:sz w:val="24"/>
          <w:szCs w:val="24"/>
          <w:highlight w:val="none"/>
          <w:lang w:val="en-US" w:eastAsia="zh-CN"/>
        </w:rPr>
        <w:t>承包人</w:t>
      </w:r>
      <w:r>
        <w:rPr>
          <w:rFonts w:hint="eastAsia" w:ascii="宋体" w:hAnsi="宋体" w:eastAsia="宋体" w:cs="宋体"/>
          <w:snapToGrid w:val="0"/>
          <w:color w:val="auto"/>
          <w:kern w:val="0"/>
          <w:sz w:val="24"/>
          <w:szCs w:val="24"/>
          <w:highlight w:val="none"/>
          <w:lang w:eastAsia="zh-CN"/>
        </w:rPr>
        <w:t>计</w:t>
      </w:r>
      <w:r>
        <w:rPr>
          <w:rFonts w:hint="eastAsia" w:ascii="宋体" w:hAnsi="宋体" w:eastAsia="宋体" w:cs="宋体"/>
          <w:snapToGrid w:val="0"/>
          <w:color w:val="auto"/>
          <w:kern w:val="0"/>
          <w:sz w:val="24"/>
          <w:szCs w:val="24"/>
          <w:highlight w:val="none"/>
        </w:rPr>
        <w:t>以违约金，并由发包人将其违约行为记录在合同履约评价</w:t>
      </w:r>
      <w:r>
        <w:rPr>
          <w:rFonts w:hint="eastAsia" w:ascii="宋体" w:hAnsi="宋体" w:eastAsia="宋体" w:cs="宋体"/>
          <w:snapToGrid w:val="0"/>
          <w:color w:val="auto"/>
          <w:kern w:val="0"/>
          <w:sz w:val="24"/>
          <w:szCs w:val="24"/>
          <w:highlight w:val="none"/>
          <w:lang w:val="en-US" w:eastAsia="zh-CN"/>
        </w:rPr>
        <w:t>记录</w:t>
      </w:r>
      <w:r>
        <w:rPr>
          <w:rFonts w:hint="eastAsia" w:ascii="宋体" w:hAnsi="宋体" w:eastAsia="宋体" w:cs="宋体"/>
          <w:snapToGrid w:val="0"/>
          <w:color w:val="auto"/>
          <w:kern w:val="0"/>
          <w:sz w:val="24"/>
          <w:szCs w:val="24"/>
          <w:highlight w:val="none"/>
        </w:rPr>
        <w:t>中，作为合同履约综合评价的依据。同时，发包人将</w:t>
      </w:r>
      <w:r>
        <w:rPr>
          <w:rFonts w:hint="eastAsia" w:ascii="宋体" w:hAnsi="宋体" w:cs="宋体"/>
          <w:snapToGrid w:val="0"/>
          <w:color w:val="auto"/>
          <w:kern w:val="0"/>
          <w:sz w:val="24"/>
          <w:szCs w:val="24"/>
          <w:highlight w:val="none"/>
          <w:lang w:val="en-US" w:eastAsia="zh-CN"/>
        </w:rPr>
        <w:t>承包人</w:t>
      </w:r>
      <w:r>
        <w:rPr>
          <w:rFonts w:hint="eastAsia" w:ascii="宋体" w:hAnsi="宋体" w:eastAsia="宋体" w:cs="宋体"/>
          <w:snapToGrid w:val="0"/>
          <w:color w:val="auto"/>
          <w:kern w:val="0"/>
          <w:sz w:val="24"/>
          <w:szCs w:val="24"/>
          <w:highlight w:val="none"/>
        </w:rPr>
        <w:t>的违约行为上报建设行政主管部门。</w:t>
      </w:r>
    </w:p>
    <w:p w14:paraId="4893F942">
      <w:pPr>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8.2.1</w:t>
      </w:r>
      <w:r>
        <w:rPr>
          <w:rFonts w:hint="eastAsia" w:ascii="宋体" w:hAnsi="宋体" w:cs="宋体"/>
          <w:snapToGrid w:val="0"/>
          <w:color w:val="auto"/>
          <w:kern w:val="0"/>
          <w:sz w:val="24"/>
          <w:szCs w:val="24"/>
          <w:highlight w:val="none"/>
        </w:rPr>
        <w:t>发包人按合同规定向</w:t>
      </w:r>
      <w:r>
        <w:rPr>
          <w:rFonts w:hint="eastAsia" w:ascii="宋体" w:hAnsi="宋体" w:cs="宋体"/>
          <w:snapToGrid w:val="0"/>
          <w:color w:val="auto"/>
          <w:kern w:val="0"/>
          <w:sz w:val="24"/>
          <w:szCs w:val="24"/>
          <w:highlight w:val="none"/>
          <w:lang w:val="en-US" w:eastAsia="zh-CN"/>
        </w:rPr>
        <w:t>承包人</w:t>
      </w:r>
      <w:r>
        <w:rPr>
          <w:rFonts w:hint="eastAsia" w:ascii="宋体" w:hAnsi="宋体" w:cs="宋体"/>
          <w:snapToGrid w:val="0"/>
          <w:color w:val="auto"/>
          <w:kern w:val="0"/>
          <w:sz w:val="24"/>
          <w:szCs w:val="24"/>
          <w:highlight w:val="none"/>
        </w:rPr>
        <w:t>开出的任何</w:t>
      </w:r>
      <w:r>
        <w:rPr>
          <w:rFonts w:hint="eastAsia" w:ascii="宋体" w:hAnsi="宋体" w:cs="宋体"/>
          <w:snapToGrid w:val="0"/>
          <w:color w:val="auto"/>
          <w:kern w:val="0"/>
          <w:sz w:val="24"/>
          <w:szCs w:val="24"/>
          <w:highlight w:val="none"/>
          <w:lang w:eastAsia="zh-CN"/>
        </w:rPr>
        <w:t>罚款通知书</w:t>
      </w:r>
      <w:r>
        <w:rPr>
          <w:rFonts w:hint="eastAsia" w:ascii="宋体" w:hAnsi="宋体" w:cs="宋体"/>
          <w:snapToGrid w:val="0"/>
          <w:color w:val="auto"/>
          <w:kern w:val="0"/>
          <w:sz w:val="24"/>
          <w:szCs w:val="24"/>
          <w:highlight w:val="none"/>
        </w:rPr>
        <w:t>，除合同另有规定外，</w:t>
      </w:r>
      <w:r>
        <w:rPr>
          <w:rFonts w:hint="eastAsia" w:ascii="宋体" w:hAnsi="宋体" w:cs="宋体"/>
          <w:snapToGrid w:val="0"/>
          <w:color w:val="auto"/>
          <w:kern w:val="0"/>
          <w:sz w:val="24"/>
          <w:szCs w:val="24"/>
          <w:highlight w:val="none"/>
          <w:lang w:val="en-US" w:eastAsia="zh-CN"/>
        </w:rPr>
        <w:t>承包人</w:t>
      </w:r>
      <w:r>
        <w:rPr>
          <w:rFonts w:hint="eastAsia" w:ascii="宋体" w:hAnsi="宋体" w:cs="宋体"/>
          <w:snapToGrid w:val="0"/>
          <w:color w:val="auto"/>
          <w:kern w:val="0"/>
          <w:sz w:val="24"/>
          <w:szCs w:val="24"/>
          <w:highlight w:val="none"/>
        </w:rPr>
        <w:t>应根据相关规定通过“广东省非税收入管理系统”缴纳。</w:t>
      </w:r>
      <w:r>
        <w:rPr>
          <w:rFonts w:hint="eastAsia" w:ascii="宋体" w:hAnsi="宋体" w:cs="宋体"/>
          <w:snapToGrid w:val="0"/>
          <w:color w:val="auto"/>
          <w:kern w:val="0"/>
          <w:sz w:val="24"/>
          <w:szCs w:val="24"/>
          <w:highlight w:val="none"/>
          <w:lang w:val="en-US" w:eastAsia="zh-CN"/>
        </w:rPr>
        <w:t>承包人</w:t>
      </w:r>
      <w:r>
        <w:rPr>
          <w:rFonts w:hint="eastAsia" w:ascii="宋体" w:hAnsi="宋体" w:cs="宋体"/>
          <w:snapToGrid w:val="0"/>
          <w:color w:val="auto"/>
          <w:kern w:val="0"/>
          <w:sz w:val="24"/>
          <w:szCs w:val="24"/>
          <w:highlight w:val="none"/>
        </w:rPr>
        <w:t>必须完全接受上述条款。</w:t>
      </w:r>
    </w:p>
    <w:p w14:paraId="54BFF725">
      <w:pPr>
        <w:adjustRightInd w:val="0"/>
        <w:snapToGrid w:val="0"/>
        <w:spacing w:line="360" w:lineRule="auto"/>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8.3.1</w:t>
      </w:r>
      <w:r>
        <w:rPr>
          <w:rFonts w:hint="eastAsia" w:ascii="宋体" w:hAnsi="宋体" w:cs="宋体"/>
          <w:snapToGrid w:val="0"/>
          <w:color w:val="auto"/>
          <w:kern w:val="0"/>
          <w:sz w:val="24"/>
          <w:szCs w:val="24"/>
          <w:highlight w:val="none"/>
          <w:lang w:val="en-US" w:eastAsia="zh-CN"/>
        </w:rPr>
        <w:t>承包人</w:t>
      </w:r>
      <w:r>
        <w:rPr>
          <w:rFonts w:hint="eastAsia" w:ascii="宋体" w:hAnsi="宋体" w:eastAsia="宋体" w:cs="宋体"/>
          <w:snapToGrid w:val="0"/>
          <w:color w:val="auto"/>
          <w:kern w:val="0"/>
          <w:sz w:val="24"/>
          <w:szCs w:val="24"/>
          <w:highlight w:val="none"/>
        </w:rPr>
        <w:t>的违约金由发包人掌握使用。</w:t>
      </w:r>
    </w:p>
    <w:p w14:paraId="5FE4E308">
      <w:pPr>
        <w:spacing w:line="360" w:lineRule="auto"/>
        <w:jc w:val="center"/>
        <w:rPr>
          <w:rFonts w:hint="eastAsia" w:ascii="宋体" w:hAnsi="宋体" w:eastAsia="宋体" w:cs="宋体"/>
          <w:b/>
          <w:bCs w:val="0"/>
          <w:snapToGrid/>
          <w:color w:val="auto"/>
          <w:kern w:val="2"/>
          <w:sz w:val="24"/>
          <w:szCs w:val="24"/>
          <w:highlight w:val="none"/>
        </w:rPr>
      </w:pPr>
    </w:p>
    <w:p w14:paraId="68B8DDBF">
      <w:pPr>
        <w:spacing w:line="360" w:lineRule="auto"/>
        <w:jc w:val="center"/>
        <w:rPr>
          <w:rFonts w:hint="eastAsia" w:ascii="宋体" w:hAnsi="宋体" w:cs="宋体"/>
          <w:b/>
          <w:color w:val="auto"/>
          <w:sz w:val="32"/>
          <w:szCs w:val="32"/>
          <w:highlight w:val="none"/>
        </w:rPr>
      </w:pPr>
      <w:r>
        <w:rPr>
          <w:rFonts w:hint="eastAsia" w:ascii="宋体" w:hAnsi="宋体" w:eastAsia="宋体" w:cs="宋体"/>
          <w:b/>
          <w:bCs w:val="0"/>
          <w:snapToGrid/>
          <w:color w:val="auto"/>
          <w:kern w:val="2"/>
          <w:sz w:val="32"/>
          <w:szCs w:val="32"/>
          <w:highlight w:val="none"/>
        </w:rPr>
        <w:t>附件一</w:t>
      </w:r>
      <w:r>
        <w:rPr>
          <w:rFonts w:hint="eastAsia" w:ascii="宋体" w:hAnsi="宋体" w:eastAsia="宋体" w:cs="宋体"/>
          <w:b/>
          <w:bCs w:val="0"/>
          <w:snapToGrid/>
          <w:color w:val="auto"/>
          <w:kern w:val="2"/>
          <w:sz w:val="32"/>
          <w:szCs w:val="32"/>
          <w:highlight w:val="none"/>
          <w:lang w:val="en-US" w:eastAsia="zh-CN"/>
        </w:rPr>
        <w:t xml:space="preserve"> </w:t>
      </w:r>
      <w:r>
        <w:rPr>
          <w:rFonts w:hint="eastAsia" w:ascii="宋体" w:hAnsi="宋体" w:cs="宋体"/>
          <w:b/>
          <w:color w:val="auto"/>
          <w:sz w:val="32"/>
          <w:szCs w:val="32"/>
          <w:highlight w:val="none"/>
          <w:lang w:val="en-US" w:eastAsia="zh-CN"/>
        </w:rPr>
        <w:t xml:space="preserve"> 承包人</w:t>
      </w:r>
      <w:r>
        <w:rPr>
          <w:rFonts w:hint="eastAsia" w:ascii="宋体" w:hAnsi="宋体" w:cs="宋体"/>
          <w:b/>
          <w:color w:val="auto"/>
          <w:sz w:val="32"/>
          <w:szCs w:val="32"/>
          <w:highlight w:val="none"/>
        </w:rPr>
        <w:t>违约行为及违约金一览表</w:t>
      </w:r>
    </w:p>
    <w:tbl>
      <w:tblPr>
        <w:tblStyle w:val="34"/>
        <w:tblW w:w="10175" w:type="dxa"/>
        <w:tblInd w:w="-154" w:type="dxa"/>
        <w:tblLayout w:type="fixed"/>
        <w:tblCellMar>
          <w:top w:w="0" w:type="dxa"/>
          <w:left w:w="108" w:type="dxa"/>
          <w:bottom w:w="0" w:type="dxa"/>
          <w:right w:w="108" w:type="dxa"/>
        </w:tblCellMar>
      </w:tblPr>
      <w:tblGrid>
        <w:gridCol w:w="735"/>
        <w:gridCol w:w="4770"/>
        <w:gridCol w:w="2810"/>
        <w:gridCol w:w="1860"/>
      </w:tblGrid>
      <w:tr w14:paraId="341CACD9">
        <w:tblPrEx>
          <w:tblCellMar>
            <w:top w:w="0" w:type="dxa"/>
            <w:left w:w="108" w:type="dxa"/>
            <w:bottom w:w="0" w:type="dxa"/>
            <w:right w:w="108" w:type="dxa"/>
          </w:tblCellMar>
        </w:tblPrEx>
        <w:trPr>
          <w:trHeight w:val="480"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751F97D4">
            <w:pPr>
              <w:spacing w:line="360" w:lineRule="auto"/>
              <w:jc w:val="center"/>
              <w:rPr>
                <w:rFonts w:hint="eastAsia" w:hAnsi="宋体" w:cs="宋体"/>
                <w:color w:val="auto"/>
                <w:szCs w:val="21"/>
                <w:highlight w:val="none"/>
              </w:rPr>
            </w:pPr>
            <w:r>
              <w:rPr>
                <w:rFonts w:hint="eastAsia" w:hAnsi="宋体" w:cs="宋体"/>
                <w:color w:val="auto"/>
                <w:szCs w:val="21"/>
                <w:highlight w:val="none"/>
                <w:lang w:bidi="ar"/>
              </w:rPr>
              <w:t>序号</w:t>
            </w:r>
          </w:p>
        </w:tc>
        <w:tc>
          <w:tcPr>
            <w:tcW w:w="4770" w:type="dxa"/>
            <w:tcBorders>
              <w:top w:val="single" w:color="auto" w:sz="4" w:space="0"/>
              <w:left w:val="nil"/>
              <w:bottom w:val="single" w:color="auto" w:sz="4" w:space="0"/>
              <w:right w:val="single" w:color="auto" w:sz="4" w:space="0"/>
            </w:tcBorders>
            <w:noWrap w:val="0"/>
            <w:vAlign w:val="center"/>
          </w:tcPr>
          <w:p w14:paraId="420B493F">
            <w:pPr>
              <w:spacing w:line="360" w:lineRule="auto"/>
              <w:jc w:val="center"/>
              <w:rPr>
                <w:rFonts w:hint="eastAsia" w:hAnsi="宋体" w:cs="宋体"/>
                <w:color w:val="auto"/>
                <w:szCs w:val="21"/>
                <w:highlight w:val="none"/>
              </w:rPr>
            </w:pPr>
            <w:r>
              <w:rPr>
                <w:rFonts w:hint="eastAsia" w:hAnsi="宋体" w:cs="宋体"/>
                <w:color w:val="auto"/>
                <w:szCs w:val="21"/>
                <w:highlight w:val="none"/>
                <w:lang w:bidi="ar"/>
              </w:rPr>
              <w:t>违约行为</w:t>
            </w:r>
          </w:p>
        </w:tc>
        <w:tc>
          <w:tcPr>
            <w:tcW w:w="2810" w:type="dxa"/>
            <w:tcBorders>
              <w:top w:val="single" w:color="auto" w:sz="4" w:space="0"/>
              <w:left w:val="nil"/>
              <w:bottom w:val="single" w:color="auto" w:sz="4" w:space="0"/>
              <w:right w:val="single" w:color="auto" w:sz="4" w:space="0"/>
            </w:tcBorders>
            <w:noWrap w:val="0"/>
            <w:vAlign w:val="center"/>
          </w:tcPr>
          <w:p w14:paraId="64CBD28B">
            <w:pPr>
              <w:spacing w:line="360" w:lineRule="auto"/>
              <w:jc w:val="center"/>
              <w:rPr>
                <w:rFonts w:hint="eastAsia" w:hAnsi="宋体" w:cs="宋体"/>
                <w:color w:val="auto"/>
                <w:szCs w:val="21"/>
                <w:highlight w:val="none"/>
              </w:rPr>
            </w:pPr>
            <w:r>
              <w:rPr>
                <w:rFonts w:hint="eastAsia" w:hAnsi="宋体" w:cs="宋体"/>
                <w:color w:val="auto"/>
                <w:szCs w:val="21"/>
                <w:highlight w:val="none"/>
                <w:lang w:bidi="ar"/>
              </w:rPr>
              <w:t>违约金标准</w:t>
            </w:r>
          </w:p>
        </w:tc>
        <w:tc>
          <w:tcPr>
            <w:tcW w:w="1860" w:type="dxa"/>
            <w:tcBorders>
              <w:top w:val="single" w:color="auto" w:sz="4" w:space="0"/>
              <w:left w:val="nil"/>
              <w:bottom w:val="single" w:color="auto" w:sz="4" w:space="0"/>
              <w:right w:val="single" w:color="auto" w:sz="4" w:space="0"/>
            </w:tcBorders>
            <w:noWrap w:val="0"/>
            <w:vAlign w:val="center"/>
          </w:tcPr>
          <w:p w14:paraId="0C779713">
            <w:pPr>
              <w:spacing w:line="360" w:lineRule="auto"/>
              <w:jc w:val="center"/>
              <w:rPr>
                <w:rFonts w:hint="eastAsia" w:hAnsi="宋体" w:cs="宋体"/>
                <w:color w:val="auto"/>
                <w:szCs w:val="21"/>
                <w:highlight w:val="none"/>
              </w:rPr>
            </w:pPr>
            <w:r>
              <w:rPr>
                <w:rFonts w:hint="eastAsia" w:hAnsi="宋体" w:cs="宋体"/>
                <w:color w:val="auto"/>
                <w:szCs w:val="21"/>
                <w:highlight w:val="none"/>
                <w:lang w:bidi="ar"/>
              </w:rPr>
              <w:t>备注</w:t>
            </w:r>
          </w:p>
        </w:tc>
      </w:tr>
      <w:tr w14:paraId="3F1CCCA9">
        <w:tblPrEx>
          <w:tblCellMar>
            <w:top w:w="0" w:type="dxa"/>
            <w:left w:w="108" w:type="dxa"/>
            <w:bottom w:w="0" w:type="dxa"/>
            <w:right w:w="108" w:type="dxa"/>
          </w:tblCellMar>
        </w:tblPrEx>
        <w:trPr>
          <w:trHeight w:val="584"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10D2246F">
            <w:pPr>
              <w:spacing w:line="360" w:lineRule="auto"/>
              <w:jc w:val="center"/>
              <w:rPr>
                <w:rFonts w:hint="eastAsia" w:hAnsi="宋体" w:cs="宋体"/>
                <w:color w:val="auto"/>
                <w:szCs w:val="21"/>
                <w:highlight w:val="none"/>
              </w:rPr>
            </w:pPr>
            <w:r>
              <w:rPr>
                <w:rFonts w:hint="eastAsia" w:hAnsi="宋体" w:cs="宋体"/>
                <w:color w:val="auto"/>
                <w:szCs w:val="21"/>
                <w:highlight w:val="none"/>
                <w:lang w:bidi="ar"/>
              </w:rPr>
              <w:t>1</w:t>
            </w:r>
          </w:p>
        </w:tc>
        <w:tc>
          <w:tcPr>
            <w:tcW w:w="4770" w:type="dxa"/>
            <w:tcBorders>
              <w:top w:val="single" w:color="auto" w:sz="4" w:space="0"/>
              <w:left w:val="nil"/>
              <w:bottom w:val="single" w:color="auto" w:sz="4" w:space="0"/>
              <w:right w:val="single" w:color="auto" w:sz="4" w:space="0"/>
            </w:tcBorders>
            <w:noWrap w:val="0"/>
            <w:vAlign w:val="center"/>
          </w:tcPr>
          <w:p w14:paraId="67E4BDD1">
            <w:pPr>
              <w:spacing w:line="360" w:lineRule="auto"/>
              <w:rPr>
                <w:rFonts w:hint="eastAsia" w:hAnsi="宋体" w:cs="宋体"/>
                <w:color w:val="auto"/>
                <w:szCs w:val="21"/>
                <w:highlight w:val="none"/>
              </w:rPr>
            </w:pPr>
            <w:r>
              <w:rPr>
                <w:rFonts w:hint="eastAsia" w:hAnsi="宋体" w:cs="宋体"/>
                <w:color w:val="auto"/>
                <w:szCs w:val="21"/>
                <w:highlight w:val="none"/>
                <w:lang w:val="en-US" w:eastAsia="zh-CN" w:bidi="ar"/>
              </w:rPr>
              <w:t>承包人</w:t>
            </w:r>
            <w:r>
              <w:rPr>
                <w:rFonts w:hint="eastAsia" w:hAnsi="宋体" w:cs="宋体"/>
                <w:color w:val="auto"/>
                <w:szCs w:val="21"/>
                <w:highlight w:val="none"/>
                <w:lang w:bidi="ar"/>
              </w:rPr>
              <w:t>应按国家规定和合同约定的技术规范、标准进行设计，按项目规定的内容、时间及份数向发包人一次性交付完整设计文件。因中标人原因，没有按期完成各项设计任务和造成重复设计、审图、预算编制等工作延误的。</w:t>
            </w:r>
          </w:p>
        </w:tc>
        <w:tc>
          <w:tcPr>
            <w:tcW w:w="2810" w:type="dxa"/>
            <w:tcBorders>
              <w:top w:val="single" w:color="auto" w:sz="4" w:space="0"/>
              <w:left w:val="nil"/>
              <w:bottom w:val="single" w:color="auto" w:sz="4" w:space="0"/>
              <w:right w:val="single" w:color="auto" w:sz="4" w:space="0"/>
            </w:tcBorders>
            <w:noWrap w:val="0"/>
            <w:vAlign w:val="center"/>
          </w:tcPr>
          <w:p w14:paraId="53A1041B">
            <w:pPr>
              <w:spacing w:line="360" w:lineRule="auto"/>
              <w:rPr>
                <w:rFonts w:hint="eastAsia" w:hAnsi="宋体" w:cs="宋体"/>
                <w:color w:val="auto"/>
                <w:szCs w:val="21"/>
                <w:highlight w:val="none"/>
              </w:rPr>
            </w:pPr>
            <w:r>
              <w:rPr>
                <w:rFonts w:hint="eastAsia" w:hAnsi="宋体" w:cs="宋体"/>
                <w:color w:val="auto"/>
                <w:szCs w:val="21"/>
                <w:highlight w:val="none"/>
                <w:lang w:bidi="ar"/>
              </w:rPr>
              <w:t>在逾期第壹天起每天按合同价款的</w:t>
            </w:r>
            <w:r>
              <w:rPr>
                <w:rFonts w:hint="eastAsia" w:hAnsi="宋体" w:cs="宋体"/>
                <w:color w:val="auto"/>
                <w:szCs w:val="21"/>
                <w:highlight w:val="none"/>
                <w:lang w:val="en-US" w:eastAsia="zh-CN" w:bidi="ar"/>
              </w:rPr>
              <w:t>2</w:t>
            </w:r>
            <w:r>
              <w:rPr>
                <w:rFonts w:hint="eastAsia" w:hAnsi="宋体" w:cs="宋体"/>
                <w:color w:val="auto"/>
                <w:szCs w:val="21"/>
                <w:highlight w:val="none"/>
                <w:lang w:bidi="ar"/>
              </w:rPr>
              <w:t>‰计算违约金。</w:t>
            </w:r>
          </w:p>
        </w:tc>
        <w:tc>
          <w:tcPr>
            <w:tcW w:w="1860" w:type="dxa"/>
            <w:tcBorders>
              <w:top w:val="single" w:color="auto" w:sz="4" w:space="0"/>
              <w:left w:val="nil"/>
              <w:bottom w:val="single" w:color="auto" w:sz="4" w:space="0"/>
              <w:right w:val="single" w:color="auto" w:sz="4" w:space="0"/>
            </w:tcBorders>
            <w:noWrap w:val="0"/>
            <w:vAlign w:val="center"/>
          </w:tcPr>
          <w:p w14:paraId="30AB9719">
            <w:pPr>
              <w:spacing w:line="360" w:lineRule="auto"/>
              <w:rPr>
                <w:rFonts w:hint="eastAsia" w:hAnsi="宋体" w:cs="宋体"/>
                <w:color w:val="auto"/>
                <w:szCs w:val="21"/>
                <w:highlight w:val="none"/>
              </w:rPr>
            </w:pPr>
          </w:p>
        </w:tc>
      </w:tr>
      <w:tr w14:paraId="3B9F3562">
        <w:tblPrEx>
          <w:tblCellMar>
            <w:top w:w="0" w:type="dxa"/>
            <w:left w:w="108" w:type="dxa"/>
            <w:bottom w:w="0" w:type="dxa"/>
            <w:right w:w="108" w:type="dxa"/>
          </w:tblCellMar>
        </w:tblPrEx>
        <w:trPr>
          <w:trHeight w:val="50"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7B96C59C">
            <w:pPr>
              <w:spacing w:line="360" w:lineRule="auto"/>
              <w:jc w:val="center"/>
              <w:rPr>
                <w:rFonts w:hint="eastAsia" w:hAnsi="宋体" w:cs="宋体"/>
                <w:color w:val="auto"/>
                <w:szCs w:val="21"/>
                <w:highlight w:val="none"/>
              </w:rPr>
            </w:pPr>
            <w:r>
              <w:rPr>
                <w:rFonts w:hint="eastAsia" w:hAnsi="宋体" w:cs="宋体"/>
                <w:color w:val="auto"/>
                <w:szCs w:val="21"/>
                <w:highlight w:val="none"/>
                <w:lang w:bidi="ar"/>
              </w:rPr>
              <w:t>2</w:t>
            </w:r>
          </w:p>
        </w:tc>
        <w:tc>
          <w:tcPr>
            <w:tcW w:w="4770" w:type="dxa"/>
            <w:tcBorders>
              <w:top w:val="single" w:color="auto" w:sz="4" w:space="0"/>
              <w:left w:val="nil"/>
              <w:bottom w:val="single" w:color="auto" w:sz="4" w:space="0"/>
              <w:right w:val="single" w:color="auto" w:sz="4" w:space="0"/>
            </w:tcBorders>
            <w:shd w:val="clear" w:color="auto" w:fill="auto"/>
            <w:noWrap w:val="0"/>
            <w:vAlign w:val="center"/>
          </w:tcPr>
          <w:p w14:paraId="5A991963">
            <w:pPr>
              <w:spacing w:line="360" w:lineRule="auto"/>
              <w:rPr>
                <w:rFonts w:hint="eastAsia" w:ascii="Times New Roman" w:hAnsi="宋体" w:eastAsia="宋体" w:cs="宋体"/>
                <w:color w:val="auto"/>
                <w:kern w:val="2"/>
                <w:sz w:val="21"/>
                <w:szCs w:val="21"/>
                <w:highlight w:val="none"/>
                <w:lang w:val="en-US" w:eastAsia="zh-CN" w:bidi="ar-SA"/>
              </w:rPr>
            </w:pPr>
            <w:r>
              <w:rPr>
                <w:rFonts w:hint="eastAsia" w:hAnsi="宋体" w:cs="宋体"/>
                <w:color w:val="auto"/>
                <w:szCs w:val="21"/>
                <w:highlight w:val="none"/>
                <w:lang w:bidi="ar"/>
              </w:rPr>
              <w:t>由于</w:t>
            </w:r>
            <w:r>
              <w:rPr>
                <w:rFonts w:hint="eastAsia" w:hAnsi="宋体" w:cs="宋体"/>
                <w:color w:val="auto"/>
                <w:szCs w:val="21"/>
                <w:highlight w:val="none"/>
                <w:lang w:val="en-US" w:eastAsia="zh-CN" w:bidi="ar"/>
              </w:rPr>
              <w:t>承包人</w:t>
            </w:r>
            <w:r>
              <w:rPr>
                <w:rFonts w:hint="eastAsia" w:hAnsi="宋体" w:cs="宋体"/>
                <w:color w:val="auto"/>
                <w:szCs w:val="21"/>
                <w:highlight w:val="none"/>
                <w:lang w:bidi="ar"/>
              </w:rPr>
              <w:t>设计工作错误造成工程设计质量事故。</w:t>
            </w:r>
          </w:p>
        </w:tc>
        <w:tc>
          <w:tcPr>
            <w:tcW w:w="2810" w:type="dxa"/>
            <w:tcBorders>
              <w:top w:val="single" w:color="auto" w:sz="4" w:space="0"/>
              <w:left w:val="nil"/>
              <w:bottom w:val="single" w:color="auto" w:sz="4" w:space="0"/>
              <w:right w:val="single" w:color="auto" w:sz="4" w:space="0"/>
            </w:tcBorders>
            <w:shd w:val="clear" w:color="auto" w:fill="auto"/>
            <w:noWrap w:val="0"/>
            <w:vAlign w:val="center"/>
          </w:tcPr>
          <w:p w14:paraId="5B1EAFC0">
            <w:pPr>
              <w:spacing w:line="360" w:lineRule="auto"/>
              <w:rPr>
                <w:rFonts w:hint="eastAsia" w:ascii="Times New Roman" w:hAnsi="宋体" w:eastAsia="宋体" w:cs="宋体"/>
                <w:color w:val="auto"/>
                <w:kern w:val="2"/>
                <w:sz w:val="21"/>
                <w:szCs w:val="21"/>
                <w:highlight w:val="none"/>
                <w:lang w:val="en-US" w:eastAsia="zh-CN" w:bidi="ar-SA"/>
              </w:rPr>
            </w:pPr>
            <w:r>
              <w:rPr>
                <w:rFonts w:hint="eastAsia" w:hAnsi="宋体" w:cs="宋体"/>
                <w:color w:val="auto"/>
                <w:szCs w:val="21"/>
                <w:highlight w:val="none"/>
                <w:lang w:bidi="ar"/>
              </w:rPr>
              <w:t>根据责任情况，负责赔偿工程损失费，但最高不超过该项目应收设计费总额。</w:t>
            </w:r>
          </w:p>
        </w:tc>
        <w:tc>
          <w:tcPr>
            <w:tcW w:w="1860" w:type="dxa"/>
            <w:tcBorders>
              <w:top w:val="single" w:color="auto" w:sz="4" w:space="0"/>
              <w:left w:val="nil"/>
              <w:bottom w:val="single" w:color="auto" w:sz="4" w:space="0"/>
              <w:right w:val="single" w:color="auto" w:sz="4" w:space="0"/>
            </w:tcBorders>
            <w:shd w:val="clear" w:color="auto" w:fill="auto"/>
            <w:noWrap w:val="0"/>
            <w:vAlign w:val="center"/>
          </w:tcPr>
          <w:p w14:paraId="51F3B241">
            <w:pPr>
              <w:spacing w:line="360" w:lineRule="auto"/>
              <w:rPr>
                <w:rFonts w:hint="eastAsia" w:ascii="Times New Roman" w:hAnsi="宋体" w:eastAsia="宋体" w:cs="宋体"/>
                <w:color w:val="auto"/>
                <w:kern w:val="2"/>
                <w:sz w:val="21"/>
                <w:szCs w:val="21"/>
                <w:highlight w:val="none"/>
                <w:lang w:val="en-US" w:eastAsia="zh-CN" w:bidi="ar-SA"/>
              </w:rPr>
            </w:pPr>
            <w:r>
              <w:rPr>
                <w:rFonts w:hint="eastAsia" w:hAnsi="宋体" w:cs="宋体"/>
                <w:color w:val="auto"/>
                <w:szCs w:val="21"/>
                <w:highlight w:val="none"/>
                <w:lang w:bidi="ar"/>
              </w:rPr>
              <w:t>负责采取补救措施</w:t>
            </w:r>
          </w:p>
        </w:tc>
      </w:tr>
      <w:tr w14:paraId="30D6822A">
        <w:tblPrEx>
          <w:tblCellMar>
            <w:top w:w="0" w:type="dxa"/>
            <w:left w:w="108" w:type="dxa"/>
            <w:bottom w:w="0" w:type="dxa"/>
            <w:right w:w="108" w:type="dxa"/>
          </w:tblCellMar>
        </w:tblPrEx>
        <w:trPr>
          <w:trHeight w:val="50"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0209EC28">
            <w:pPr>
              <w:spacing w:line="360" w:lineRule="auto"/>
              <w:jc w:val="center"/>
              <w:rPr>
                <w:rFonts w:hint="eastAsia" w:hAnsi="宋体" w:cs="宋体"/>
                <w:color w:val="auto"/>
                <w:szCs w:val="21"/>
                <w:highlight w:val="none"/>
              </w:rPr>
            </w:pPr>
            <w:r>
              <w:rPr>
                <w:rFonts w:hint="eastAsia" w:hAnsi="宋体" w:cs="宋体"/>
                <w:color w:val="auto"/>
                <w:szCs w:val="21"/>
                <w:highlight w:val="none"/>
                <w:lang w:bidi="ar"/>
              </w:rPr>
              <w:t>3</w:t>
            </w:r>
          </w:p>
        </w:tc>
        <w:tc>
          <w:tcPr>
            <w:tcW w:w="4770" w:type="dxa"/>
            <w:tcBorders>
              <w:top w:val="single" w:color="auto" w:sz="4" w:space="0"/>
              <w:left w:val="nil"/>
              <w:bottom w:val="single" w:color="auto" w:sz="4" w:space="0"/>
              <w:right w:val="single" w:color="auto" w:sz="4" w:space="0"/>
            </w:tcBorders>
            <w:shd w:val="clear" w:color="auto" w:fill="auto"/>
            <w:noWrap w:val="0"/>
            <w:vAlign w:val="center"/>
          </w:tcPr>
          <w:p w14:paraId="655054AB">
            <w:pPr>
              <w:spacing w:line="360" w:lineRule="auto"/>
              <w:rPr>
                <w:rFonts w:hint="eastAsia" w:ascii="Times New Roman" w:hAnsi="宋体" w:eastAsia="宋体" w:cs="宋体"/>
                <w:color w:val="auto"/>
                <w:kern w:val="2"/>
                <w:sz w:val="21"/>
                <w:szCs w:val="21"/>
                <w:highlight w:val="none"/>
                <w:lang w:val="en-US" w:eastAsia="zh-CN" w:bidi="ar-SA"/>
              </w:rPr>
            </w:pPr>
            <w:r>
              <w:rPr>
                <w:rFonts w:hint="eastAsia" w:hAnsi="宋体" w:cs="宋体"/>
                <w:color w:val="auto"/>
                <w:szCs w:val="21"/>
                <w:highlight w:val="none"/>
                <w:lang w:bidi="ar"/>
              </w:rPr>
              <w:t>由于</w:t>
            </w:r>
            <w:r>
              <w:rPr>
                <w:rFonts w:hint="eastAsia" w:hAnsi="宋体" w:cs="宋体"/>
                <w:color w:val="auto"/>
                <w:szCs w:val="21"/>
                <w:highlight w:val="none"/>
                <w:lang w:val="en-US" w:eastAsia="zh-CN" w:bidi="ar"/>
              </w:rPr>
              <w:t>承包人</w:t>
            </w:r>
            <w:r>
              <w:rPr>
                <w:rFonts w:hint="eastAsia" w:hAnsi="宋体" w:cs="宋体"/>
                <w:color w:val="auto"/>
                <w:szCs w:val="21"/>
                <w:highlight w:val="none"/>
                <w:lang w:bidi="ar"/>
              </w:rPr>
              <w:t>在设计过程中未深入现场勘察调研，闭门</w:t>
            </w:r>
            <w:r>
              <w:rPr>
                <w:rFonts w:hint="eastAsia" w:hAnsi="宋体" w:cs="宋体"/>
                <w:color w:val="auto"/>
                <w:szCs w:val="21"/>
                <w:highlight w:val="none"/>
                <w:lang w:eastAsia="zh-CN" w:bidi="ar"/>
              </w:rPr>
              <w:t>造车</w:t>
            </w:r>
            <w:r>
              <w:rPr>
                <w:rFonts w:hint="eastAsia" w:hAnsi="宋体" w:cs="宋体"/>
                <w:color w:val="auto"/>
                <w:szCs w:val="21"/>
                <w:highlight w:val="none"/>
                <w:lang w:bidi="ar"/>
              </w:rPr>
              <w:t>造成导致项目设计成果与现场情况不一致的。</w:t>
            </w:r>
          </w:p>
        </w:tc>
        <w:tc>
          <w:tcPr>
            <w:tcW w:w="2810" w:type="dxa"/>
            <w:tcBorders>
              <w:top w:val="single" w:color="auto" w:sz="4" w:space="0"/>
              <w:left w:val="nil"/>
              <w:bottom w:val="single" w:color="auto" w:sz="4" w:space="0"/>
              <w:right w:val="single" w:color="auto" w:sz="4" w:space="0"/>
            </w:tcBorders>
            <w:shd w:val="clear" w:color="auto" w:fill="auto"/>
            <w:noWrap w:val="0"/>
            <w:vAlign w:val="center"/>
          </w:tcPr>
          <w:p w14:paraId="1C09B7FB">
            <w:pPr>
              <w:spacing w:line="360" w:lineRule="auto"/>
              <w:rPr>
                <w:rFonts w:hint="eastAsia" w:ascii="Times New Roman" w:hAnsi="宋体" w:eastAsia="宋体" w:cs="宋体"/>
                <w:color w:val="auto"/>
                <w:kern w:val="2"/>
                <w:sz w:val="21"/>
                <w:szCs w:val="21"/>
                <w:highlight w:val="none"/>
                <w:lang w:val="en-US" w:eastAsia="zh-CN" w:bidi="ar-SA"/>
              </w:rPr>
            </w:pPr>
            <w:r>
              <w:rPr>
                <w:rFonts w:hint="eastAsia" w:hAnsi="宋体" w:cs="宋体"/>
                <w:color w:val="auto"/>
                <w:szCs w:val="21"/>
                <w:highlight w:val="none"/>
                <w:lang w:bidi="ar"/>
              </w:rPr>
              <w:t>设计单位无条件修改图纸直至符合现场情况，并扣除所有未付的设计费。</w:t>
            </w:r>
          </w:p>
        </w:tc>
        <w:tc>
          <w:tcPr>
            <w:tcW w:w="1860" w:type="dxa"/>
            <w:tcBorders>
              <w:top w:val="single" w:color="auto" w:sz="4" w:space="0"/>
              <w:left w:val="nil"/>
              <w:bottom w:val="single" w:color="auto" w:sz="4" w:space="0"/>
              <w:right w:val="single" w:color="auto" w:sz="4" w:space="0"/>
            </w:tcBorders>
            <w:noWrap w:val="0"/>
            <w:vAlign w:val="center"/>
          </w:tcPr>
          <w:p w14:paraId="5B261910">
            <w:pPr>
              <w:spacing w:line="360" w:lineRule="auto"/>
              <w:rPr>
                <w:rFonts w:hint="eastAsia" w:hAnsi="宋体" w:cs="宋体"/>
                <w:color w:val="auto"/>
                <w:szCs w:val="21"/>
                <w:highlight w:val="none"/>
              </w:rPr>
            </w:pPr>
          </w:p>
        </w:tc>
      </w:tr>
      <w:tr w14:paraId="171AA802">
        <w:tblPrEx>
          <w:tblCellMar>
            <w:top w:w="0" w:type="dxa"/>
            <w:left w:w="108" w:type="dxa"/>
            <w:bottom w:w="0" w:type="dxa"/>
            <w:right w:w="108" w:type="dxa"/>
          </w:tblCellMar>
        </w:tblPrEx>
        <w:trPr>
          <w:trHeight w:val="855"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0D8A8C3D">
            <w:pPr>
              <w:spacing w:line="360" w:lineRule="auto"/>
              <w:jc w:val="center"/>
              <w:rPr>
                <w:rFonts w:hint="eastAsia" w:hAnsi="宋体" w:eastAsia="宋体" w:cs="宋体"/>
                <w:color w:val="auto"/>
                <w:szCs w:val="21"/>
                <w:highlight w:val="none"/>
                <w:lang w:eastAsia="zh-CN"/>
              </w:rPr>
            </w:pPr>
            <w:r>
              <w:rPr>
                <w:rFonts w:hint="eastAsia" w:hAnsi="宋体" w:cs="宋体"/>
                <w:color w:val="auto"/>
                <w:szCs w:val="21"/>
                <w:highlight w:val="none"/>
                <w:lang w:val="en-US" w:eastAsia="zh-CN" w:bidi="ar"/>
              </w:rPr>
              <w:t>3</w:t>
            </w:r>
          </w:p>
        </w:tc>
        <w:tc>
          <w:tcPr>
            <w:tcW w:w="4770" w:type="dxa"/>
            <w:tcBorders>
              <w:top w:val="single" w:color="auto" w:sz="4" w:space="0"/>
              <w:left w:val="nil"/>
              <w:bottom w:val="single" w:color="auto" w:sz="4" w:space="0"/>
              <w:right w:val="single" w:color="auto" w:sz="4" w:space="0"/>
            </w:tcBorders>
            <w:noWrap w:val="0"/>
            <w:vAlign w:val="center"/>
          </w:tcPr>
          <w:p w14:paraId="0E16922A">
            <w:pPr>
              <w:spacing w:line="360" w:lineRule="auto"/>
              <w:rPr>
                <w:rFonts w:hint="eastAsia" w:hAnsi="宋体" w:cs="宋体"/>
                <w:color w:val="auto"/>
                <w:szCs w:val="21"/>
                <w:highlight w:val="none"/>
              </w:rPr>
            </w:pPr>
            <w:r>
              <w:rPr>
                <w:rFonts w:hint="eastAsia" w:hAnsi="宋体" w:cs="宋体"/>
                <w:color w:val="auto"/>
                <w:szCs w:val="21"/>
                <w:highlight w:val="none"/>
                <w:lang w:bidi="ar"/>
              </w:rPr>
              <w:t>由于设计图纸不清晰或者表述含糊导致单项工程造价偏差超过±3%。</w:t>
            </w:r>
          </w:p>
        </w:tc>
        <w:tc>
          <w:tcPr>
            <w:tcW w:w="2810" w:type="dxa"/>
            <w:tcBorders>
              <w:top w:val="single" w:color="auto" w:sz="4" w:space="0"/>
              <w:left w:val="nil"/>
              <w:bottom w:val="single" w:color="auto" w:sz="4" w:space="0"/>
              <w:right w:val="single" w:color="auto" w:sz="4" w:space="0"/>
            </w:tcBorders>
            <w:noWrap w:val="0"/>
            <w:vAlign w:val="center"/>
          </w:tcPr>
          <w:p w14:paraId="6F13B24D">
            <w:pPr>
              <w:spacing w:line="360" w:lineRule="auto"/>
              <w:rPr>
                <w:rFonts w:hint="eastAsia" w:hAnsi="宋体" w:cs="宋体"/>
                <w:color w:val="auto"/>
                <w:szCs w:val="21"/>
                <w:highlight w:val="none"/>
              </w:rPr>
            </w:pPr>
            <w:r>
              <w:rPr>
                <w:rFonts w:hint="eastAsia" w:hAnsi="宋体" w:cs="宋体"/>
                <w:color w:val="auto"/>
                <w:szCs w:val="21"/>
                <w:highlight w:val="none"/>
                <w:lang w:bidi="ar"/>
              </w:rPr>
              <w:t>设计费的10%。</w:t>
            </w:r>
          </w:p>
        </w:tc>
        <w:tc>
          <w:tcPr>
            <w:tcW w:w="1860" w:type="dxa"/>
            <w:tcBorders>
              <w:top w:val="single" w:color="auto" w:sz="4" w:space="0"/>
              <w:left w:val="nil"/>
              <w:bottom w:val="single" w:color="auto" w:sz="4" w:space="0"/>
              <w:right w:val="single" w:color="auto" w:sz="4" w:space="0"/>
            </w:tcBorders>
            <w:noWrap w:val="0"/>
            <w:vAlign w:val="center"/>
          </w:tcPr>
          <w:p w14:paraId="127CF71F">
            <w:pPr>
              <w:spacing w:line="360" w:lineRule="auto"/>
              <w:rPr>
                <w:rFonts w:hint="eastAsia" w:hAnsi="宋体" w:cs="宋体"/>
                <w:color w:val="auto"/>
                <w:szCs w:val="21"/>
                <w:highlight w:val="none"/>
              </w:rPr>
            </w:pPr>
          </w:p>
        </w:tc>
      </w:tr>
      <w:tr w14:paraId="0E106922">
        <w:tblPrEx>
          <w:tblCellMar>
            <w:top w:w="0" w:type="dxa"/>
            <w:left w:w="108" w:type="dxa"/>
            <w:bottom w:w="0" w:type="dxa"/>
            <w:right w:w="108" w:type="dxa"/>
          </w:tblCellMar>
        </w:tblPrEx>
        <w:trPr>
          <w:trHeight w:val="1235"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5CDA5DE6">
            <w:pPr>
              <w:spacing w:line="360" w:lineRule="auto"/>
              <w:jc w:val="center"/>
              <w:rPr>
                <w:rFonts w:hint="eastAsia" w:hAnsi="宋体" w:eastAsia="宋体" w:cs="宋体"/>
                <w:color w:val="auto"/>
                <w:szCs w:val="21"/>
                <w:highlight w:val="none"/>
                <w:lang w:val="en-US" w:eastAsia="zh-CN"/>
              </w:rPr>
            </w:pPr>
            <w:r>
              <w:rPr>
                <w:rFonts w:hint="eastAsia" w:hAnsi="宋体" w:cs="宋体"/>
                <w:color w:val="auto"/>
                <w:szCs w:val="21"/>
                <w:highlight w:val="none"/>
                <w:lang w:val="en-US" w:eastAsia="zh-CN" w:bidi="ar"/>
              </w:rPr>
              <w:t>4</w:t>
            </w:r>
          </w:p>
        </w:tc>
        <w:tc>
          <w:tcPr>
            <w:tcW w:w="4770" w:type="dxa"/>
            <w:tcBorders>
              <w:top w:val="single" w:color="auto" w:sz="4" w:space="0"/>
              <w:left w:val="nil"/>
              <w:bottom w:val="single" w:color="auto" w:sz="4" w:space="0"/>
              <w:right w:val="single" w:color="auto" w:sz="4" w:space="0"/>
            </w:tcBorders>
            <w:noWrap w:val="0"/>
            <w:vAlign w:val="center"/>
          </w:tcPr>
          <w:p w14:paraId="112041A9">
            <w:pPr>
              <w:spacing w:line="360" w:lineRule="auto"/>
              <w:rPr>
                <w:rFonts w:hint="eastAsia" w:hAnsi="宋体" w:cs="宋体"/>
                <w:color w:val="auto"/>
                <w:szCs w:val="21"/>
                <w:highlight w:val="none"/>
              </w:rPr>
            </w:pPr>
            <w:r>
              <w:rPr>
                <w:rFonts w:hint="eastAsia" w:hAnsi="宋体" w:cs="宋体"/>
                <w:color w:val="auto"/>
                <w:szCs w:val="21"/>
                <w:highlight w:val="none"/>
                <w:lang w:bidi="ar"/>
              </w:rPr>
              <w:t>施工期间除发包人要求或特殊地质原因外，因设计质量(含设计缺漏项等)和深度不够的原因引起的工程返工或需要设计变更引起工程造价增加的。</w:t>
            </w:r>
          </w:p>
        </w:tc>
        <w:tc>
          <w:tcPr>
            <w:tcW w:w="2810" w:type="dxa"/>
            <w:tcBorders>
              <w:top w:val="single" w:color="auto" w:sz="4" w:space="0"/>
              <w:left w:val="nil"/>
              <w:bottom w:val="single" w:color="auto" w:sz="4" w:space="0"/>
              <w:right w:val="single" w:color="auto" w:sz="4" w:space="0"/>
            </w:tcBorders>
            <w:noWrap w:val="0"/>
            <w:vAlign w:val="center"/>
          </w:tcPr>
          <w:p w14:paraId="0F4A9F66">
            <w:pPr>
              <w:spacing w:line="360" w:lineRule="auto"/>
              <w:rPr>
                <w:rFonts w:hint="eastAsia" w:hAnsi="宋体" w:cs="宋体"/>
                <w:color w:val="auto"/>
                <w:szCs w:val="21"/>
                <w:highlight w:val="none"/>
              </w:rPr>
            </w:pPr>
            <w:r>
              <w:rPr>
                <w:rFonts w:hint="eastAsia" w:hAnsi="宋体" w:cs="宋体"/>
                <w:color w:val="auto"/>
                <w:szCs w:val="21"/>
                <w:highlight w:val="none"/>
                <w:lang w:val="en-US" w:eastAsia="zh-CN" w:bidi="ar"/>
              </w:rPr>
              <w:t>按</w:t>
            </w:r>
            <w:r>
              <w:rPr>
                <w:rFonts w:hint="eastAsia" w:hAnsi="宋体" w:cs="宋体"/>
                <w:color w:val="auto"/>
                <w:szCs w:val="21"/>
                <w:highlight w:val="none"/>
                <w:lang w:bidi="ar"/>
              </w:rPr>
              <w:t>合同价款中</w:t>
            </w:r>
            <w:r>
              <w:rPr>
                <w:rFonts w:hint="eastAsia" w:hAnsi="宋体" w:cs="宋体"/>
                <w:color w:val="auto"/>
                <w:szCs w:val="21"/>
                <w:highlight w:val="none"/>
                <w:lang w:eastAsia="zh-CN" w:bidi="ar"/>
              </w:rPr>
              <w:t>设计</w:t>
            </w:r>
            <w:r>
              <w:rPr>
                <w:rFonts w:hint="eastAsia" w:hAnsi="宋体" w:cs="宋体"/>
                <w:color w:val="auto"/>
                <w:szCs w:val="21"/>
                <w:highlight w:val="none"/>
                <w:lang w:bidi="ar"/>
              </w:rPr>
              <w:t>费的5%。</w:t>
            </w:r>
          </w:p>
        </w:tc>
        <w:tc>
          <w:tcPr>
            <w:tcW w:w="1860" w:type="dxa"/>
            <w:tcBorders>
              <w:top w:val="single" w:color="auto" w:sz="4" w:space="0"/>
              <w:left w:val="nil"/>
              <w:bottom w:val="single" w:color="auto" w:sz="4" w:space="0"/>
              <w:right w:val="single" w:color="auto" w:sz="4" w:space="0"/>
            </w:tcBorders>
            <w:noWrap w:val="0"/>
            <w:vAlign w:val="center"/>
          </w:tcPr>
          <w:p w14:paraId="148B2797">
            <w:pPr>
              <w:spacing w:line="360" w:lineRule="auto"/>
              <w:rPr>
                <w:rFonts w:hint="eastAsia" w:hAnsi="宋体" w:cs="宋体"/>
                <w:color w:val="auto"/>
                <w:szCs w:val="21"/>
                <w:highlight w:val="none"/>
              </w:rPr>
            </w:pPr>
          </w:p>
        </w:tc>
      </w:tr>
      <w:tr w14:paraId="232DA332">
        <w:tblPrEx>
          <w:tblCellMar>
            <w:top w:w="0" w:type="dxa"/>
            <w:left w:w="108" w:type="dxa"/>
            <w:bottom w:w="0" w:type="dxa"/>
            <w:right w:w="108" w:type="dxa"/>
          </w:tblCellMar>
        </w:tblPrEx>
        <w:trPr>
          <w:trHeight w:val="855"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2699F7B0">
            <w:pPr>
              <w:spacing w:line="360" w:lineRule="auto"/>
              <w:jc w:val="center"/>
              <w:rPr>
                <w:rFonts w:hint="eastAsia" w:hAnsi="宋体" w:eastAsia="宋体" w:cs="宋体"/>
                <w:color w:val="auto"/>
                <w:szCs w:val="21"/>
                <w:highlight w:val="none"/>
                <w:lang w:eastAsia="zh-CN"/>
              </w:rPr>
            </w:pPr>
            <w:r>
              <w:rPr>
                <w:rFonts w:hint="eastAsia" w:hAnsi="宋体" w:cs="宋体"/>
                <w:color w:val="auto"/>
                <w:szCs w:val="21"/>
                <w:highlight w:val="none"/>
                <w:lang w:val="en-US" w:eastAsia="zh-CN" w:bidi="ar"/>
              </w:rPr>
              <w:t>5</w:t>
            </w:r>
          </w:p>
        </w:tc>
        <w:tc>
          <w:tcPr>
            <w:tcW w:w="4770" w:type="dxa"/>
            <w:tcBorders>
              <w:top w:val="single" w:color="auto" w:sz="4" w:space="0"/>
              <w:left w:val="nil"/>
              <w:bottom w:val="single" w:color="auto" w:sz="4" w:space="0"/>
              <w:right w:val="single" w:color="auto" w:sz="4" w:space="0"/>
            </w:tcBorders>
            <w:noWrap w:val="0"/>
            <w:vAlign w:val="center"/>
          </w:tcPr>
          <w:p w14:paraId="6CD746F8">
            <w:pPr>
              <w:spacing w:line="360" w:lineRule="auto"/>
              <w:rPr>
                <w:rFonts w:hint="eastAsia" w:hAnsi="宋体" w:cs="宋体"/>
                <w:color w:val="auto"/>
                <w:szCs w:val="21"/>
                <w:highlight w:val="none"/>
              </w:rPr>
            </w:pPr>
            <w:r>
              <w:rPr>
                <w:rFonts w:hint="eastAsia" w:hAnsi="宋体" w:cs="宋体"/>
                <w:color w:val="auto"/>
                <w:szCs w:val="21"/>
                <w:highlight w:val="none"/>
                <w:lang w:val="en-US" w:eastAsia="zh-CN" w:bidi="ar"/>
              </w:rPr>
              <w:t>承包人</w:t>
            </w:r>
            <w:r>
              <w:rPr>
                <w:rFonts w:hint="eastAsia" w:hAnsi="宋体" w:cs="宋体"/>
                <w:color w:val="auto"/>
                <w:szCs w:val="21"/>
                <w:highlight w:val="none"/>
                <w:lang w:bidi="ar"/>
              </w:rPr>
              <w:t>不按合同约定及发包人要求出具结构物设计比选方案。</w:t>
            </w:r>
          </w:p>
        </w:tc>
        <w:tc>
          <w:tcPr>
            <w:tcW w:w="2810" w:type="dxa"/>
            <w:tcBorders>
              <w:top w:val="single" w:color="auto" w:sz="4" w:space="0"/>
              <w:left w:val="nil"/>
              <w:bottom w:val="single" w:color="auto" w:sz="4" w:space="0"/>
              <w:right w:val="single" w:color="auto" w:sz="4" w:space="0"/>
            </w:tcBorders>
            <w:noWrap w:val="0"/>
            <w:vAlign w:val="center"/>
          </w:tcPr>
          <w:p w14:paraId="16C38513">
            <w:pPr>
              <w:spacing w:line="360" w:lineRule="auto"/>
              <w:rPr>
                <w:rFonts w:hint="eastAsia" w:hAnsi="宋体" w:cs="宋体"/>
                <w:color w:val="auto"/>
                <w:szCs w:val="21"/>
                <w:highlight w:val="none"/>
              </w:rPr>
            </w:pPr>
            <w:r>
              <w:rPr>
                <w:rFonts w:hint="eastAsia" w:hAnsi="宋体" w:cs="宋体"/>
                <w:color w:val="auto"/>
                <w:szCs w:val="21"/>
                <w:highlight w:val="none"/>
                <w:lang w:val="en-US" w:eastAsia="zh-CN" w:bidi="ar"/>
              </w:rPr>
              <w:t>按</w:t>
            </w:r>
            <w:r>
              <w:rPr>
                <w:rFonts w:hint="eastAsia" w:hAnsi="宋体" w:cs="宋体"/>
                <w:color w:val="auto"/>
                <w:szCs w:val="21"/>
                <w:highlight w:val="none"/>
                <w:lang w:bidi="ar"/>
              </w:rPr>
              <w:t>合同价款中设计费的2%。</w:t>
            </w:r>
          </w:p>
        </w:tc>
        <w:tc>
          <w:tcPr>
            <w:tcW w:w="1860" w:type="dxa"/>
            <w:tcBorders>
              <w:top w:val="single" w:color="auto" w:sz="4" w:space="0"/>
              <w:left w:val="nil"/>
              <w:bottom w:val="single" w:color="auto" w:sz="4" w:space="0"/>
              <w:right w:val="single" w:color="auto" w:sz="4" w:space="0"/>
            </w:tcBorders>
            <w:noWrap w:val="0"/>
            <w:vAlign w:val="center"/>
          </w:tcPr>
          <w:p w14:paraId="38A4F059">
            <w:pPr>
              <w:spacing w:line="360" w:lineRule="auto"/>
              <w:rPr>
                <w:rFonts w:hint="eastAsia" w:hAnsi="宋体" w:cs="宋体"/>
                <w:color w:val="auto"/>
                <w:szCs w:val="21"/>
                <w:highlight w:val="none"/>
              </w:rPr>
            </w:pPr>
          </w:p>
        </w:tc>
      </w:tr>
      <w:tr w14:paraId="6BEA00A3">
        <w:tblPrEx>
          <w:tblCellMar>
            <w:top w:w="0" w:type="dxa"/>
            <w:left w:w="108" w:type="dxa"/>
            <w:bottom w:w="0" w:type="dxa"/>
            <w:right w:w="108" w:type="dxa"/>
          </w:tblCellMar>
        </w:tblPrEx>
        <w:trPr>
          <w:trHeight w:val="1190"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188887B2">
            <w:pPr>
              <w:spacing w:line="360" w:lineRule="auto"/>
              <w:jc w:val="center"/>
              <w:rPr>
                <w:rFonts w:hint="eastAsia" w:hAnsi="宋体" w:eastAsia="宋体" w:cs="宋体"/>
                <w:color w:val="auto"/>
                <w:szCs w:val="21"/>
                <w:highlight w:val="none"/>
                <w:lang w:eastAsia="zh-CN"/>
              </w:rPr>
            </w:pPr>
            <w:r>
              <w:rPr>
                <w:rFonts w:hint="eastAsia" w:hAnsi="宋体" w:cs="宋体"/>
                <w:color w:val="auto"/>
                <w:szCs w:val="21"/>
                <w:highlight w:val="none"/>
                <w:lang w:val="en-US" w:eastAsia="zh-CN" w:bidi="ar"/>
              </w:rPr>
              <w:t>6</w:t>
            </w:r>
          </w:p>
        </w:tc>
        <w:tc>
          <w:tcPr>
            <w:tcW w:w="4770" w:type="dxa"/>
            <w:tcBorders>
              <w:top w:val="single" w:color="auto" w:sz="4" w:space="0"/>
              <w:left w:val="nil"/>
              <w:bottom w:val="single" w:color="auto" w:sz="4" w:space="0"/>
              <w:right w:val="single" w:color="auto" w:sz="4" w:space="0"/>
            </w:tcBorders>
            <w:noWrap w:val="0"/>
            <w:vAlign w:val="center"/>
          </w:tcPr>
          <w:p w14:paraId="3FE341CC">
            <w:pPr>
              <w:spacing w:line="360" w:lineRule="auto"/>
              <w:rPr>
                <w:rFonts w:hint="eastAsia" w:ascii="Times New Roman" w:hAnsi="宋体" w:eastAsia="宋体" w:cs="宋体"/>
                <w:color w:val="auto"/>
                <w:kern w:val="2"/>
                <w:sz w:val="21"/>
                <w:szCs w:val="21"/>
                <w:highlight w:val="none"/>
                <w:lang w:val="en-US" w:eastAsia="zh-CN" w:bidi="ar-SA"/>
              </w:rPr>
            </w:pPr>
            <w:r>
              <w:rPr>
                <w:rFonts w:hint="eastAsia" w:hAnsi="宋体" w:cs="宋体"/>
                <w:color w:val="auto"/>
                <w:szCs w:val="21"/>
                <w:highlight w:val="none"/>
                <w:lang w:val="en-US" w:eastAsia="zh-CN" w:bidi="ar"/>
              </w:rPr>
              <w:t>承包人</w:t>
            </w:r>
            <w:r>
              <w:rPr>
                <w:rFonts w:hint="eastAsia" w:hAnsi="宋体" w:cs="宋体"/>
                <w:color w:val="auto"/>
                <w:szCs w:val="21"/>
                <w:highlight w:val="none"/>
                <w:lang w:bidi="ar"/>
              </w:rPr>
              <w:t>驻韶办公的项目负责人（即投标文件所拟派的</w:t>
            </w:r>
            <w:r>
              <w:rPr>
                <w:rFonts w:hint="eastAsia" w:hAnsi="宋体" w:cs="宋体"/>
                <w:color w:val="auto"/>
                <w:szCs w:val="21"/>
                <w:highlight w:val="none"/>
                <w:lang w:val="en-US" w:eastAsia="zh-CN" w:bidi="ar"/>
              </w:rPr>
              <w:t>各</w:t>
            </w:r>
            <w:r>
              <w:rPr>
                <w:rFonts w:hint="eastAsia" w:hAnsi="宋体" w:cs="宋体"/>
                <w:color w:val="auto"/>
                <w:szCs w:val="21"/>
                <w:highlight w:val="none"/>
                <w:lang w:bidi="ar"/>
              </w:rPr>
              <w:t>负责人）必须负责本项目全过程（包括完善方案设计及方案深化、初步设计评审、初步设计修编、</w:t>
            </w:r>
            <w:r>
              <w:rPr>
                <w:rFonts w:hint="eastAsia" w:hAnsi="宋体" w:cs="宋体"/>
                <w:color w:val="auto"/>
                <w:szCs w:val="21"/>
                <w:highlight w:val="none"/>
                <w:lang w:eastAsia="zh-CN" w:bidi="ar"/>
              </w:rPr>
              <w:t>配合</w:t>
            </w:r>
            <w:r>
              <w:rPr>
                <w:rFonts w:hint="eastAsia" w:hAnsi="宋体" w:cs="宋体"/>
                <w:color w:val="auto"/>
                <w:szCs w:val="21"/>
                <w:highlight w:val="none"/>
                <w:lang w:bidi="ar"/>
              </w:rPr>
              <w:t>施工图设计审查的技术指导等）。项目负责人未准时参加上述环节工作的。</w:t>
            </w:r>
          </w:p>
        </w:tc>
        <w:tc>
          <w:tcPr>
            <w:tcW w:w="2810" w:type="dxa"/>
            <w:tcBorders>
              <w:top w:val="single" w:color="auto" w:sz="4" w:space="0"/>
              <w:left w:val="nil"/>
              <w:bottom w:val="single" w:color="auto" w:sz="4" w:space="0"/>
              <w:right w:val="single" w:color="auto" w:sz="4" w:space="0"/>
            </w:tcBorders>
            <w:noWrap w:val="0"/>
            <w:vAlign w:val="center"/>
          </w:tcPr>
          <w:p w14:paraId="0328FB7F">
            <w:pPr>
              <w:spacing w:line="360" w:lineRule="auto"/>
              <w:rPr>
                <w:rFonts w:hint="eastAsia" w:ascii="Times New Roman" w:hAnsi="宋体" w:eastAsia="宋体" w:cs="宋体"/>
                <w:color w:val="auto"/>
                <w:kern w:val="2"/>
                <w:sz w:val="21"/>
                <w:szCs w:val="21"/>
                <w:highlight w:val="none"/>
                <w:lang w:val="en-US" w:eastAsia="zh-CN" w:bidi="ar-SA"/>
              </w:rPr>
            </w:pPr>
            <w:r>
              <w:rPr>
                <w:rFonts w:hint="eastAsia" w:hAnsi="宋体" w:cs="宋体"/>
                <w:color w:val="auto"/>
                <w:szCs w:val="21"/>
                <w:highlight w:val="none"/>
                <w:lang w:val="en-US" w:eastAsia="zh-CN" w:bidi="ar"/>
              </w:rPr>
              <w:t>5</w:t>
            </w:r>
            <w:r>
              <w:rPr>
                <w:rFonts w:hint="eastAsia" w:hAnsi="宋体" w:cs="宋体"/>
                <w:color w:val="auto"/>
                <w:szCs w:val="21"/>
                <w:highlight w:val="none"/>
                <w:lang w:bidi="ar"/>
              </w:rPr>
              <w:t>000元</w:t>
            </w:r>
            <w:r>
              <w:rPr>
                <w:rFonts w:hint="eastAsia" w:hAnsi="宋体" w:cs="宋体"/>
                <w:color w:val="auto"/>
                <w:szCs w:val="21"/>
                <w:highlight w:val="none"/>
                <w:lang w:val="en-US" w:eastAsia="zh-CN" w:bidi="ar"/>
              </w:rPr>
              <w:t>/每人次</w:t>
            </w:r>
            <w:r>
              <w:rPr>
                <w:rFonts w:hint="eastAsia" w:hAnsi="宋体" w:cs="宋体"/>
                <w:color w:val="auto"/>
                <w:szCs w:val="21"/>
                <w:highlight w:val="none"/>
                <w:lang w:bidi="ar"/>
              </w:rPr>
              <w:t>。</w:t>
            </w:r>
          </w:p>
        </w:tc>
        <w:tc>
          <w:tcPr>
            <w:tcW w:w="1860" w:type="dxa"/>
            <w:tcBorders>
              <w:top w:val="single" w:color="auto" w:sz="4" w:space="0"/>
              <w:left w:val="nil"/>
              <w:bottom w:val="single" w:color="auto" w:sz="4" w:space="0"/>
              <w:right w:val="single" w:color="auto" w:sz="4" w:space="0"/>
            </w:tcBorders>
            <w:noWrap w:val="0"/>
            <w:vAlign w:val="center"/>
          </w:tcPr>
          <w:p w14:paraId="677DBA1A">
            <w:pPr>
              <w:spacing w:line="360" w:lineRule="auto"/>
              <w:rPr>
                <w:rFonts w:hint="eastAsia" w:hAnsi="宋体" w:eastAsia="宋体" w:cs="宋体"/>
                <w:color w:val="auto"/>
                <w:szCs w:val="21"/>
                <w:highlight w:val="none"/>
                <w:lang w:eastAsia="zh-CN"/>
              </w:rPr>
            </w:pPr>
          </w:p>
        </w:tc>
      </w:tr>
      <w:tr w14:paraId="5E3596FA">
        <w:tblPrEx>
          <w:tblCellMar>
            <w:top w:w="0" w:type="dxa"/>
            <w:left w:w="108" w:type="dxa"/>
            <w:bottom w:w="0" w:type="dxa"/>
            <w:right w:w="108" w:type="dxa"/>
          </w:tblCellMar>
        </w:tblPrEx>
        <w:trPr>
          <w:trHeight w:val="50"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333FCF86">
            <w:pPr>
              <w:spacing w:line="360" w:lineRule="auto"/>
              <w:jc w:val="center"/>
              <w:rPr>
                <w:rFonts w:hint="eastAsia" w:hAnsi="宋体" w:eastAsia="宋体" w:cs="宋体"/>
                <w:color w:val="auto"/>
                <w:szCs w:val="21"/>
                <w:highlight w:val="none"/>
                <w:lang w:eastAsia="zh-CN"/>
              </w:rPr>
            </w:pPr>
            <w:r>
              <w:rPr>
                <w:rFonts w:hint="eastAsia" w:hAnsi="宋体" w:cs="宋体"/>
                <w:color w:val="auto"/>
                <w:szCs w:val="21"/>
                <w:highlight w:val="none"/>
                <w:lang w:val="en-US" w:eastAsia="zh-CN" w:bidi="ar"/>
              </w:rPr>
              <w:t>7</w:t>
            </w:r>
          </w:p>
        </w:tc>
        <w:tc>
          <w:tcPr>
            <w:tcW w:w="4770" w:type="dxa"/>
            <w:tcBorders>
              <w:top w:val="single" w:color="auto" w:sz="4" w:space="0"/>
              <w:left w:val="nil"/>
              <w:bottom w:val="single" w:color="auto" w:sz="4" w:space="0"/>
              <w:right w:val="single" w:color="auto" w:sz="4" w:space="0"/>
            </w:tcBorders>
            <w:noWrap w:val="0"/>
            <w:vAlign w:val="center"/>
          </w:tcPr>
          <w:p w14:paraId="1D5D5CCD">
            <w:pPr>
              <w:spacing w:line="360" w:lineRule="auto"/>
              <w:rPr>
                <w:rFonts w:hint="eastAsia" w:ascii="Times New Roman" w:hAnsi="宋体" w:eastAsia="宋体" w:cs="宋体"/>
                <w:color w:val="auto"/>
                <w:kern w:val="2"/>
                <w:sz w:val="21"/>
                <w:szCs w:val="21"/>
                <w:highlight w:val="none"/>
                <w:lang w:val="en-US" w:eastAsia="zh-CN" w:bidi="ar-SA"/>
              </w:rPr>
            </w:pPr>
            <w:r>
              <w:rPr>
                <w:rFonts w:hint="eastAsia" w:hAnsi="宋体" w:cs="宋体"/>
                <w:color w:val="auto"/>
                <w:szCs w:val="21"/>
                <w:highlight w:val="none"/>
                <w:lang w:val="en-US" w:eastAsia="zh-CN" w:bidi="ar"/>
              </w:rPr>
              <w:t>承包人</w:t>
            </w:r>
            <w:r>
              <w:rPr>
                <w:rFonts w:hint="eastAsia" w:hAnsi="宋体" w:cs="宋体"/>
                <w:color w:val="auto"/>
                <w:szCs w:val="21"/>
                <w:highlight w:val="none"/>
                <w:lang w:bidi="ar"/>
              </w:rPr>
              <w:t>委派项目工作人员与投标文件中承诺的人员不一致的。</w:t>
            </w:r>
          </w:p>
        </w:tc>
        <w:tc>
          <w:tcPr>
            <w:tcW w:w="2810" w:type="dxa"/>
            <w:tcBorders>
              <w:top w:val="single" w:color="auto" w:sz="4" w:space="0"/>
              <w:left w:val="nil"/>
              <w:bottom w:val="single" w:color="auto" w:sz="4" w:space="0"/>
              <w:right w:val="single" w:color="auto" w:sz="4" w:space="0"/>
            </w:tcBorders>
            <w:noWrap w:val="0"/>
            <w:vAlign w:val="center"/>
          </w:tcPr>
          <w:p w14:paraId="4F789169">
            <w:pPr>
              <w:spacing w:line="360" w:lineRule="auto"/>
              <w:rPr>
                <w:rFonts w:hint="eastAsia" w:ascii="Times New Roman" w:hAnsi="宋体" w:eastAsia="宋体" w:cs="宋体"/>
                <w:color w:val="auto"/>
                <w:kern w:val="2"/>
                <w:sz w:val="21"/>
                <w:szCs w:val="21"/>
                <w:highlight w:val="none"/>
                <w:lang w:val="en-US" w:eastAsia="zh-CN" w:bidi="ar-SA"/>
              </w:rPr>
            </w:pPr>
            <w:r>
              <w:rPr>
                <w:rFonts w:hint="eastAsia" w:hAnsi="宋体" w:cs="宋体"/>
                <w:color w:val="auto"/>
                <w:szCs w:val="21"/>
                <w:highlight w:val="none"/>
                <w:lang w:bidi="ar"/>
              </w:rPr>
              <w:t>每发现一名，</w:t>
            </w:r>
            <w:r>
              <w:rPr>
                <w:rFonts w:hint="eastAsia" w:hAnsi="宋体" w:cs="宋体"/>
                <w:color w:val="auto"/>
                <w:szCs w:val="21"/>
                <w:highlight w:val="none"/>
                <w:lang w:eastAsia="zh-CN" w:bidi="ar"/>
              </w:rPr>
              <w:t>缴纳</w:t>
            </w:r>
            <w:r>
              <w:rPr>
                <w:rFonts w:hint="eastAsia" w:hAnsi="宋体" w:cs="宋体"/>
                <w:color w:val="auto"/>
                <w:szCs w:val="21"/>
                <w:highlight w:val="none"/>
                <w:lang w:val="en-US" w:eastAsia="zh-CN" w:bidi="ar"/>
              </w:rPr>
              <w:t>5</w:t>
            </w:r>
            <w:r>
              <w:rPr>
                <w:rFonts w:hint="eastAsia" w:hAnsi="宋体" w:cs="宋体"/>
                <w:color w:val="auto"/>
                <w:szCs w:val="21"/>
                <w:highlight w:val="none"/>
                <w:lang w:bidi="ar"/>
              </w:rPr>
              <w:t>000元，并要求立马整改。</w:t>
            </w:r>
          </w:p>
        </w:tc>
        <w:tc>
          <w:tcPr>
            <w:tcW w:w="1860" w:type="dxa"/>
            <w:tcBorders>
              <w:top w:val="single" w:color="auto" w:sz="4" w:space="0"/>
              <w:left w:val="nil"/>
              <w:bottom w:val="single" w:color="auto" w:sz="4" w:space="0"/>
              <w:right w:val="single" w:color="auto" w:sz="4" w:space="0"/>
            </w:tcBorders>
            <w:noWrap w:val="0"/>
            <w:vAlign w:val="center"/>
          </w:tcPr>
          <w:p w14:paraId="722A51D8">
            <w:pPr>
              <w:spacing w:line="360" w:lineRule="auto"/>
              <w:rPr>
                <w:rFonts w:hint="eastAsia" w:hAnsi="宋体" w:cs="宋体"/>
                <w:color w:val="auto"/>
                <w:szCs w:val="21"/>
                <w:highlight w:val="none"/>
              </w:rPr>
            </w:pPr>
          </w:p>
        </w:tc>
      </w:tr>
      <w:tr w14:paraId="03115515">
        <w:tblPrEx>
          <w:tblCellMar>
            <w:top w:w="0" w:type="dxa"/>
            <w:left w:w="108" w:type="dxa"/>
            <w:bottom w:w="0" w:type="dxa"/>
            <w:right w:w="108" w:type="dxa"/>
          </w:tblCellMar>
        </w:tblPrEx>
        <w:trPr>
          <w:trHeight w:val="136"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67AF1E1E">
            <w:pPr>
              <w:spacing w:line="360" w:lineRule="auto"/>
              <w:jc w:val="center"/>
              <w:rPr>
                <w:rFonts w:hint="eastAsia" w:hAnsi="宋体" w:eastAsia="宋体" w:cs="宋体"/>
                <w:color w:val="auto"/>
                <w:szCs w:val="21"/>
                <w:highlight w:val="none"/>
                <w:lang w:eastAsia="zh-CN"/>
              </w:rPr>
            </w:pPr>
            <w:r>
              <w:rPr>
                <w:rFonts w:hint="eastAsia" w:hAnsi="宋体" w:cs="宋体"/>
                <w:color w:val="auto"/>
                <w:szCs w:val="21"/>
                <w:highlight w:val="none"/>
                <w:lang w:val="en-US" w:eastAsia="zh-CN" w:bidi="ar"/>
              </w:rPr>
              <w:t>8</w:t>
            </w:r>
          </w:p>
        </w:tc>
        <w:tc>
          <w:tcPr>
            <w:tcW w:w="4770" w:type="dxa"/>
            <w:tcBorders>
              <w:top w:val="single" w:color="auto" w:sz="4" w:space="0"/>
              <w:left w:val="nil"/>
              <w:bottom w:val="single" w:color="auto" w:sz="4" w:space="0"/>
              <w:right w:val="single" w:color="auto" w:sz="4" w:space="0"/>
            </w:tcBorders>
            <w:noWrap w:val="0"/>
            <w:vAlign w:val="center"/>
          </w:tcPr>
          <w:p w14:paraId="0C370FA1">
            <w:pPr>
              <w:spacing w:line="360" w:lineRule="auto"/>
              <w:rPr>
                <w:rFonts w:hint="eastAsia" w:ascii="Times New Roman" w:hAnsi="宋体" w:eastAsia="宋体" w:cs="宋体"/>
                <w:color w:val="auto"/>
                <w:kern w:val="2"/>
                <w:sz w:val="21"/>
                <w:szCs w:val="21"/>
                <w:highlight w:val="none"/>
                <w:lang w:val="en-US" w:eastAsia="zh-CN" w:bidi="ar-SA"/>
              </w:rPr>
            </w:pPr>
            <w:r>
              <w:rPr>
                <w:rFonts w:hint="eastAsia" w:hAnsi="宋体" w:cs="宋体"/>
                <w:color w:val="auto"/>
                <w:szCs w:val="21"/>
                <w:highlight w:val="none"/>
                <w:lang w:val="en-US" w:eastAsia="zh-CN" w:bidi="ar"/>
              </w:rPr>
              <w:t>承包人</w:t>
            </w:r>
            <w:r>
              <w:rPr>
                <w:rFonts w:hint="eastAsia" w:hAnsi="宋体" w:cs="宋体"/>
                <w:color w:val="auto"/>
                <w:szCs w:val="21"/>
                <w:highlight w:val="none"/>
                <w:lang w:bidi="ar"/>
              </w:rPr>
              <w:t>未按时提供或回复涉及设计方面的相关方案或意见（如图纸会审的相关意见、工程洽商记录、设计变更等）。</w:t>
            </w:r>
          </w:p>
        </w:tc>
        <w:tc>
          <w:tcPr>
            <w:tcW w:w="2810" w:type="dxa"/>
            <w:tcBorders>
              <w:top w:val="single" w:color="auto" w:sz="4" w:space="0"/>
              <w:left w:val="nil"/>
              <w:bottom w:val="single" w:color="auto" w:sz="4" w:space="0"/>
              <w:right w:val="single" w:color="auto" w:sz="4" w:space="0"/>
            </w:tcBorders>
            <w:noWrap w:val="0"/>
            <w:vAlign w:val="center"/>
          </w:tcPr>
          <w:p w14:paraId="3CEB90E7">
            <w:pPr>
              <w:spacing w:line="360" w:lineRule="auto"/>
              <w:rPr>
                <w:rFonts w:hint="eastAsia" w:ascii="Times New Roman" w:hAnsi="宋体" w:eastAsia="宋体" w:cs="宋体"/>
                <w:color w:val="auto"/>
                <w:kern w:val="2"/>
                <w:sz w:val="21"/>
                <w:szCs w:val="21"/>
                <w:highlight w:val="none"/>
                <w:lang w:val="en-US" w:eastAsia="zh-CN" w:bidi="ar-SA"/>
              </w:rPr>
            </w:pPr>
            <w:r>
              <w:rPr>
                <w:rFonts w:hint="eastAsia" w:hAnsi="宋体" w:cs="宋体"/>
                <w:color w:val="auto"/>
                <w:szCs w:val="21"/>
                <w:highlight w:val="none"/>
                <w:lang w:bidi="ar"/>
              </w:rPr>
              <w:t>每次</w:t>
            </w:r>
            <w:r>
              <w:rPr>
                <w:rFonts w:hint="eastAsia" w:hAnsi="宋体" w:cs="宋体"/>
                <w:color w:val="auto"/>
                <w:szCs w:val="21"/>
                <w:highlight w:val="none"/>
                <w:lang w:eastAsia="zh-CN" w:bidi="ar"/>
              </w:rPr>
              <w:t>缴纳</w:t>
            </w:r>
            <w:r>
              <w:rPr>
                <w:rFonts w:hint="eastAsia" w:hAnsi="宋体" w:cs="宋体"/>
                <w:color w:val="auto"/>
                <w:szCs w:val="21"/>
                <w:highlight w:val="none"/>
                <w:lang w:val="en-US" w:eastAsia="zh-CN" w:bidi="ar"/>
              </w:rPr>
              <w:t>5</w:t>
            </w:r>
            <w:r>
              <w:rPr>
                <w:rFonts w:hint="eastAsia" w:hAnsi="宋体" w:cs="宋体"/>
                <w:color w:val="auto"/>
                <w:szCs w:val="21"/>
                <w:highlight w:val="none"/>
                <w:lang w:bidi="ar"/>
              </w:rPr>
              <w:t>000元（以发包人发出的违约通知为准）。</w:t>
            </w:r>
          </w:p>
        </w:tc>
        <w:tc>
          <w:tcPr>
            <w:tcW w:w="1860" w:type="dxa"/>
            <w:tcBorders>
              <w:top w:val="single" w:color="auto" w:sz="4" w:space="0"/>
              <w:left w:val="nil"/>
              <w:bottom w:val="single" w:color="auto" w:sz="4" w:space="0"/>
              <w:right w:val="single" w:color="auto" w:sz="4" w:space="0"/>
            </w:tcBorders>
            <w:noWrap w:val="0"/>
            <w:vAlign w:val="center"/>
          </w:tcPr>
          <w:p w14:paraId="6F8EE399">
            <w:pPr>
              <w:spacing w:line="360" w:lineRule="auto"/>
              <w:rPr>
                <w:rFonts w:hint="eastAsia" w:hAnsi="宋体" w:cs="宋体"/>
                <w:color w:val="auto"/>
                <w:szCs w:val="21"/>
                <w:highlight w:val="none"/>
              </w:rPr>
            </w:pPr>
          </w:p>
        </w:tc>
      </w:tr>
      <w:tr w14:paraId="1D7F3B2C">
        <w:tblPrEx>
          <w:tblCellMar>
            <w:top w:w="0" w:type="dxa"/>
            <w:left w:w="108" w:type="dxa"/>
            <w:bottom w:w="0" w:type="dxa"/>
            <w:right w:w="108" w:type="dxa"/>
          </w:tblCellMar>
        </w:tblPrEx>
        <w:trPr>
          <w:trHeight w:val="1265"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25EF8182">
            <w:pPr>
              <w:spacing w:line="360" w:lineRule="auto"/>
              <w:jc w:val="center"/>
              <w:rPr>
                <w:rFonts w:hint="eastAsia" w:hAnsi="宋体" w:eastAsia="宋体" w:cs="宋体"/>
                <w:color w:val="auto"/>
                <w:kern w:val="2"/>
                <w:sz w:val="21"/>
                <w:szCs w:val="21"/>
                <w:highlight w:val="none"/>
                <w:lang w:val="en-US" w:eastAsia="zh-CN" w:bidi="ar-SA"/>
              </w:rPr>
            </w:pPr>
            <w:r>
              <w:rPr>
                <w:rFonts w:hint="eastAsia" w:hAnsi="宋体" w:cs="宋体"/>
                <w:color w:val="auto"/>
                <w:szCs w:val="21"/>
                <w:highlight w:val="none"/>
                <w:lang w:val="en-US" w:eastAsia="zh-CN" w:bidi="ar"/>
              </w:rPr>
              <w:t>9</w:t>
            </w:r>
          </w:p>
        </w:tc>
        <w:tc>
          <w:tcPr>
            <w:tcW w:w="4770" w:type="dxa"/>
            <w:tcBorders>
              <w:top w:val="single" w:color="auto" w:sz="4" w:space="0"/>
              <w:left w:val="nil"/>
              <w:bottom w:val="single" w:color="auto" w:sz="4" w:space="0"/>
              <w:right w:val="single" w:color="auto" w:sz="4" w:space="0"/>
            </w:tcBorders>
            <w:noWrap w:val="0"/>
            <w:vAlign w:val="center"/>
          </w:tcPr>
          <w:p w14:paraId="2FF12A1A">
            <w:pPr>
              <w:spacing w:line="360" w:lineRule="auto"/>
              <w:rPr>
                <w:rFonts w:hint="eastAsia" w:ascii="Times New Roman" w:hAnsi="宋体" w:eastAsia="宋体" w:cs="宋体"/>
                <w:color w:val="auto"/>
                <w:kern w:val="2"/>
                <w:sz w:val="21"/>
                <w:szCs w:val="21"/>
                <w:highlight w:val="none"/>
                <w:lang w:val="en-US" w:eastAsia="zh-CN" w:bidi="ar"/>
              </w:rPr>
            </w:pPr>
            <w:r>
              <w:rPr>
                <w:rFonts w:hint="eastAsia" w:hAnsi="宋体" w:cs="宋体"/>
                <w:color w:val="auto"/>
                <w:szCs w:val="21"/>
                <w:highlight w:val="none"/>
                <w:lang w:bidi="ar"/>
              </w:rPr>
              <w:t>因</w:t>
            </w:r>
            <w:r>
              <w:rPr>
                <w:rFonts w:hint="eastAsia" w:hAnsi="宋体" w:cs="宋体"/>
                <w:color w:val="auto"/>
                <w:szCs w:val="21"/>
                <w:highlight w:val="none"/>
                <w:lang w:val="en-US" w:eastAsia="zh-CN" w:bidi="ar"/>
              </w:rPr>
              <w:t>承包人</w:t>
            </w:r>
            <w:r>
              <w:rPr>
                <w:rFonts w:hint="eastAsia" w:hAnsi="宋体" w:cs="宋体"/>
                <w:color w:val="auto"/>
                <w:szCs w:val="21"/>
                <w:highlight w:val="none"/>
                <w:lang w:bidi="ar"/>
              </w:rPr>
              <w:t>原因，没有按招标文件“第三节 投标人须知</w:t>
            </w:r>
            <w:r>
              <w:rPr>
                <w:rFonts w:hint="eastAsia" w:hAnsi="宋体" w:cs="宋体"/>
                <w:color w:val="auto"/>
                <w:szCs w:val="21"/>
                <w:highlight w:val="none"/>
                <w:lang w:val="en-US" w:eastAsia="zh-CN" w:bidi="ar"/>
              </w:rPr>
              <w:t>14服务期</w:t>
            </w:r>
            <w:r>
              <w:rPr>
                <w:rFonts w:hint="eastAsia" w:hAnsi="宋体" w:cs="宋体"/>
                <w:color w:val="auto"/>
                <w:szCs w:val="21"/>
                <w:highlight w:val="none"/>
                <w:lang w:bidi="ar"/>
              </w:rPr>
              <w:t>”指定工期完成各阶段的</w:t>
            </w:r>
            <w:r>
              <w:rPr>
                <w:rFonts w:hint="eastAsia" w:hAnsi="宋体" w:cs="宋体"/>
                <w:color w:val="auto"/>
                <w:szCs w:val="21"/>
                <w:highlight w:val="none"/>
                <w:lang w:val="en-US" w:eastAsia="zh-CN" w:bidi="ar"/>
              </w:rPr>
              <w:t>服务</w:t>
            </w:r>
            <w:r>
              <w:rPr>
                <w:rFonts w:hint="eastAsia" w:hAnsi="宋体" w:cs="宋体"/>
                <w:color w:val="auto"/>
                <w:szCs w:val="21"/>
                <w:highlight w:val="none"/>
                <w:lang w:bidi="ar"/>
              </w:rPr>
              <w:t>任务时。</w:t>
            </w:r>
          </w:p>
        </w:tc>
        <w:tc>
          <w:tcPr>
            <w:tcW w:w="2810" w:type="dxa"/>
            <w:tcBorders>
              <w:top w:val="single" w:color="auto" w:sz="4" w:space="0"/>
              <w:left w:val="nil"/>
              <w:bottom w:val="single" w:color="auto" w:sz="4" w:space="0"/>
              <w:right w:val="single" w:color="auto" w:sz="4" w:space="0"/>
            </w:tcBorders>
            <w:noWrap w:val="0"/>
            <w:vAlign w:val="center"/>
          </w:tcPr>
          <w:p w14:paraId="4504738F">
            <w:pPr>
              <w:spacing w:line="360" w:lineRule="auto"/>
              <w:rPr>
                <w:rFonts w:hint="eastAsia" w:ascii="Times New Roman" w:hAnsi="宋体" w:eastAsia="宋体" w:cs="宋体"/>
                <w:color w:val="auto"/>
                <w:kern w:val="2"/>
                <w:sz w:val="21"/>
                <w:szCs w:val="21"/>
                <w:highlight w:val="none"/>
                <w:lang w:val="en-US" w:eastAsia="zh-CN" w:bidi="ar"/>
              </w:rPr>
            </w:pPr>
            <w:r>
              <w:rPr>
                <w:rFonts w:hint="eastAsia" w:hAnsi="宋体" w:cs="宋体"/>
                <w:color w:val="auto"/>
                <w:szCs w:val="21"/>
                <w:highlight w:val="none"/>
                <w:lang w:bidi="ar"/>
              </w:rPr>
              <w:t>相应逾期阶段在逾期第壹天起每天按合同价款的</w:t>
            </w:r>
            <w:r>
              <w:rPr>
                <w:rFonts w:hint="eastAsia" w:hAnsi="宋体" w:cs="宋体"/>
                <w:color w:val="auto"/>
                <w:szCs w:val="21"/>
                <w:highlight w:val="none"/>
                <w:u w:val="single"/>
                <w:lang w:bidi="ar"/>
              </w:rPr>
              <w:t>1‰</w:t>
            </w:r>
            <w:r>
              <w:rPr>
                <w:rFonts w:hint="eastAsia" w:hAnsi="宋体" w:cs="宋体"/>
                <w:color w:val="auto"/>
                <w:szCs w:val="21"/>
                <w:highlight w:val="none"/>
                <w:lang w:bidi="ar"/>
              </w:rPr>
              <w:t>计算违约金。</w:t>
            </w:r>
          </w:p>
        </w:tc>
        <w:tc>
          <w:tcPr>
            <w:tcW w:w="1860" w:type="dxa"/>
            <w:tcBorders>
              <w:top w:val="single" w:color="auto" w:sz="4" w:space="0"/>
              <w:left w:val="nil"/>
              <w:bottom w:val="single" w:color="auto" w:sz="4" w:space="0"/>
              <w:right w:val="single" w:color="auto" w:sz="4" w:space="0"/>
            </w:tcBorders>
            <w:noWrap w:val="0"/>
            <w:vAlign w:val="center"/>
          </w:tcPr>
          <w:p w14:paraId="21E99C63">
            <w:pPr>
              <w:spacing w:line="360" w:lineRule="auto"/>
              <w:rPr>
                <w:rFonts w:hint="eastAsia" w:hAnsi="宋体" w:cs="宋体"/>
                <w:color w:val="auto"/>
                <w:szCs w:val="21"/>
                <w:highlight w:val="none"/>
              </w:rPr>
            </w:pPr>
          </w:p>
        </w:tc>
      </w:tr>
      <w:tr w14:paraId="66C9FC13">
        <w:tblPrEx>
          <w:tblCellMar>
            <w:top w:w="0" w:type="dxa"/>
            <w:left w:w="108" w:type="dxa"/>
            <w:bottom w:w="0" w:type="dxa"/>
            <w:right w:w="108" w:type="dxa"/>
          </w:tblCellMar>
        </w:tblPrEx>
        <w:trPr>
          <w:trHeight w:val="873"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42CDA731">
            <w:pPr>
              <w:spacing w:line="360" w:lineRule="auto"/>
              <w:jc w:val="center"/>
              <w:rPr>
                <w:rFonts w:hint="default" w:hAnsi="宋体" w:eastAsia="宋体" w:cs="宋体"/>
                <w:color w:val="auto"/>
                <w:kern w:val="2"/>
                <w:sz w:val="21"/>
                <w:szCs w:val="21"/>
                <w:highlight w:val="none"/>
                <w:lang w:val="en-US" w:eastAsia="zh-CN" w:bidi="ar-SA"/>
              </w:rPr>
            </w:pPr>
            <w:r>
              <w:rPr>
                <w:rFonts w:hint="eastAsia" w:hAnsi="宋体" w:cs="宋体"/>
                <w:color w:val="auto"/>
                <w:szCs w:val="21"/>
                <w:highlight w:val="none"/>
                <w:lang w:val="en-US" w:eastAsia="zh-CN" w:bidi="ar"/>
              </w:rPr>
              <w:t>10</w:t>
            </w:r>
          </w:p>
        </w:tc>
        <w:tc>
          <w:tcPr>
            <w:tcW w:w="4770" w:type="dxa"/>
            <w:tcBorders>
              <w:top w:val="single" w:color="auto" w:sz="4" w:space="0"/>
              <w:left w:val="nil"/>
              <w:bottom w:val="single" w:color="auto" w:sz="4" w:space="0"/>
              <w:right w:val="single" w:color="auto" w:sz="4" w:space="0"/>
            </w:tcBorders>
            <w:noWrap w:val="0"/>
            <w:vAlign w:val="center"/>
          </w:tcPr>
          <w:p w14:paraId="7E7BB1D0">
            <w:pPr>
              <w:spacing w:line="360" w:lineRule="auto"/>
              <w:rPr>
                <w:rFonts w:hint="eastAsia" w:ascii="Times New Roman" w:hAnsi="宋体" w:eastAsia="宋体" w:cs="宋体"/>
                <w:color w:val="auto"/>
                <w:kern w:val="2"/>
                <w:sz w:val="21"/>
                <w:szCs w:val="21"/>
                <w:highlight w:val="none"/>
                <w:lang w:val="en-US" w:eastAsia="zh-CN" w:bidi="ar"/>
              </w:rPr>
            </w:pPr>
            <w:r>
              <w:rPr>
                <w:rFonts w:hint="eastAsia" w:hAnsi="宋体" w:cs="宋体"/>
                <w:color w:val="auto"/>
                <w:szCs w:val="21"/>
                <w:highlight w:val="none"/>
                <w:lang w:val="en-US" w:eastAsia="zh-CN" w:bidi="ar"/>
              </w:rPr>
              <w:t>承包</w:t>
            </w:r>
            <w:r>
              <w:rPr>
                <w:rFonts w:hint="eastAsia" w:hAnsi="宋体" w:cs="宋体"/>
                <w:color w:val="auto"/>
                <w:szCs w:val="21"/>
                <w:highlight w:val="none"/>
                <w:lang w:bidi="ar"/>
              </w:rPr>
              <w:t>人实际服务响应时间超出投标承诺服务响应时间的。</w:t>
            </w:r>
          </w:p>
        </w:tc>
        <w:tc>
          <w:tcPr>
            <w:tcW w:w="2810" w:type="dxa"/>
            <w:tcBorders>
              <w:top w:val="single" w:color="auto" w:sz="4" w:space="0"/>
              <w:left w:val="nil"/>
              <w:bottom w:val="single" w:color="auto" w:sz="4" w:space="0"/>
              <w:right w:val="single" w:color="auto" w:sz="4" w:space="0"/>
            </w:tcBorders>
            <w:noWrap w:val="0"/>
            <w:vAlign w:val="center"/>
          </w:tcPr>
          <w:p w14:paraId="1CA1C831">
            <w:pPr>
              <w:spacing w:line="360" w:lineRule="auto"/>
              <w:rPr>
                <w:rFonts w:hint="eastAsia" w:ascii="Times New Roman" w:hAnsi="宋体" w:eastAsia="宋体" w:cs="宋体"/>
                <w:color w:val="auto"/>
                <w:kern w:val="2"/>
                <w:sz w:val="21"/>
                <w:szCs w:val="21"/>
                <w:highlight w:val="none"/>
                <w:lang w:val="en-US" w:eastAsia="zh-CN" w:bidi="ar"/>
              </w:rPr>
            </w:pPr>
            <w:r>
              <w:rPr>
                <w:rFonts w:hint="eastAsia" w:hAnsi="宋体" w:cs="宋体"/>
                <w:color w:val="auto"/>
                <w:szCs w:val="21"/>
                <w:highlight w:val="none"/>
                <w:lang w:bidi="ar"/>
              </w:rPr>
              <w:t>每次</w:t>
            </w:r>
            <w:r>
              <w:rPr>
                <w:rFonts w:hint="eastAsia" w:hAnsi="宋体" w:cs="宋体"/>
                <w:color w:val="auto"/>
                <w:szCs w:val="21"/>
                <w:highlight w:val="none"/>
                <w:lang w:eastAsia="zh-CN" w:bidi="ar"/>
              </w:rPr>
              <w:t>缴纳</w:t>
            </w:r>
            <w:r>
              <w:rPr>
                <w:rFonts w:hint="eastAsia" w:hAnsi="宋体" w:cs="宋体"/>
                <w:color w:val="auto"/>
                <w:szCs w:val="21"/>
                <w:highlight w:val="none"/>
                <w:lang w:bidi="ar"/>
              </w:rPr>
              <w:t>合同价款中设计费的0.5‰，扣完为止。</w:t>
            </w:r>
          </w:p>
        </w:tc>
        <w:tc>
          <w:tcPr>
            <w:tcW w:w="1860" w:type="dxa"/>
            <w:tcBorders>
              <w:top w:val="single" w:color="auto" w:sz="4" w:space="0"/>
              <w:left w:val="nil"/>
              <w:bottom w:val="single" w:color="auto" w:sz="4" w:space="0"/>
              <w:right w:val="single" w:color="auto" w:sz="4" w:space="0"/>
            </w:tcBorders>
            <w:noWrap w:val="0"/>
            <w:vAlign w:val="center"/>
          </w:tcPr>
          <w:p w14:paraId="23526608">
            <w:pPr>
              <w:spacing w:line="360" w:lineRule="auto"/>
              <w:jc w:val="center"/>
              <w:rPr>
                <w:rFonts w:hint="eastAsia" w:ascii="宋体" w:hAnsi="宋体" w:cs="宋体"/>
                <w:color w:val="auto"/>
                <w:kern w:val="2"/>
                <w:sz w:val="21"/>
                <w:szCs w:val="21"/>
                <w:highlight w:val="none"/>
                <w:lang w:val="en-US" w:eastAsia="zh-CN" w:bidi="ar-SA"/>
              </w:rPr>
            </w:pPr>
          </w:p>
        </w:tc>
      </w:tr>
      <w:tr w14:paraId="73E61469">
        <w:tblPrEx>
          <w:tblCellMar>
            <w:top w:w="0" w:type="dxa"/>
            <w:left w:w="108" w:type="dxa"/>
            <w:bottom w:w="0" w:type="dxa"/>
            <w:right w:w="108" w:type="dxa"/>
          </w:tblCellMar>
        </w:tblPrEx>
        <w:trPr>
          <w:trHeight w:val="1280"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1CC33712">
            <w:pPr>
              <w:spacing w:line="360" w:lineRule="auto"/>
              <w:jc w:val="center"/>
              <w:rPr>
                <w:rFonts w:hint="default" w:hAnsi="宋体" w:eastAsia="宋体" w:cs="宋体"/>
                <w:color w:val="auto"/>
                <w:kern w:val="2"/>
                <w:sz w:val="21"/>
                <w:szCs w:val="21"/>
                <w:highlight w:val="none"/>
                <w:lang w:val="en-US" w:eastAsia="zh-CN" w:bidi="ar-SA"/>
              </w:rPr>
            </w:pPr>
            <w:r>
              <w:rPr>
                <w:rFonts w:hint="eastAsia" w:hAnsi="宋体" w:cs="宋体"/>
                <w:color w:val="auto"/>
                <w:szCs w:val="21"/>
                <w:highlight w:val="none"/>
                <w:lang w:val="en-US" w:eastAsia="zh-CN" w:bidi="ar"/>
              </w:rPr>
              <w:t>11</w:t>
            </w:r>
          </w:p>
        </w:tc>
        <w:tc>
          <w:tcPr>
            <w:tcW w:w="4770" w:type="dxa"/>
            <w:tcBorders>
              <w:top w:val="single" w:color="auto" w:sz="4" w:space="0"/>
              <w:left w:val="nil"/>
              <w:bottom w:val="single" w:color="auto" w:sz="4" w:space="0"/>
              <w:right w:val="single" w:color="auto" w:sz="4" w:space="0"/>
            </w:tcBorders>
            <w:noWrap w:val="0"/>
            <w:vAlign w:val="center"/>
          </w:tcPr>
          <w:p w14:paraId="6520A717">
            <w:pPr>
              <w:spacing w:line="360" w:lineRule="auto"/>
              <w:rPr>
                <w:rFonts w:hint="eastAsia" w:ascii="Times New Roman" w:hAnsi="宋体" w:eastAsia="宋体" w:cs="宋体"/>
                <w:color w:val="auto"/>
                <w:kern w:val="2"/>
                <w:sz w:val="21"/>
                <w:szCs w:val="21"/>
                <w:highlight w:val="none"/>
                <w:lang w:val="en-US" w:eastAsia="zh-CN" w:bidi="ar"/>
              </w:rPr>
            </w:pPr>
            <w:r>
              <w:rPr>
                <w:rFonts w:hint="eastAsia" w:hAnsi="宋体" w:cs="宋体"/>
                <w:color w:val="auto"/>
                <w:szCs w:val="21"/>
                <w:highlight w:val="none"/>
                <w:lang w:val="en-US" w:eastAsia="zh-CN" w:bidi="ar"/>
              </w:rPr>
              <w:t>承包人</w:t>
            </w:r>
            <w:r>
              <w:rPr>
                <w:rFonts w:hint="eastAsia" w:hAnsi="宋体" w:cs="宋体"/>
                <w:color w:val="auto"/>
                <w:szCs w:val="21"/>
                <w:highlight w:val="none"/>
                <w:lang w:eastAsia="zh-CN" w:bidi="ar"/>
              </w:rPr>
              <w:t>须配合发包人组织的包括但不限于合同履约、履约评价等涉及</w:t>
            </w:r>
            <w:r>
              <w:rPr>
                <w:rFonts w:hint="eastAsia" w:hAnsi="宋体" w:cs="宋体"/>
                <w:color w:val="auto"/>
                <w:szCs w:val="21"/>
                <w:highlight w:val="none"/>
                <w:lang w:val="en-US" w:eastAsia="zh-CN" w:bidi="ar"/>
              </w:rPr>
              <w:t>承包人</w:t>
            </w:r>
            <w:r>
              <w:rPr>
                <w:rFonts w:hint="eastAsia" w:hAnsi="宋体" w:cs="宋体"/>
                <w:color w:val="auto"/>
                <w:szCs w:val="21"/>
                <w:highlight w:val="none"/>
                <w:lang w:eastAsia="zh-CN" w:bidi="ar"/>
              </w:rPr>
              <w:t>的活动，如不配合发包人日常检查的，</w:t>
            </w:r>
            <w:r>
              <w:rPr>
                <w:rFonts w:hint="eastAsia" w:hAnsi="宋体" w:cs="宋体"/>
                <w:color w:val="auto"/>
                <w:szCs w:val="21"/>
                <w:highlight w:val="none"/>
                <w:lang w:bidi="ar"/>
              </w:rPr>
              <w:t>按承包人违约处理。</w:t>
            </w:r>
          </w:p>
        </w:tc>
        <w:tc>
          <w:tcPr>
            <w:tcW w:w="2810" w:type="dxa"/>
            <w:tcBorders>
              <w:top w:val="single" w:color="auto" w:sz="4" w:space="0"/>
              <w:left w:val="nil"/>
              <w:bottom w:val="single" w:color="auto" w:sz="4" w:space="0"/>
              <w:right w:val="single" w:color="auto" w:sz="4" w:space="0"/>
            </w:tcBorders>
            <w:noWrap w:val="0"/>
            <w:vAlign w:val="center"/>
          </w:tcPr>
          <w:p w14:paraId="6B7BA51D">
            <w:pPr>
              <w:spacing w:line="360" w:lineRule="auto"/>
              <w:rPr>
                <w:rFonts w:hint="eastAsia" w:ascii="Times New Roman" w:hAnsi="宋体" w:eastAsia="宋体" w:cs="宋体"/>
                <w:color w:val="auto"/>
                <w:kern w:val="2"/>
                <w:sz w:val="21"/>
                <w:szCs w:val="21"/>
                <w:highlight w:val="none"/>
                <w:lang w:val="en-US" w:eastAsia="zh-CN" w:bidi="ar"/>
              </w:rPr>
            </w:pPr>
            <w:r>
              <w:rPr>
                <w:rFonts w:hint="eastAsia" w:hAnsi="宋体" w:cs="宋体"/>
                <w:color w:val="auto"/>
                <w:szCs w:val="21"/>
                <w:highlight w:val="none"/>
                <w:lang w:val="en-US" w:eastAsia="zh-CN" w:bidi="ar"/>
              </w:rPr>
              <w:t>5000元/次</w:t>
            </w:r>
          </w:p>
        </w:tc>
        <w:tc>
          <w:tcPr>
            <w:tcW w:w="1860" w:type="dxa"/>
            <w:tcBorders>
              <w:top w:val="single" w:color="auto" w:sz="4" w:space="0"/>
              <w:left w:val="nil"/>
              <w:bottom w:val="single" w:color="auto" w:sz="4" w:space="0"/>
              <w:right w:val="single" w:color="auto" w:sz="4" w:space="0"/>
            </w:tcBorders>
            <w:noWrap w:val="0"/>
            <w:vAlign w:val="center"/>
          </w:tcPr>
          <w:p w14:paraId="5C653DFC">
            <w:pPr>
              <w:spacing w:line="360" w:lineRule="auto"/>
              <w:rPr>
                <w:rFonts w:hint="eastAsia" w:hAnsi="宋体" w:cs="宋体"/>
                <w:color w:val="auto"/>
                <w:szCs w:val="21"/>
                <w:highlight w:val="none"/>
              </w:rPr>
            </w:pPr>
          </w:p>
        </w:tc>
      </w:tr>
      <w:tr w14:paraId="0441860E">
        <w:tblPrEx>
          <w:tblCellMar>
            <w:top w:w="0" w:type="dxa"/>
            <w:left w:w="108" w:type="dxa"/>
            <w:bottom w:w="0" w:type="dxa"/>
            <w:right w:w="108" w:type="dxa"/>
          </w:tblCellMar>
        </w:tblPrEx>
        <w:trPr>
          <w:trHeight w:val="363"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66884506">
            <w:pPr>
              <w:spacing w:line="360" w:lineRule="auto"/>
              <w:jc w:val="center"/>
              <w:rPr>
                <w:rFonts w:hint="default" w:hAnsi="宋体" w:eastAsia="宋体" w:cs="宋体"/>
                <w:color w:val="auto"/>
                <w:kern w:val="2"/>
                <w:sz w:val="21"/>
                <w:szCs w:val="21"/>
                <w:highlight w:val="none"/>
                <w:lang w:val="en-US" w:eastAsia="zh-CN" w:bidi="ar-SA"/>
              </w:rPr>
            </w:pPr>
            <w:r>
              <w:rPr>
                <w:rFonts w:hint="eastAsia" w:hAnsi="宋体" w:cs="宋体"/>
                <w:color w:val="auto"/>
                <w:szCs w:val="21"/>
                <w:highlight w:val="none"/>
                <w:lang w:val="en-US" w:eastAsia="zh-CN" w:bidi="ar"/>
              </w:rPr>
              <w:t>12</w:t>
            </w:r>
          </w:p>
        </w:tc>
        <w:tc>
          <w:tcPr>
            <w:tcW w:w="4770" w:type="dxa"/>
            <w:tcBorders>
              <w:top w:val="single" w:color="auto" w:sz="4" w:space="0"/>
              <w:left w:val="nil"/>
              <w:bottom w:val="single" w:color="auto" w:sz="4" w:space="0"/>
              <w:right w:val="single" w:color="auto" w:sz="4" w:space="0"/>
            </w:tcBorders>
            <w:noWrap w:val="0"/>
            <w:vAlign w:val="center"/>
          </w:tcPr>
          <w:p w14:paraId="4ED0F7B7">
            <w:pPr>
              <w:spacing w:line="360" w:lineRule="auto"/>
              <w:rPr>
                <w:rFonts w:hint="eastAsia" w:ascii="Times New Roman" w:hAnsi="宋体" w:eastAsia="宋体" w:cs="宋体"/>
                <w:color w:val="auto"/>
                <w:kern w:val="2"/>
                <w:sz w:val="21"/>
                <w:szCs w:val="21"/>
                <w:highlight w:val="none"/>
                <w:lang w:val="en-US" w:eastAsia="zh-CN" w:bidi="ar"/>
              </w:rPr>
            </w:pPr>
            <w:r>
              <w:rPr>
                <w:rFonts w:hint="eastAsia" w:hAnsi="宋体" w:cs="宋体"/>
                <w:color w:val="auto"/>
                <w:szCs w:val="21"/>
                <w:highlight w:val="none"/>
                <w:lang w:bidi="ar"/>
              </w:rPr>
              <w:t>因</w:t>
            </w:r>
            <w:r>
              <w:rPr>
                <w:rFonts w:hint="eastAsia" w:hAnsi="宋体" w:cs="宋体"/>
                <w:color w:val="auto"/>
                <w:szCs w:val="21"/>
                <w:highlight w:val="none"/>
                <w:lang w:val="en-US" w:eastAsia="zh-CN" w:bidi="ar"/>
              </w:rPr>
              <w:t>承包人</w:t>
            </w:r>
            <w:r>
              <w:rPr>
                <w:rFonts w:hint="eastAsia" w:hAnsi="宋体" w:cs="宋体"/>
                <w:color w:val="auto"/>
                <w:szCs w:val="21"/>
                <w:highlight w:val="none"/>
                <w:lang w:bidi="ar"/>
              </w:rPr>
              <w:t>责任引起工程变更造成投资规模增加10%以上</w:t>
            </w:r>
          </w:p>
        </w:tc>
        <w:tc>
          <w:tcPr>
            <w:tcW w:w="2810" w:type="dxa"/>
            <w:tcBorders>
              <w:top w:val="single" w:color="auto" w:sz="4" w:space="0"/>
              <w:left w:val="nil"/>
              <w:bottom w:val="single" w:color="auto" w:sz="4" w:space="0"/>
              <w:right w:val="single" w:color="auto" w:sz="4" w:space="0"/>
            </w:tcBorders>
            <w:noWrap w:val="0"/>
            <w:vAlign w:val="center"/>
          </w:tcPr>
          <w:p w14:paraId="6D0DA45F">
            <w:pPr>
              <w:spacing w:line="360" w:lineRule="auto"/>
              <w:rPr>
                <w:rFonts w:hint="eastAsia" w:ascii="Times New Roman" w:hAnsi="宋体" w:eastAsia="宋体" w:cs="宋体"/>
                <w:color w:val="auto"/>
                <w:kern w:val="2"/>
                <w:sz w:val="21"/>
                <w:szCs w:val="21"/>
                <w:highlight w:val="none"/>
                <w:lang w:val="en-US" w:eastAsia="zh-CN" w:bidi="ar"/>
              </w:rPr>
            </w:pPr>
            <w:r>
              <w:rPr>
                <w:rFonts w:hint="eastAsia" w:hAnsi="宋体" w:cs="宋体"/>
                <w:color w:val="auto"/>
                <w:szCs w:val="21"/>
                <w:highlight w:val="none"/>
                <w:lang w:bidi="ar"/>
              </w:rPr>
              <w:t>根据变更引起的责任方，</w:t>
            </w:r>
            <w:r>
              <w:rPr>
                <w:rFonts w:hint="eastAsia" w:hAnsi="宋体" w:cs="宋体"/>
                <w:color w:val="auto"/>
                <w:szCs w:val="21"/>
                <w:highlight w:val="none"/>
                <w:lang w:eastAsia="zh-CN" w:bidi="ar"/>
              </w:rPr>
              <w:t>缴纳</w:t>
            </w:r>
            <w:r>
              <w:rPr>
                <w:rFonts w:hint="eastAsia" w:hAnsi="宋体" w:cs="宋体"/>
                <w:color w:val="auto"/>
                <w:szCs w:val="21"/>
                <w:highlight w:val="none"/>
                <w:lang w:bidi="ar"/>
              </w:rPr>
              <w:t>相应服务费用合同价的20％</w:t>
            </w:r>
          </w:p>
        </w:tc>
        <w:tc>
          <w:tcPr>
            <w:tcW w:w="1860" w:type="dxa"/>
            <w:tcBorders>
              <w:top w:val="single" w:color="auto" w:sz="4" w:space="0"/>
              <w:left w:val="nil"/>
              <w:bottom w:val="single" w:color="auto" w:sz="4" w:space="0"/>
              <w:right w:val="single" w:color="auto" w:sz="4" w:space="0"/>
            </w:tcBorders>
            <w:noWrap w:val="0"/>
            <w:vAlign w:val="center"/>
          </w:tcPr>
          <w:p w14:paraId="5FC7940C">
            <w:pPr>
              <w:spacing w:line="360" w:lineRule="auto"/>
              <w:rPr>
                <w:rFonts w:hint="eastAsia" w:hAnsi="宋体" w:cs="宋体"/>
                <w:color w:val="auto"/>
                <w:szCs w:val="21"/>
                <w:highlight w:val="none"/>
              </w:rPr>
            </w:pPr>
          </w:p>
        </w:tc>
      </w:tr>
      <w:tr w14:paraId="7D0C9E73">
        <w:tblPrEx>
          <w:tblCellMar>
            <w:top w:w="0" w:type="dxa"/>
            <w:left w:w="108" w:type="dxa"/>
            <w:bottom w:w="0" w:type="dxa"/>
            <w:right w:w="108" w:type="dxa"/>
          </w:tblCellMar>
        </w:tblPrEx>
        <w:trPr>
          <w:trHeight w:val="625"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6F1D1A68">
            <w:pPr>
              <w:spacing w:line="360" w:lineRule="auto"/>
              <w:jc w:val="center"/>
              <w:rPr>
                <w:rFonts w:hint="default" w:hAnsi="宋体" w:eastAsia="宋体"/>
                <w:color w:val="auto"/>
                <w:kern w:val="2"/>
                <w:sz w:val="21"/>
                <w:szCs w:val="21"/>
                <w:highlight w:val="none"/>
                <w:lang w:val="en-US" w:eastAsia="zh-CN" w:bidi="ar-SA"/>
              </w:rPr>
            </w:pPr>
            <w:r>
              <w:rPr>
                <w:rFonts w:hint="eastAsia" w:hAnsi="宋体"/>
                <w:color w:val="auto"/>
                <w:szCs w:val="21"/>
                <w:highlight w:val="none"/>
                <w:lang w:val="en-US" w:eastAsia="zh-CN"/>
              </w:rPr>
              <w:t>13</w:t>
            </w:r>
          </w:p>
        </w:tc>
        <w:tc>
          <w:tcPr>
            <w:tcW w:w="4770" w:type="dxa"/>
            <w:tcBorders>
              <w:top w:val="single" w:color="auto" w:sz="4" w:space="0"/>
              <w:left w:val="nil"/>
              <w:bottom w:val="single" w:color="auto" w:sz="4" w:space="0"/>
              <w:right w:val="single" w:color="auto" w:sz="4" w:space="0"/>
            </w:tcBorders>
            <w:noWrap w:val="0"/>
            <w:vAlign w:val="center"/>
          </w:tcPr>
          <w:p w14:paraId="754564AE">
            <w:pPr>
              <w:spacing w:line="360" w:lineRule="auto"/>
              <w:rPr>
                <w:rFonts w:hint="eastAsia" w:ascii="Times New Roman" w:hAnsi="宋体" w:eastAsia="宋体" w:cs="宋体"/>
                <w:color w:val="auto"/>
                <w:kern w:val="2"/>
                <w:sz w:val="21"/>
                <w:szCs w:val="21"/>
                <w:highlight w:val="none"/>
                <w:lang w:val="en-US" w:eastAsia="zh-CN" w:bidi="ar"/>
              </w:rPr>
            </w:pPr>
            <w:r>
              <w:rPr>
                <w:rFonts w:hint="eastAsia" w:hAnsi="宋体" w:cs="宋体"/>
                <w:color w:val="auto"/>
                <w:szCs w:val="21"/>
                <w:highlight w:val="none"/>
                <w:lang w:bidi="ar"/>
              </w:rPr>
              <w:t>因</w:t>
            </w:r>
            <w:r>
              <w:rPr>
                <w:rFonts w:hint="eastAsia" w:hAnsi="宋体" w:cs="宋体"/>
                <w:color w:val="auto"/>
                <w:szCs w:val="21"/>
                <w:highlight w:val="none"/>
                <w:lang w:val="en-US" w:eastAsia="zh-CN" w:bidi="ar"/>
              </w:rPr>
              <w:t>承包人</w:t>
            </w:r>
            <w:r>
              <w:rPr>
                <w:rFonts w:hint="eastAsia" w:hAnsi="宋体" w:cs="宋体"/>
                <w:color w:val="auto"/>
                <w:szCs w:val="21"/>
                <w:highlight w:val="none"/>
                <w:lang w:bidi="ar"/>
              </w:rPr>
              <w:t>责任引起工程变更造成投资规模增加15%以上</w:t>
            </w:r>
          </w:p>
        </w:tc>
        <w:tc>
          <w:tcPr>
            <w:tcW w:w="2810" w:type="dxa"/>
            <w:tcBorders>
              <w:top w:val="single" w:color="auto" w:sz="4" w:space="0"/>
              <w:left w:val="nil"/>
              <w:bottom w:val="single" w:color="auto" w:sz="4" w:space="0"/>
              <w:right w:val="single" w:color="auto" w:sz="4" w:space="0"/>
            </w:tcBorders>
            <w:noWrap w:val="0"/>
            <w:vAlign w:val="center"/>
          </w:tcPr>
          <w:p w14:paraId="7D12BC4F">
            <w:pPr>
              <w:spacing w:line="360" w:lineRule="auto"/>
              <w:rPr>
                <w:rFonts w:hint="eastAsia" w:ascii="Times New Roman" w:hAnsi="宋体" w:eastAsia="宋体" w:cs="宋体"/>
                <w:color w:val="auto"/>
                <w:kern w:val="2"/>
                <w:sz w:val="21"/>
                <w:szCs w:val="21"/>
                <w:highlight w:val="none"/>
                <w:lang w:val="en-US" w:eastAsia="zh-CN" w:bidi="ar"/>
              </w:rPr>
            </w:pPr>
            <w:r>
              <w:rPr>
                <w:rFonts w:hint="eastAsia" w:hAnsi="宋体" w:cs="宋体"/>
                <w:color w:val="auto"/>
                <w:szCs w:val="21"/>
                <w:highlight w:val="none"/>
                <w:lang w:bidi="ar"/>
              </w:rPr>
              <w:t>根据变更引起的责任方，</w:t>
            </w:r>
            <w:r>
              <w:rPr>
                <w:rFonts w:hint="eastAsia" w:hAnsi="宋体" w:cs="宋体"/>
                <w:color w:val="auto"/>
                <w:szCs w:val="21"/>
                <w:highlight w:val="none"/>
                <w:lang w:eastAsia="zh-CN" w:bidi="ar"/>
              </w:rPr>
              <w:t>缴纳</w:t>
            </w:r>
            <w:r>
              <w:rPr>
                <w:rFonts w:hint="eastAsia" w:hAnsi="宋体" w:cs="宋体"/>
                <w:color w:val="auto"/>
                <w:szCs w:val="21"/>
                <w:highlight w:val="none"/>
                <w:lang w:bidi="ar"/>
              </w:rPr>
              <w:t>相应服务费用合同价的30％</w:t>
            </w:r>
          </w:p>
        </w:tc>
        <w:tc>
          <w:tcPr>
            <w:tcW w:w="1860" w:type="dxa"/>
            <w:tcBorders>
              <w:top w:val="single" w:color="auto" w:sz="4" w:space="0"/>
              <w:left w:val="nil"/>
              <w:bottom w:val="single" w:color="auto" w:sz="4" w:space="0"/>
              <w:right w:val="single" w:color="auto" w:sz="4" w:space="0"/>
            </w:tcBorders>
            <w:noWrap w:val="0"/>
            <w:vAlign w:val="center"/>
          </w:tcPr>
          <w:p w14:paraId="788E9752">
            <w:pPr>
              <w:spacing w:line="360" w:lineRule="auto"/>
              <w:rPr>
                <w:rFonts w:hint="eastAsia" w:hAnsi="宋体" w:cs="宋体"/>
                <w:color w:val="auto"/>
                <w:szCs w:val="21"/>
                <w:highlight w:val="none"/>
              </w:rPr>
            </w:pPr>
          </w:p>
        </w:tc>
      </w:tr>
      <w:tr w14:paraId="768FEC1A">
        <w:tblPrEx>
          <w:tblCellMar>
            <w:top w:w="0" w:type="dxa"/>
            <w:left w:w="108" w:type="dxa"/>
            <w:bottom w:w="0" w:type="dxa"/>
            <w:right w:w="108" w:type="dxa"/>
          </w:tblCellMar>
        </w:tblPrEx>
        <w:trPr>
          <w:trHeight w:val="625"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138C47EB">
            <w:pPr>
              <w:spacing w:line="360" w:lineRule="auto"/>
              <w:jc w:val="center"/>
              <w:rPr>
                <w:rFonts w:hint="default" w:hAnsi="宋体" w:eastAsia="宋体"/>
                <w:color w:val="auto"/>
                <w:kern w:val="2"/>
                <w:sz w:val="21"/>
                <w:szCs w:val="21"/>
                <w:highlight w:val="none"/>
                <w:lang w:val="en-US" w:eastAsia="zh-CN" w:bidi="ar-SA"/>
              </w:rPr>
            </w:pPr>
            <w:r>
              <w:rPr>
                <w:rFonts w:hint="eastAsia" w:hAnsi="宋体"/>
                <w:color w:val="auto"/>
                <w:szCs w:val="21"/>
                <w:highlight w:val="none"/>
                <w:lang w:val="en-US" w:eastAsia="zh-CN"/>
              </w:rPr>
              <w:t>14</w:t>
            </w:r>
          </w:p>
        </w:tc>
        <w:tc>
          <w:tcPr>
            <w:tcW w:w="4770" w:type="dxa"/>
            <w:tcBorders>
              <w:top w:val="single" w:color="auto" w:sz="4" w:space="0"/>
              <w:left w:val="nil"/>
              <w:bottom w:val="single" w:color="auto" w:sz="4" w:space="0"/>
              <w:right w:val="single" w:color="auto" w:sz="4" w:space="0"/>
            </w:tcBorders>
            <w:noWrap w:val="0"/>
            <w:vAlign w:val="center"/>
          </w:tcPr>
          <w:p w14:paraId="5DDE4855">
            <w:pPr>
              <w:spacing w:line="360" w:lineRule="auto"/>
              <w:rPr>
                <w:rFonts w:hint="eastAsia" w:ascii="Times New Roman" w:hAnsi="宋体" w:eastAsia="宋体" w:cs="宋体"/>
                <w:color w:val="auto"/>
                <w:kern w:val="2"/>
                <w:sz w:val="21"/>
                <w:szCs w:val="21"/>
                <w:highlight w:val="none"/>
                <w:lang w:val="en-US" w:eastAsia="zh-CN" w:bidi="ar"/>
              </w:rPr>
            </w:pPr>
            <w:r>
              <w:rPr>
                <w:rFonts w:hint="eastAsia" w:hAnsi="宋体" w:cs="宋体"/>
                <w:color w:val="auto"/>
                <w:szCs w:val="21"/>
                <w:highlight w:val="none"/>
                <w:lang w:bidi="ar"/>
              </w:rPr>
              <w:t>因</w:t>
            </w:r>
            <w:r>
              <w:rPr>
                <w:rFonts w:hint="eastAsia" w:hAnsi="宋体" w:cs="宋体"/>
                <w:color w:val="auto"/>
                <w:szCs w:val="21"/>
                <w:highlight w:val="none"/>
                <w:lang w:val="en-US" w:eastAsia="zh-CN" w:bidi="ar"/>
              </w:rPr>
              <w:t>承包人</w:t>
            </w:r>
            <w:r>
              <w:rPr>
                <w:rFonts w:hint="eastAsia" w:hAnsi="宋体" w:cs="宋体"/>
                <w:color w:val="auto"/>
                <w:szCs w:val="21"/>
                <w:highlight w:val="none"/>
                <w:lang w:bidi="ar"/>
              </w:rPr>
              <w:t>责任引起工程变更造成投资规模增加20%以上</w:t>
            </w:r>
          </w:p>
        </w:tc>
        <w:tc>
          <w:tcPr>
            <w:tcW w:w="2810" w:type="dxa"/>
            <w:tcBorders>
              <w:top w:val="single" w:color="auto" w:sz="4" w:space="0"/>
              <w:left w:val="nil"/>
              <w:bottom w:val="single" w:color="auto" w:sz="4" w:space="0"/>
              <w:right w:val="single" w:color="auto" w:sz="4" w:space="0"/>
            </w:tcBorders>
            <w:noWrap w:val="0"/>
            <w:vAlign w:val="center"/>
          </w:tcPr>
          <w:p w14:paraId="05061EC0">
            <w:pPr>
              <w:spacing w:line="360" w:lineRule="auto"/>
              <w:rPr>
                <w:rFonts w:hint="default" w:ascii="Times New Roman" w:hAnsi="宋体" w:eastAsia="宋体" w:cs="宋体"/>
                <w:color w:val="auto"/>
                <w:kern w:val="2"/>
                <w:sz w:val="21"/>
                <w:szCs w:val="21"/>
                <w:highlight w:val="none"/>
                <w:lang w:val="en-US" w:eastAsia="zh-CN" w:bidi="ar"/>
              </w:rPr>
            </w:pPr>
            <w:r>
              <w:rPr>
                <w:rFonts w:hint="eastAsia" w:hAnsi="宋体" w:cs="宋体"/>
                <w:color w:val="auto"/>
                <w:szCs w:val="21"/>
                <w:highlight w:val="none"/>
                <w:lang w:bidi="ar"/>
              </w:rPr>
              <w:t>根据变更引起的责任方，</w:t>
            </w:r>
            <w:r>
              <w:rPr>
                <w:rFonts w:hint="eastAsia" w:hAnsi="宋体" w:cs="宋体"/>
                <w:color w:val="auto"/>
                <w:szCs w:val="21"/>
                <w:highlight w:val="none"/>
                <w:lang w:eastAsia="zh-CN" w:bidi="ar"/>
              </w:rPr>
              <w:t>缴纳</w:t>
            </w:r>
            <w:r>
              <w:rPr>
                <w:rFonts w:hint="eastAsia" w:hAnsi="宋体" w:cs="宋体"/>
                <w:color w:val="auto"/>
                <w:szCs w:val="21"/>
                <w:highlight w:val="none"/>
                <w:lang w:bidi="ar"/>
              </w:rPr>
              <w:t>相应服务费用合同价的40％</w:t>
            </w:r>
          </w:p>
        </w:tc>
        <w:tc>
          <w:tcPr>
            <w:tcW w:w="1860" w:type="dxa"/>
            <w:tcBorders>
              <w:top w:val="single" w:color="auto" w:sz="4" w:space="0"/>
              <w:left w:val="nil"/>
              <w:bottom w:val="single" w:color="auto" w:sz="4" w:space="0"/>
              <w:right w:val="single" w:color="auto" w:sz="4" w:space="0"/>
            </w:tcBorders>
            <w:noWrap w:val="0"/>
            <w:vAlign w:val="center"/>
          </w:tcPr>
          <w:p w14:paraId="44464FD1">
            <w:pPr>
              <w:spacing w:line="360" w:lineRule="auto"/>
              <w:rPr>
                <w:rFonts w:hint="eastAsia" w:hAnsi="宋体" w:cs="宋体"/>
                <w:color w:val="auto"/>
                <w:szCs w:val="21"/>
                <w:highlight w:val="none"/>
              </w:rPr>
            </w:pPr>
          </w:p>
        </w:tc>
      </w:tr>
      <w:tr w14:paraId="4CF26399">
        <w:tblPrEx>
          <w:tblCellMar>
            <w:top w:w="0" w:type="dxa"/>
            <w:left w:w="108" w:type="dxa"/>
            <w:bottom w:w="0" w:type="dxa"/>
            <w:right w:w="108" w:type="dxa"/>
          </w:tblCellMar>
        </w:tblPrEx>
        <w:trPr>
          <w:trHeight w:val="625"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75639C06">
            <w:pPr>
              <w:spacing w:line="360" w:lineRule="auto"/>
              <w:jc w:val="center"/>
              <w:rPr>
                <w:rFonts w:hint="default" w:hAnsi="宋体"/>
                <w:color w:val="auto"/>
                <w:szCs w:val="21"/>
                <w:highlight w:val="none"/>
                <w:lang w:val="en-US" w:eastAsia="zh-CN"/>
              </w:rPr>
            </w:pPr>
            <w:r>
              <w:rPr>
                <w:rFonts w:hint="eastAsia" w:hAnsi="宋体"/>
                <w:color w:val="auto"/>
                <w:szCs w:val="21"/>
                <w:highlight w:val="none"/>
                <w:lang w:val="en-US" w:eastAsia="zh-CN"/>
              </w:rPr>
              <w:t>15</w:t>
            </w:r>
          </w:p>
        </w:tc>
        <w:tc>
          <w:tcPr>
            <w:tcW w:w="4770" w:type="dxa"/>
            <w:tcBorders>
              <w:top w:val="single" w:color="auto" w:sz="4" w:space="0"/>
              <w:left w:val="nil"/>
              <w:bottom w:val="single" w:color="auto" w:sz="4" w:space="0"/>
              <w:right w:val="single" w:color="auto" w:sz="4" w:space="0"/>
            </w:tcBorders>
            <w:noWrap w:val="0"/>
            <w:vAlign w:val="top"/>
          </w:tcPr>
          <w:p w14:paraId="39361DFC">
            <w:pPr>
              <w:pStyle w:val="30"/>
              <w:spacing w:before="0" w:after="0" w:line="360" w:lineRule="auto"/>
              <w:jc w:val="both"/>
              <w:rPr>
                <w:rFonts w:hint="eastAsia" w:ascii="Times New Roman" w:hAnsi="宋体" w:eastAsia="宋体" w:cs="宋体"/>
                <w:b w:val="0"/>
                <w:bCs w:val="0"/>
                <w:color w:val="auto"/>
                <w:sz w:val="21"/>
                <w:szCs w:val="21"/>
                <w:highlight w:val="none"/>
                <w:lang w:bidi="ar"/>
              </w:rPr>
            </w:pPr>
            <w:r>
              <w:rPr>
                <w:rFonts w:hint="eastAsia" w:ascii="Times New Roman" w:hAnsi="宋体" w:eastAsia="宋体" w:cs="宋体"/>
                <w:b w:val="0"/>
                <w:bCs w:val="0"/>
                <w:color w:val="auto"/>
                <w:kern w:val="2"/>
                <w:sz w:val="21"/>
                <w:szCs w:val="21"/>
                <w:highlight w:val="none"/>
                <w:lang w:val="en-US" w:eastAsia="zh-CN" w:bidi="ar"/>
              </w:rPr>
              <w:t>造价咨询单位</w:t>
            </w:r>
            <w:r>
              <w:rPr>
                <w:rFonts w:hint="eastAsia" w:ascii="Times New Roman" w:hAnsi="宋体" w:eastAsia="宋体" w:cs="宋体"/>
                <w:b w:val="0"/>
                <w:bCs w:val="0"/>
                <w:color w:val="auto"/>
                <w:kern w:val="2"/>
                <w:sz w:val="21"/>
                <w:szCs w:val="21"/>
                <w:highlight w:val="none"/>
                <w:lang w:bidi="ar"/>
              </w:rPr>
              <w:t>编制、审核招标控制价、工程预算、工程结算等建设工程造价文件的质量偏差率不得超过5%。质量偏差率（i）=〔（|审核定案金额-咨询人送审金额|-|非技术错误金额|）/审核定案金额〕X100%。</w:t>
            </w:r>
            <w:r>
              <w:rPr>
                <w:rFonts w:hint="eastAsia" w:ascii="Times New Roman" w:hAnsi="宋体" w:eastAsia="宋体" w:cs="宋体"/>
                <w:b w:val="0"/>
                <w:bCs w:val="0"/>
                <w:color w:val="auto"/>
                <w:kern w:val="2"/>
                <w:sz w:val="21"/>
                <w:szCs w:val="21"/>
                <w:highlight w:val="none"/>
                <w:lang w:val="en-US" w:eastAsia="zh-CN" w:bidi="ar"/>
              </w:rPr>
              <w:t>质量偏差率</w:t>
            </w:r>
            <w:r>
              <w:rPr>
                <w:rFonts w:hint="eastAsia" w:ascii="Times New Roman" w:hAnsi="宋体" w:eastAsia="宋体" w:cs="宋体"/>
                <w:b w:val="0"/>
                <w:bCs w:val="0"/>
                <w:color w:val="auto"/>
                <w:sz w:val="21"/>
                <w:szCs w:val="21"/>
                <w:highlight w:val="none"/>
                <w:lang w:bidi="ar"/>
              </w:rPr>
              <w:t>i在3%（含）-4%或总价偏差50万元以上</w:t>
            </w:r>
          </w:p>
        </w:tc>
        <w:tc>
          <w:tcPr>
            <w:tcW w:w="2810" w:type="dxa"/>
            <w:tcBorders>
              <w:top w:val="single" w:color="auto" w:sz="4" w:space="0"/>
              <w:left w:val="nil"/>
              <w:bottom w:val="single" w:color="auto" w:sz="4" w:space="0"/>
              <w:right w:val="single" w:color="auto" w:sz="4" w:space="0"/>
            </w:tcBorders>
            <w:noWrap w:val="0"/>
            <w:vAlign w:val="top"/>
          </w:tcPr>
          <w:p w14:paraId="42778C49">
            <w:pPr>
              <w:pStyle w:val="30"/>
              <w:spacing w:before="0" w:after="0" w:line="360" w:lineRule="auto"/>
              <w:jc w:val="both"/>
              <w:rPr>
                <w:rFonts w:hint="eastAsia" w:ascii="Times New Roman" w:hAnsi="宋体" w:eastAsia="宋体" w:cs="宋体"/>
                <w:b w:val="0"/>
                <w:bCs w:val="0"/>
                <w:color w:val="auto"/>
                <w:sz w:val="21"/>
                <w:szCs w:val="21"/>
                <w:highlight w:val="none"/>
                <w:lang w:bidi="ar"/>
              </w:rPr>
            </w:pPr>
            <w:r>
              <w:rPr>
                <w:rFonts w:hint="eastAsia" w:ascii="Times New Roman" w:hAnsi="宋体" w:eastAsia="宋体" w:cs="宋体"/>
                <w:b w:val="0"/>
                <w:bCs w:val="0"/>
                <w:color w:val="auto"/>
                <w:kern w:val="2"/>
                <w:sz w:val="21"/>
                <w:szCs w:val="21"/>
                <w:highlight w:val="none"/>
                <w:lang w:val="en-US" w:eastAsia="zh-CN" w:bidi="ar"/>
              </w:rPr>
              <w:t>审核费的30%</w:t>
            </w:r>
          </w:p>
        </w:tc>
        <w:tc>
          <w:tcPr>
            <w:tcW w:w="1860" w:type="dxa"/>
            <w:tcBorders>
              <w:top w:val="single" w:color="auto" w:sz="4" w:space="0"/>
              <w:left w:val="nil"/>
              <w:bottom w:val="single" w:color="auto" w:sz="4" w:space="0"/>
              <w:right w:val="single" w:color="auto" w:sz="4" w:space="0"/>
            </w:tcBorders>
            <w:noWrap w:val="0"/>
            <w:vAlign w:val="center"/>
          </w:tcPr>
          <w:p w14:paraId="5F8A422E">
            <w:pPr>
              <w:spacing w:line="360" w:lineRule="auto"/>
              <w:rPr>
                <w:rFonts w:hint="eastAsia" w:hAnsi="宋体" w:cs="宋体"/>
                <w:color w:val="auto"/>
                <w:szCs w:val="21"/>
                <w:highlight w:val="none"/>
              </w:rPr>
            </w:pPr>
          </w:p>
        </w:tc>
      </w:tr>
      <w:tr w14:paraId="7BD64593">
        <w:tblPrEx>
          <w:tblCellMar>
            <w:top w:w="0" w:type="dxa"/>
            <w:left w:w="108" w:type="dxa"/>
            <w:bottom w:w="0" w:type="dxa"/>
            <w:right w:w="108" w:type="dxa"/>
          </w:tblCellMar>
        </w:tblPrEx>
        <w:trPr>
          <w:trHeight w:val="625"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6C2B30A0">
            <w:pPr>
              <w:spacing w:line="360" w:lineRule="auto"/>
              <w:jc w:val="center"/>
              <w:rPr>
                <w:rFonts w:hint="default" w:hAnsi="宋体"/>
                <w:color w:val="auto"/>
                <w:szCs w:val="21"/>
                <w:highlight w:val="none"/>
                <w:lang w:val="en-US" w:eastAsia="zh-CN"/>
              </w:rPr>
            </w:pPr>
            <w:r>
              <w:rPr>
                <w:rFonts w:hint="eastAsia" w:hAnsi="宋体"/>
                <w:color w:val="auto"/>
                <w:szCs w:val="21"/>
                <w:highlight w:val="none"/>
                <w:lang w:val="en-US" w:eastAsia="zh-CN"/>
              </w:rPr>
              <w:t>16</w:t>
            </w:r>
          </w:p>
        </w:tc>
        <w:tc>
          <w:tcPr>
            <w:tcW w:w="4770" w:type="dxa"/>
            <w:tcBorders>
              <w:top w:val="single" w:color="auto" w:sz="4" w:space="0"/>
              <w:left w:val="nil"/>
              <w:bottom w:val="single" w:color="auto" w:sz="4" w:space="0"/>
              <w:right w:val="single" w:color="auto" w:sz="4" w:space="0"/>
            </w:tcBorders>
            <w:shd w:val="clear" w:color="auto" w:fill="auto"/>
            <w:noWrap w:val="0"/>
            <w:vAlign w:val="top"/>
          </w:tcPr>
          <w:p w14:paraId="43FD9092">
            <w:pPr>
              <w:pStyle w:val="30"/>
              <w:spacing w:before="0" w:after="0" w:line="360" w:lineRule="auto"/>
              <w:jc w:val="both"/>
              <w:rPr>
                <w:rFonts w:hint="eastAsia" w:ascii="Times New Roman" w:hAnsi="宋体" w:eastAsia="宋体" w:cs="宋体"/>
                <w:b w:val="0"/>
                <w:bCs w:val="0"/>
                <w:color w:val="auto"/>
                <w:kern w:val="2"/>
                <w:sz w:val="21"/>
                <w:szCs w:val="21"/>
                <w:highlight w:val="none"/>
                <w:lang w:val="en-US" w:eastAsia="zh-CN" w:bidi="ar"/>
              </w:rPr>
            </w:pPr>
            <w:r>
              <w:rPr>
                <w:rFonts w:hint="eastAsia" w:ascii="Times New Roman" w:hAnsi="宋体" w:eastAsia="宋体" w:cs="宋体"/>
                <w:b w:val="0"/>
                <w:bCs w:val="0"/>
                <w:color w:val="auto"/>
                <w:kern w:val="2"/>
                <w:sz w:val="21"/>
                <w:szCs w:val="21"/>
                <w:highlight w:val="none"/>
                <w:lang w:val="en-US" w:eastAsia="zh-CN" w:bidi="ar"/>
              </w:rPr>
              <w:t>质量偏差率</w:t>
            </w:r>
            <w:r>
              <w:rPr>
                <w:rFonts w:hint="eastAsia" w:ascii="Times New Roman" w:hAnsi="宋体" w:eastAsia="宋体" w:cs="宋体"/>
                <w:b w:val="0"/>
                <w:bCs w:val="0"/>
                <w:color w:val="auto"/>
                <w:sz w:val="21"/>
                <w:szCs w:val="21"/>
                <w:highlight w:val="none"/>
                <w:lang w:bidi="ar"/>
              </w:rPr>
              <w:t>i 在4%（含）-5%或总价偏差100万元以上</w:t>
            </w:r>
          </w:p>
        </w:tc>
        <w:tc>
          <w:tcPr>
            <w:tcW w:w="2810" w:type="dxa"/>
            <w:tcBorders>
              <w:top w:val="single" w:color="auto" w:sz="4" w:space="0"/>
              <w:left w:val="nil"/>
              <w:bottom w:val="single" w:color="auto" w:sz="4" w:space="0"/>
              <w:right w:val="single" w:color="auto" w:sz="4" w:space="0"/>
            </w:tcBorders>
            <w:shd w:val="clear" w:color="auto" w:fill="auto"/>
            <w:noWrap w:val="0"/>
            <w:vAlign w:val="top"/>
          </w:tcPr>
          <w:p w14:paraId="4AE0D9E6">
            <w:pPr>
              <w:pStyle w:val="30"/>
              <w:spacing w:before="0" w:after="0" w:line="360" w:lineRule="auto"/>
              <w:jc w:val="both"/>
              <w:rPr>
                <w:rFonts w:hint="eastAsia" w:ascii="Times New Roman" w:hAnsi="宋体" w:eastAsia="宋体" w:cs="宋体"/>
                <w:b w:val="0"/>
                <w:bCs w:val="0"/>
                <w:color w:val="auto"/>
                <w:kern w:val="2"/>
                <w:sz w:val="21"/>
                <w:szCs w:val="21"/>
                <w:highlight w:val="none"/>
                <w:lang w:val="en-US" w:eastAsia="zh-CN" w:bidi="ar"/>
              </w:rPr>
            </w:pPr>
            <w:r>
              <w:rPr>
                <w:rFonts w:hint="eastAsia" w:ascii="Times New Roman" w:hAnsi="宋体" w:eastAsia="宋体" w:cs="宋体"/>
                <w:b w:val="0"/>
                <w:bCs w:val="0"/>
                <w:color w:val="auto"/>
                <w:kern w:val="2"/>
                <w:sz w:val="21"/>
                <w:szCs w:val="21"/>
                <w:highlight w:val="none"/>
                <w:lang w:val="en-US" w:eastAsia="zh-CN" w:bidi="ar"/>
              </w:rPr>
              <w:t>审核费的40%</w:t>
            </w:r>
          </w:p>
        </w:tc>
        <w:tc>
          <w:tcPr>
            <w:tcW w:w="1860" w:type="dxa"/>
            <w:tcBorders>
              <w:top w:val="single" w:color="auto" w:sz="4" w:space="0"/>
              <w:left w:val="nil"/>
              <w:bottom w:val="single" w:color="auto" w:sz="4" w:space="0"/>
              <w:right w:val="single" w:color="auto" w:sz="4" w:space="0"/>
            </w:tcBorders>
            <w:noWrap w:val="0"/>
            <w:vAlign w:val="center"/>
          </w:tcPr>
          <w:p w14:paraId="4C239566">
            <w:pPr>
              <w:spacing w:line="360" w:lineRule="auto"/>
              <w:rPr>
                <w:rFonts w:hint="eastAsia" w:hAnsi="宋体" w:cs="宋体"/>
                <w:color w:val="auto"/>
                <w:szCs w:val="21"/>
                <w:highlight w:val="none"/>
              </w:rPr>
            </w:pPr>
          </w:p>
        </w:tc>
      </w:tr>
      <w:tr w14:paraId="0E271E3E">
        <w:tblPrEx>
          <w:tblCellMar>
            <w:top w:w="0" w:type="dxa"/>
            <w:left w:w="108" w:type="dxa"/>
            <w:bottom w:w="0" w:type="dxa"/>
            <w:right w:w="108" w:type="dxa"/>
          </w:tblCellMar>
        </w:tblPrEx>
        <w:trPr>
          <w:trHeight w:val="625"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66FFB603">
            <w:pPr>
              <w:spacing w:line="360" w:lineRule="auto"/>
              <w:jc w:val="center"/>
              <w:rPr>
                <w:rFonts w:hint="default" w:hAnsi="宋体"/>
                <w:color w:val="auto"/>
                <w:szCs w:val="21"/>
                <w:highlight w:val="none"/>
                <w:lang w:val="en-US" w:eastAsia="zh-CN"/>
              </w:rPr>
            </w:pPr>
            <w:r>
              <w:rPr>
                <w:rFonts w:hint="eastAsia" w:hAnsi="宋体"/>
                <w:color w:val="auto"/>
                <w:szCs w:val="21"/>
                <w:highlight w:val="none"/>
                <w:lang w:val="en-US" w:eastAsia="zh-CN"/>
              </w:rPr>
              <w:t>17</w:t>
            </w:r>
          </w:p>
        </w:tc>
        <w:tc>
          <w:tcPr>
            <w:tcW w:w="4770" w:type="dxa"/>
            <w:tcBorders>
              <w:top w:val="single" w:color="auto" w:sz="4" w:space="0"/>
              <w:left w:val="nil"/>
              <w:bottom w:val="single" w:color="auto" w:sz="4" w:space="0"/>
              <w:right w:val="single" w:color="auto" w:sz="4" w:space="0"/>
            </w:tcBorders>
            <w:shd w:val="clear" w:color="auto" w:fill="auto"/>
            <w:noWrap w:val="0"/>
            <w:vAlign w:val="top"/>
          </w:tcPr>
          <w:p w14:paraId="150F694C">
            <w:pPr>
              <w:pStyle w:val="30"/>
              <w:spacing w:before="0" w:after="0" w:line="360" w:lineRule="auto"/>
              <w:jc w:val="both"/>
              <w:rPr>
                <w:rFonts w:hint="eastAsia" w:ascii="Times New Roman" w:hAnsi="宋体" w:eastAsia="宋体" w:cs="宋体"/>
                <w:b w:val="0"/>
                <w:bCs w:val="0"/>
                <w:color w:val="auto"/>
                <w:kern w:val="2"/>
                <w:sz w:val="21"/>
                <w:szCs w:val="21"/>
                <w:highlight w:val="none"/>
                <w:lang w:val="en-US" w:eastAsia="zh-CN" w:bidi="ar"/>
              </w:rPr>
            </w:pPr>
            <w:r>
              <w:rPr>
                <w:rFonts w:hint="eastAsia" w:ascii="Times New Roman" w:hAnsi="宋体" w:eastAsia="宋体" w:cs="宋体"/>
                <w:b w:val="0"/>
                <w:bCs w:val="0"/>
                <w:color w:val="auto"/>
                <w:kern w:val="2"/>
                <w:sz w:val="21"/>
                <w:szCs w:val="21"/>
                <w:highlight w:val="none"/>
                <w:lang w:val="en-US" w:eastAsia="zh-CN" w:bidi="ar"/>
              </w:rPr>
              <w:t>质量偏差率</w:t>
            </w:r>
            <w:r>
              <w:rPr>
                <w:rFonts w:hint="eastAsia" w:ascii="Times New Roman" w:hAnsi="宋体" w:eastAsia="宋体" w:cs="宋体"/>
                <w:b w:val="0"/>
                <w:bCs w:val="0"/>
                <w:color w:val="auto"/>
                <w:sz w:val="21"/>
                <w:szCs w:val="21"/>
                <w:highlight w:val="none"/>
                <w:lang w:bidi="ar"/>
              </w:rPr>
              <w:t>i=5%或总价偏差500万元以上的</w:t>
            </w:r>
          </w:p>
        </w:tc>
        <w:tc>
          <w:tcPr>
            <w:tcW w:w="2810" w:type="dxa"/>
            <w:tcBorders>
              <w:top w:val="single" w:color="auto" w:sz="4" w:space="0"/>
              <w:left w:val="nil"/>
              <w:bottom w:val="single" w:color="auto" w:sz="4" w:space="0"/>
              <w:right w:val="single" w:color="auto" w:sz="4" w:space="0"/>
            </w:tcBorders>
            <w:shd w:val="clear" w:color="auto" w:fill="auto"/>
            <w:noWrap w:val="0"/>
            <w:vAlign w:val="top"/>
          </w:tcPr>
          <w:p w14:paraId="4AE26643">
            <w:pPr>
              <w:pStyle w:val="30"/>
              <w:spacing w:before="0" w:after="0" w:line="360" w:lineRule="auto"/>
              <w:jc w:val="both"/>
              <w:rPr>
                <w:rFonts w:hint="eastAsia" w:ascii="Times New Roman" w:hAnsi="宋体" w:eastAsia="宋体" w:cs="宋体"/>
                <w:b w:val="0"/>
                <w:bCs w:val="0"/>
                <w:color w:val="auto"/>
                <w:kern w:val="2"/>
                <w:sz w:val="21"/>
                <w:szCs w:val="21"/>
                <w:highlight w:val="none"/>
                <w:lang w:val="en-US" w:eastAsia="zh-CN" w:bidi="ar"/>
              </w:rPr>
            </w:pPr>
            <w:r>
              <w:rPr>
                <w:rFonts w:hint="eastAsia" w:ascii="Times New Roman" w:hAnsi="宋体" w:eastAsia="宋体" w:cs="宋体"/>
                <w:b w:val="0"/>
                <w:bCs w:val="0"/>
                <w:color w:val="auto"/>
                <w:kern w:val="2"/>
                <w:sz w:val="21"/>
                <w:szCs w:val="21"/>
                <w:highlight w:val="none"/>
                <w:lang w:val="en-US" w:eastAsia="zh-CN" w:bidi="ar"/>
              </w:rPr>
              <w:t>审核费的50%</w:t>
            </w:r>
          </w:p>
        </w:tc>
        <w:tc>
          <w:tcPr>
            <w:tcW w:w="1860" w:type="dxa"/>
            <w:tcBorders>
              <w:top w:val="single" w:color="auto" w:sz="4" w:space="0"/>
              <w:left w:val="nil"/>
              <w:bottom w:val="single" w:color="auto" w:sz="4" w:space="0"/>
              <w:right w:val="single" w:color="auto" w:sz="4" w:space="0"/>
            </w:tcBorders>
            <w:noWrap w:val="0"/>
            <w:vAlign w:val="center"/>
          </w:tcPr>
          <w:p w14:paraId="7DC26685">
            <w:pPr>
              <w:spacing w:line="360" w:lineRule="auto"/>
              <w:rPr>
                <w:rFonts w:hint="eastAsia" w:hAnsi="宋体" w:cs="宋体"/>
                <w:color w:val="auto"/>
                <w:szCs w:val="21"/>
                <w:highlight w:val="none"/>
              </w:rPr>
            </w:pPr>
          </w:p>
        </w:tc>
      </w:tr>
      <w:tr w14:paraId="6F46392C">
        <w:tblPrEx>
          <w:tblCellMar>
            <w:top w:w="0" w:type="dxa"/>
            <w:left w:w="108" w:type="dxa"/>
            <w:bottom w:w="0" w:type="dxa"/>
            <w:right w:w="108" w:type="dxa"/>
          </w:tblCellMar>
        </w:tblPrEx>
        <w:trPr>
          <w:trHeight w:val="625"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4ABF6410">
            <w:pPr>
              <w:spacing w:line="360" w:lineRule="auto"/>
              <w:jc w:val="center"/>
              <w:rPr>
                <w:rFonts w:hint="default" w:hAnsi="宋体"/>
                <w:color w:val="auto"/>
                <w:szCs w:val="21"/>
                <w:highlight w:val="none"/>
                <w:lang w:val="en-US" w:eastAsia="zh-CN"/>
              </w:rPr>
            </w:pPr>
            <w:r>
              <w:rPr>
                <w:rFonts w:hint="eastAsia" w:hAnsi="宋体"/>
                <w:color w:val="auto"/>
                <w:szCs w:val="21"/>
                <w:highlight w:val="none"/>
                <w:lang w:val="en-US" w:eastAsia="zh-CN"/>
              </w:rPr>
              <w:t>18</w:t>
            </w:r>
          </w:p>
        </w:tc>
        <w:tc>
          <w:tcPr>
            <w:tcW w:w="4770" w:type="dxa"/>
            <w:tcBorders>
              <w:top w:val="single" w:color="auto" w:sz="4" w:space="0"/>
              <w:left w:val="nil"/>
              <w:bottom w:val="single" w:color="auto" w:sz="4" w:space="0"/>
              <w:right w:val="single" w:color="auto" w:sz="4" w:space="0"/>
            </w:tcBorders>
            <w:shd w:val="clear" w:color="auto" w:fill="auto"/>
            <w:noWrap w:val="0"/>
            <w:vAlign w:val="top"/>
          </w:tcPr>
          <w:p w14:paraId="416B2F69">
            <w:pPr>
              <w:pStyle w:val="30"/>
              <w:spacing w:before="0" w:after="0" w:line="360" w:lineRule="auto"/>
              <w:jc w:val="both"/>
              <w:rPr>
                <w:rFonts w:hint="eastAsia" w:ascii="Times New Roman" w:hAnsi="宋体" w:eastAsia="宋体" w:cs="宋体"/>
                <w:b w:val="0"/>
                <w:bCs w:val="0"/>
                <w:color w:val="auto"/>
                <w:kern w:val="2"/>
                <w:sz w:val="21"/>
                <w:szCs w:val="21"/>
                <w:highlight w:val="none"/>
                <w:lang w:val="en-US" w:eastAsia="zh-CN" w:bidi="ar"/>
              </w:rPr>
            </w:pPr>
            <w:r>
              <w:rPr>
                <w:rFonts w:hint="eastAsia" w:ascii="Times New Roman" w:hAnsi="宋体" w:eastAsia="宋体" w:cs="宋体"/>
                <w:b w:val="0"/>
                <w:bCs w:val="0"/>
                <w:color w:val="auto"/>
                <w:kern w:val="2"/>
                <w:sz w:val="21"/>
                <w:szCs w:val="21"/>
                <w:highlight w:val="none"/>
                <w:lang w:val="en-US" w:eastAsia="zh-CN" w:bidi="ar"/>
              </w:rPr>
              <w:t>质量偏差率i 超过5%以上或总价偏差1000万元以上的</w:t>
            </w:r>
          </w:p>
        </w:tc>
        <w:tc>
          <w:tcPr>
            <w:tcW w:w="2810" w:type="dxa"/>
            <w:tcBorders>
              <w:top w:val="single" w:color="auto" w:sz="4" w:space="0"/>
              <w:left w:val="nil"/>
              <w:bottom w:val="single" w:color="auto" w:sz="4" w:space="0"/>
              <w:right w:val="single" w:color="auto" w:sz="4" w:space="0"/>
            </w:tcBorders>
            <w:shd w:val="clear" w:color="auto" w:fill="auto"/>
            <w:noWrap w:val="0"/>
            <w:vAlign w:val="top"/>
          </w:tcPr>
          <w:p w14:paraId="112697FF">
            <w:pPr>
              <w:pStyle w:val="30"/>
              <w:spacing w:before="0" w:after="0" w:line="360" w:lineRule="auto"/>
              <w:jc w:val="both"/>
              <w:rPr>
                <w:rFonts w:hint="eastAsia" w:ascii="Times New Roman" w:hAnsi="宋体" w:eastAsia="宋体" w:cs="宋体"/>
                <w:b w:val="0"/>
                <w:bCs w:val="0"/>
                <w:color w:val="auto"/>
                <w:kern w:val="2"/>
                <w:sz w:val="21"/>
                <w:szCs w:val="21"/>
                <w:highlight w:val="none"/>
                <w:lang w:val="en-US" w:eastAsia="zh-CN" w:bidi="ar"/>
              </w:rPr>
            </w:pPr>
            <w:r>
              <w:rPr>
                <w:rFonts w:hint="eastAsia" w:ascii="Times New Roman" w:hAnsi="宋体" w:eastAsia="宋体" w:cs="宋体"/>
                <w:b w:val="0"/>
                <w:bCs w:val="0"/>
                <w:color w:val="auto"/>
                <w:sz w:val="21"/>
                <w:szCs w:val="21"/>
                <w:highlight w:val="none"/>
                <w:lang w:bidi="ar"/>
              </w:rPr>
              <w:t>审核费的100%</w:t>
            </w:r>
          </w:p>
        </w:tc>
        <w:tc>
          <w:tcPr>
            <w:tcW w:w="1860" w:type="dxa"/>
            <w:tcBorders>
              <w:top w:val="single" w:color="auto" w:sz="4" w:space="0"/>
              <w:left w:val="nil"/>
              <w:bottom w:val="single" w:color="auto" w:sz="4" w:space="0"/>
              <w:right w:val="single" w:color="auto" w:sz="4" w:space="0"/>
            </w:tcBorders>
            <w:noWrap w:val="0"/>
            <w:vAlign w:val="center"/>
          </w:tcPr>
          <w:p w14:paraId="33BC352A">
            <w:pPr>
              <w:spacing w:line="360" w:lineRule="auto"/>
              <w:rPr>
                <w:rFonts w:hint="eastAsia" w:hAnsi="宋体" w:cs="宋体"/>
                <w:color w:val="auto"/>
                <w:szCs w:val="21"/>
                <w:highlight w:val="none"/>
              </w:rPr>
            </w:pPr>
          </w:p>
        </w:tc>
      </w:tr>
      <w:tr w14:paraId="12396418">
        <w:tblPrEx>
          <w:tblCellMar>
            <w:top w:w="0" w:type="dxa"/>
            <w:left w:w="108" w:type="dxa"/>
            <w:bottom w:w="0" w:type="dxa"/>
            <w:right w:w="108" w:type="dxa"/>
          </w:tblCellMar>
        </w:tblPrEx>
        <w:trPr>
          <w:trHeight w:val="625"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6A07F062">
            <w:pPr>
              <w:spacing w:line="360" w:lineRule="auto"/>
              <w:jc w:val="center"/>
              <w:rPr>
                <w:rFonts w:hint="default" w:hAnsi="宋体"/>
                <w:color w:val="auto"/>
                <w:szCs w:val="21"/>
                <w:highlight w:val="none"/>
                <w:lang w:val="en-US" w:eastAsia="zh-CN"/>
              </w:rPr>
            </w:pPr>
            <w:r>
              <w:rPr>
                <w:rFonts w:hint="eastAsia" w:hAnsi="宋体"/>
                <w:color w:val="auto"/>
                <w:szCs w:val="21"/>
                <w:highlight w:val="none"/>
                <w:lang w:val="en-US" w:eastAsia="zh-CN"/>
              </w:rPr>
              <w:t>19</w:t>
            </w:r>
          </w:p>
        </w:tc>
        <w:tc>
          <w:tcPr>
            <w:tcW w:w="4770" w:type="dxa"/>
            <w:tcBorders>
              <w:top w:val="single" w:color="auto" w:sz="4" w:space="0"/>
              <w:left w:val="nil"/>
              <w:bottom w:val="single" w:color="auto" w:sz="4" w:space="0"/>
              <w:right w:val="single" w:color="auto" w:sz="4" w:space="0"/>
            </w:tcBorders>
            <w:shd w:val="clear" w:color="auto" w:fill="auto"/>
            <w:noWrap w:val="0"/>
            <w:vAlign w:val="top"/>
          </w:tcPr>
          <w:p w14:paraId="012EFAAB">
            <w:pPr>
              <w:pStyle w:val="30"/>
              <w:spacing w:before="0" w:after="0" w:line="360" w:lineRule="auto"/>
              <w:jc w:val="both"/>
              <w:rPr>
                <w:rFonts w:hint="eastAsia" w:ascii="Times New Roman" w:hAnsi="宋体" w:eastAsia="宋体" w:cs="宋体"/>
                <w:b w:val="0"/>
                <w:bCs w:val="0"/>
                <w:color w:val="auto"/>
                <w:kern w:val="2"/>
                <w:sz w:val="21"/>
                <w:szCs w:val="21"/>
                <w:highlight w:val="none"/>
                <w:lang w:val="en-US" w:eastAsia="zh-CN" w:bidi="ar"/>
              </w:rPr>
            </w:pPr>
            <w:r>
              <w:rPr>
                <w:rFonts w:hint="eastAsia" w:ascii="Times New Roman" w:hAnsi="宋体" w:eastAsia="宋体" w:cs="宋体"/>
                <w:b w:val="0"/>
                <w:bCs w:val="0"/>
                <w:color w:val="auto"/>
                <w:kern w:val="2"/>
                <w:sz w:val="21"/>
                <w:szCs w:val="21"/>
                <w:highlight w:val="none"/>
                <w:lang w:val="en-US" w:eastAsia="zh-CN" w:bidi="ar"/>
              </w:rPr>
              <w:t>因造价咨询单位责任引起变更造成投资规模增加10%以上</w:t>
            </w:r>
          </w:p>
        </w:tc>
        <w:tc>
          <w:tcPr>
            <w:tcW w:w="2810" w:type="dxa"/>
            <w:tcBorders>
              <w:top w:val="single" w:color="auto" w:sz="4" w:space="0"/>
              <w:left w:val="nil"/>
              <w:bottom w:val="single" w:color="auto" w:sz="4" w:space="0"/>
              <w:right w:val="single" w:color="auto" w:sz="4" w:space="0"/>
            </w:tcBorders>
            <w:shd w:val="clear" w:color="auto" w:fill="auto"/>
            <w:noWrap w:val="0"/>
            <w:vAlign w:val="top"/>
          </w:tcPr>
          <w:p w14:paraId="62D71BB1">
            <w:pPr>
              <w:pStyle w:val="30"/>
              <w:spacing w:before="0" w:after="0" w:line="360" w:lineRule="auto"/>
              <w:jc w:val="both"/>
              <w:rPr>
                <w:rFonts w:hint="eastAsia" w:ascii="Times New Roman" w:hAnsi="宋体" w:eastAsia="宋体" w:cs="宋体"/>
                <w:b w:val="0"/>
                <w:bCs w:val="0"/>
                <w:color w:val="auto"/>
                <w:kern w:val="2"/>
                <w:sz w:val="21"/>
                <w:szCs w:val="21"/>
                <w:highlight w:val="none"/>
                <w:lang w:val="en-US" w:eastAsia="zh-CN" w:bidi="ar"/>
              </w:rPr>
            </w:pPr>
            <w:r>
              <w:rPr>
                <w:rFonts w:hint="eastAsia" w:ascii="Times New Roman" w:hAnsi="宋体" w:eastAsia="宋体" w:cs="宋体"/>
                <w:b w:val="0"/>
                <w:bCs w:val="0"/>
                <w:color w:val="auto"/>
                <w:sz w:val="21"/>
                <w:szCs w:val="21"/>
                <w:highlight w:val="none"/>
                <w:lang w:eastAsia="zh-CN" w:bidi="ar"/>
              </w:rPr>
              <w:t>合同价的</w:t>
            </w:r>
            <w:r>
              <w:rPr>
                <w:rFonts w:hint="eastAsia" w:ascii="Times New Roman" w:hAnsi="宋体" w:eastAsia="宋体" w:cs="宋体"/>
                <w:b w:val="0"/>
                <w:bCs w:val="0"/>
                <w:color w:val="auto"/>
                <w:sz w:val="21"/>
                <w:szCs w:val="21"/>
                <w:highlight w:val="none"/>
                <w:lang w:val="en-US" w:eastAsia="zh-CN" w:bidi="ar"/>
              </w:rPr>
              <w:t>20%</w:t>
            </w:r>
          </w:p>
        </w:tc>
        <w:tc>
          <w:tcPr>
            <w:tcW w:w="1860" w:type="dxa"/>
            <w:tcBorders>
              <w:top w:val="single" w:color="auto" w:sz="4" w:space="0"/>
              <w:left w:val="nil"/>
              <w:bottom w:val="single" w:color="auto" w:sz="4" w:space="0"/>
              <w:right w:val="single" w:color="auto" w:sz="4" w:space="0"/>
            </w:tcBorders>
            <w:noWrap w:val="0"/>
            <w:vAlign w:val="center"/>
          </w:tcPr>
          <w:p w14:paraId="3BFC1748">
            <w:pPr>
              <w:spacing w:line="360" w:lineRule="auto"/>
              <w:rPr>
                <w:rFonts w:hint="eastAsia" w:hAnsi="宋体" w:cs="宋体"/>
                <w:color w:val="auto"/>
                <w:szCs w:val="21"/>
                <w:highlight w:val="none"/>
              </w:rPr>
            </w:pPr>
          </w:p>
        </w:tc>
      </w:tr>
      <w:tr w14:paraId="3B62576C">
        <w:tblPrEx>
          <w:tblCellMar>
            <w:top w:w="0" w:type="dxa"/>
            <w:left w:w="108" w:type="dxa"/>
            <w:bottom w:w="0" w:type="dxa"/>
            <w:right w:w="108" w:type="dxa"/>
          </w:tblCellMar>
        </w:tblPrEx>
        <w:trPr>
          <w:trHeight w:val="625"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3D8E304D">
            <w:pPr>
              <w:spacing w:line="360" w:lineRule="auto"/>
              <w:jc w:val="center"/>
              <w:rPr>
                <w:rFonts w:hint="default" w:hAnsi="宋体"/>
                <w:color w:val="auto"/>
                <w:szCs w:val="21"/>
                <w:highlight w:val="none"/>
                <w:lang w:val="en-US" w:eastAsia="zh-CN"/>
              </w:rPr>
            </w:pPr>
            <w:r>
              <w:rPr>
                <w:rFonts w:hint="eastAsia" w:hAnsi="宋体"/>
                <w:color w:val="auto"/>
                <w:szCs w:val="21"/>
                <w:highlight w:val="none"/>
                <w:lang w:val="en-US" w:eastAsia="zh-CN"/>
              </w:rPr>
              <w:t>20</w:t>
            </w:r>
          </w:p>
        </w:tc>
        <w:tc>
          <w:tcPr>
            <w:tcW w:w="4770" w:type="dxa"/>
            <w:tcBorders>
              <w:top w:val="single" w:color="auto" w:sz="4" w:space="0"/>
              <w:left w:val="nil"/>
              <w:bottom w:val="single" w:color="auto" w:sz="4" w:space="0"/>
              <w:right w:val="single" w:color="auto" w:sz="4" w:space="0"/>
            </w:tcBorders>
            <w:shd w:val="clear" w:color="auto" w:fill="auto"/>
            <w:noWrap w:val="0"/>
            <w:vAlign w:val="center"/>
          </w:tcPr>
          <w:p w14:paraId="2D9B1133">
            <w:pPr>
              <w:spacing w:line="360" w:lineRule="auto"/>
              <w:rPr>
                <w:rFonts w:hint="eastAsia" w:ascii="Times New Roman" w:hAnsi="宋体" w:eastAsia="宋体" w:cs="宋体"/>
                <w:color w:val="auto"/>
                <w:kern w:val="2"/>
                <w:sz w:val="21"/>
                <w:szCs w:val="21"/>
                <w:highlight w:val="none"/>
                <w:lang w:val="en-US" w:eastAsia="zh-CN" w:bidi="ar"/>
              </w:rPr>
            </w:pPr>
            <w:r>
              <w:rPr>
                <w:rFonts w:hint="eastAsia" w:ascii="Times New Roman" w:hAnsi="宋体" w:eastAsia="宋体" w:cs="宋体"/>
                <w:color w:val="auto"/>
                <w:sz w:val="21"/>
                <w:szCs w:val="21"/>
                <w:highlight w:val="none"/>
                <w:lang w:val="en-US" w:eastAsia="zh-CN" w:bidi="ar"/>
              </w:rPr>
              <w:t>承包</w:t>
            </w:r>
            <w:r>
              <w:rPr>
                <w:rFonts w:hint="eastAsia" w:ascii="Times New Roman" w:hAnsi="宋体" w:eastAsia="宋体" w:cs="宋体"/>
                <w:color w:val="auto"/>
                <w:sz w:val="21"/>
                <w:szCs w:val="21"/>
                <w:highlight w:val="none"/>
                <w:lang w:eastAsia="zh-CN" w:bidi="ar"/>
              </w:rPr>
              <w:t>人违反法律法规要求，发生</w:t>
            </w:r>
            <w:r>
              <w:rPr>
                <w:rFonts w:hint="eastAsia" w:ascii="Times New Roman" w:hAnsi="宋体" w:eastAsia="宋体" w:cs="宋体"/>
                <w:color w:val="auto"/>
                <w:sz w:val="21"/>
                <w:szCs w:val="21"/>
                <w:highlight w:val="none"/>
                <w:lang w:bidi="ar"/>
              </w:rPr>
              <w:t>馈送、接受或索要财物</w:t>
            </w:r>
            <w:r>
              <w:rPr>
                <w:rFonts w:hint="eastAsia" w:ascii="Times New Roman" w:hAnsi="宋体" w:eastAsia="宋体" w:cs="宋体"/>
                <w:color w:val="auto"/>
                <w:sz w:val="21"/>
                <w:szCs w:val="21"/>
                <w:highlight w:val="none"/>
                <w:lang w:eastAsia="zh-CN" w:bidi="ar"/>
              </w:rPr>
              <w:t>，</w:t>
            </w:r>
            <w:r>
              <w:rPr>
                <w:rFonts w:hint="eastAsia" w:ascii="Times New Roman" w:hAnsi="宋体" w:eastAsia="宋体" w:cs="宋体"/>
                <w:color w:val="auto"/>
                <w:sz w:val="21"/>
                <w:szCs w:val="21"/>
                <w:highlight w:val="none"/>
                <w:lang w:bidi="ar"/>
              </w:rPr>
              <w:t>谎报事实给</w:t>
            </w:r>
            <w:r>
              <w:rPr>
                <w:rFonts w:hint="eastAsia" w:ascii="Times New Roman" w:hAnsi="宋体" w:eastAsia="宋体" w:cs="宋体"/>
                <w:color w:val="auto"/>
                <w:sz w:val="21"/>
                <w:szCs w:val="21"/>
                <w:highlight w:val="none"/>
                <w:lang w:eastAsia="zh-CN" w:bidi="ar"/>
              </w:rPr>
              <w:t>委托人</w:t>
            </w:r>
            <w:r>
              <w:rPr>
                <w:rFonts w:hint="eastAsia" w:ascii="Times New Roman" w:hAnsi="宋体" w:eastAsia="宋体" w:cs="宋体"/>
                <w:color w:val="auto"/>
                <w:sz w:val="21"/>
                <w:szCs w:val="21"/>
                <w:highlight w:val="none"/>
                <w:lang w:bidi="ar"/>
              </w:rPr>
              <w:t>造成损失</w:t>
            </w:r>
            <w:r>
              <w:rPr>
                <w:rFonts w:hint="eastAsia" w:ascii="Times New Roman" w:hAnsi="宋体" w:eastAsia="宋体" w:cs="宋体"/>
                <w:color w:val="auto"/>
                <w:sz w:val="21"/>
                <w:szCs w:val="21"/>
                <w:highlight w:val="none"/>
                <w:lang w:eastAsia="zh-CN" w:bidi="ar"/>
              </w:rPr>
              <w:t>，泄密，</w:t>
            </w:r>
            <w:r>
              <w:rPr>
                <w:rFonts w:hint="eastAsia" w:ascii="Times New Roman" w:hAnsi="宋体" w:eastAsia="宋体" w:cs="宋体"/>
                <w:color w:val="auto"/>
                <w:sz w:val="21"/>
                <w:szCs w:val="21"/>
                <w:highlight w:val="none"/>
                <w:lang w:bidi="ar"/>
              </w:rPr>
              <w:t>弄虚作假</w:t>
            </w:r>
            <w:r>
              <w:rPr>
                <w:rFonts w:hint="eastAsia" w:ascii="Times New Roman" w:hAnsi="宋体" w:eastAsia="宋体" w:cs="宋体"/>
                <w:color w:val="auto"/>
                <w:sz w:val="21"/>
                <w:szCs w:val="21"/>
                <w:highlight w:val="none"/>
                <w:lang w:eastAsia="zh-CN" w:bidi="ar"/>
              </w:rPr>
              <w:t>，</w:t>
            </w:r>
            <w:r>
              <w:rPr>
                <w:rFonts w:hint="eastAsia" w:ascii="Times New Roman" w:hAnsi="宋体" w:eastAsia="宋体" w:cs="宋体"/>
                <w:color w:val="auto"/>
                <w:sz w:val="21"/>
                <w:szCs w:val="21"/>
                <w:highlight w:val="none"/>
                <w:lang w:bidi="ar"/>
              </w:rPr>
              <w:t>串通</w:t>
            </w:r>
            <w:r>
              <w:rPr>
                <w:rFonts w:hint="eastAsia" w:ascii="Times New Roman" w:hAnsi="宋体" w:eastAsia="宋体" w:cs="宋体"/>
                <w:color w:val="auto"/>
                <w:sz w:val="21"/>
                <w:szCs w:val="21"/>
                <w:highlight w:val="none"/>
                <w:lang w:eastAsia="zh-CN" w:bidi="ar"/>
              </w:rPr>
              <w:t>参建单位等行为的</w:t>
            </w:r>
          </w:p>
        </w:tc>
        <w:tc>
          <w:tcPr>
            <w:tcW w:w="2810" w:type="dxa"/>
            <w:tcBorders>
              <w:top w:val="single" w:color="auto" w:sz="4" w:space="0"/>
              <w:left w:val="nil"/>
              <w:bottom w:val="single" w:color="auto" w:sz="4" w:space="0"/>
              <w:right w:val="single" w:color="auto" w:sz="4" w:space="0"/>
            </w:tcBorders>
            <w:shd w:val="clear" w:color="auto" w:fill="auto"/>
            <w:noWrap w:val="0"/>
            <w:vAlign w:val="center"/>
          </w:tcPr>
          <w:p w14:paraId="19BF256C">
            <w:pPr>
              <w:spacing w:line="360" w:lineRule="auto"/>
              <w:rPr>
                <w:rFonts w:hint="eastAsia" w:ascii="Times New Roman" w:hAnsi="宋体" w:eastAsia="宋体" w:cs="宋体"/>
                <w:color w:val="auto"/>
                <w:kern w:val="2"/>
                <w:sz w:val="21"/>
                <w:szCs w:val="21"/>
                <w:highlight w:val="none"/>
                <w:lang w:val="en-US" w:eastAsia="zh-CN" w:bidi="ar"/>
              </w:rPr>
            </w:pPr>
            <w:r>
              <w:rPr>
                <w:rFonts w:hint="eastAsia" w:ascii="Times New Roman" w:hAnsi="宋体" w:eastAsia="宋体" w:cs="宋体"/>
                <w:color w:val="auto"/>
                <w:sz w:val="21"/>
                <w:szCs w:val="21"/>
                <w:highlight w:val="none"/>
                <w:lang w:val="en-US" w:eastAsia="zh-CN" w:bidi="ar"/>
              </w:rPr>
              <w:t>合同价的20%/次</w:t>
            </w:r>
          </w:p>
        </w:tc>
        <w:tc>
          <w:tcPr>
            <w:tcW w:w="1860" w:type="dxa"/>
            <w:tcBorders>
              <w:top w:val="single" w:color="auto" w:sz="4" w:space="0"/>
              <w:left w:val="nil"/>
              <w:bottom w:val="single" w:color="auto" w:sz="4" w:space="0"/>
              <w:right w:val="single" w:color="auto" w:sz="4" w:space="0"/>
            </w:tcBorders>
            <w:noWrap w:val="0"/>
            <w:vAlign w:val="center"/>
          </w:tcPr>
          <w:p w14:paraId="0F0E49FC">
            <w:pPr>
              <w:spacing w:line="360" w:lineRule="auto"/>
              <w:rPr>
                <w:rFonts w:hint="eastAsia" w:hAnsi="宋体" w:cs="宋体"/>
                <w:color w:val="auto"/>
                <w:szCs w:val="21"/>
                <w:highlight w:val="none"/>
              </w:rPr>
            </w:pPr>
          </w:p>
        </w:tc>
      </w:tr>
      <w:tr w14:paraId="6C01670B">
        <w:tblPrEx>
          <w:tblCellMar>
            <w:top w:w="0" w:type="dxa"/>
            <w:left w:w="108" w:type="dxa"/>
            <w:bottom w:w="0" w:type="dxa"/>
            <w:right w:w="108" w:type="dxa"/>
          </w:tblCellMar>
        </w:tblPrEx>
        <w:trPr>
          <w:trHeight w:val="625"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558B2D58">
            <w:pPr>
              <w:spacing w:line="360" w:lineRule="auto"/>
              <w:jc w:val="center"/>
              <w:rPr>
                <w:rFonts w:hint="default" w:hAnsi="宋体"/>
                <w:color w:val="auto"/>
                <w:szCs w:val="21"/>
                <w:highlight w:val="none"/>
                <w:lang w:val="en-US" w:eastAsia="zh-CN"/>
              </w:rPr>
            </w:pPr>
            <w:r>
              <w:rPr>
                <w:rFonts w:hint="eastAsia" w:hAnsi="宋体"/>
                <w:color w:val="auto"/>
                <w:szCs w:val="21"/>
                <w:highlight w:val="none"/>
                <w:lang w:val="en-US" w:eastAsia="zh-CN"/>
              </w:rPr>
              <w:t>21</w:t>
            </w:r>
          </w:p>
        </w:tc>
        <w:tc>
          <w:tcPr>
            <w:tcW w:w="4770" w:type="dxa"/>
            <w:tcBorders>
              <w:top w:val="single" w:color="auto" w:sz="4" w:space="0"/>
              <w:left w:val="nil"/>
              <w:bottom w:val="single" w:color="auto" w:sz="4" w:space="0"/>
              <w:right w:val="single" w:color="auto" w:sz="4" w:space="0"/>
            </w:tcBorders>
            <w:noWrap w:val="0"/>
            <w:vAlign w:val="top"/>
          </w:tcPr>
          <w:p w14:paraId="76B4B73E">
            <w:pPr>
              <w:pStyle w:val="12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宋体" w:eastAsia="宋体" w:cs="宋体"/>
                <w:color w:val="auto"/>
                <w:sz w:val="21"/>
                <w:szCs w:val="21"/>
                <w:highlight w:val="none"/>
                <w:lang w:bidi="ar"/>
              </w:rPr>
            </w:pPr>
            <w:r>
              <w:rPr>
                <w:rFonts w:hint="eastAsia" w:ascii="Times New Roman" w:hAnsi="宋体" w:eastAsia="宋体" w:cs="宋体"/>
                <w:b w:val="0"/>
                <w:bCs w:val="0"/>
                <w:snapToGrid/>
                <w:color w:val="auto"/>
                <w:kern w:val="2"/>
                <w:sz w:val="21"/>
                <w:szCs w:val="21"/>
                <w:highlight w:val="none"/>
                <w:lang w:bidi="ar"/>
              </w:rPr>
              <w:t>监理</w:t>
            </w:r>
            <w:r>
              <w:rPr>
                <w:rFonts w:hint="eastAsia" w:ascii="Times New Roman" w:hAnsi="宋体" w:eastAsia="宋体" w:cs="宋体"/>
                <w:b w:val="0"/>
                <w:bCs w:val="0"/>
                <w:snapToGrid/>
                <w:color w:val="auto"/>
                <w:kern w:val="2"/>
                <w:sz w:val="21"/>
                <w:szCs w:val="21"/>
                <w:highlight w:val="none"/>
                <w:lang w:eastAsia="zh-CN" w:bidi="ar"/>
              </w:rPr>
              <w:t>人</w:t>
            </w:r>
            <w:r>
              <w:rPr>
                <w:rFonts w:hint="eastAsia" w:ascii="Times New Roman" w:hAnsi="宋体" w:eastAsia="宋体" w:cs="宋体"/>
                <w:b w:val="0"/>
                <w:bCs w:val="0"/>
                <w:snapToGrid/>
                <w:color w:val="auto"/>
                <w:kern w:val="2"/>
                <w:sz w:val="21"/>
                <w:szCs w:val="21"/>
                <w:highlight w:val="none"/>
                <w:lang w:bidi="ar"/>
              </w:rPr>
              <w:t>应在每月28日前向委托人报审下月的监理人员名单及监理工作计划</w:t>
            </w:r>
            <w:r>
              <w:rPr>
                <w:rFonts w:hint="eastAsia" w:ascii="Times New Roman" w:hAnsi="宋体" w:eastAsia="宋体" w:cs="宋体"/>
                <w:b w:val="0"/>
                <w:bCs w:val="0"/>
                <w:snapToGrid/>
                <w:color w:val="auto"/>
                <w:kern w:val="2"/>
                <w:sz w:val="21"/>
                <w:szCs w:val="21"/>
                <w:highlight w:val="none"/>
                <w:lang w:eastAsia="zh-CN" w:bidi="ar"/>
              </w:rPr>
              <w:t>、月报（含下个月投资计划）</w:t>
            </w:r>
            <w:r>
              <w:rPr>
                <w:rFonts w:hint="eastAsia" w:ascii="Times New Roman" w:hAnsi="宋体" w:eastAsia="宋体" w:cs="宋体"/>
                <w:b w:val="0"/>
                <w:bCs w:val="0"/>
                <w:snapToGrid/>
                <w:color w:val="auto"/>
                <w:kern w:val="2"/>
                <w:sz w:val="21"/>
                <w:szCs w:val="21"/>
                <w:highlight w:val="none"/>
                <w:lang w:bidi="ar"/>
              </w:rPr>
              <w:t>。如未按时提交，每推迟一天</w:t>
            </w:r>
          </w:p>
        </w:tc>
        <w:tc>
          <w:tcPr>
            <w:tcW w:w="2810" w:type="dxa"/>
            <w:tcBorders>
              <w:top w:val="single" w:color="auto" w:sz="4" w:space="0"/>
              <w:left w:val="nil"/>
              <w:bottom w:val="single" w:color="auto" w:sz="4" w:space="0"/>
              <w:right w:val="single" w:color="auto" w:sz="4" w:space="0"/>
            </w:tcBorders>
            <w:noWrap w:val="0"/>
            <w:vAlign w:val="center"/>
          </w:tcPr>
          <w:p w14:paraId="0A71D77C">
            <w:pPr>
              <w:pStyle w:val="69"/>
              <w:spacing w:line="360" w:lineRule="auto"/>
              <w:jc w:val="center"/>
              <w:rPr>
                <w:rFonts w:hint="eastAsia" w:ascii="Times New Roman" w:hAnsi="宋体" w:eastAsia="宋体" w:cs="宋体"/>
                <w:b w:val="0"/>
                <w:color w:val="auto"/>
                <w:szCs w:val="21"/>
                <w:highlight w:val="none"/>
                <w:lang w:bidi="ar"/>
              </w:rPr>
            </w:pPr>
            <w:r>
              <w:rPr>
                <w:rFonts w:hint="eastAsia" w:ascii="Times New Roman" w:hAnsi="宋体" w:eastAsia="宋体" w:cs="宋体"/>
                <w:b w:val="0"/>
                <w:bCs w:val="0"/>
                <w:snapToGrid/>
                <w:color w:val="auto"/>
                <w:kern w:val="2"/>
                <w:sz w:val="21"/>
                <w:szCs w:val="21"/>
                <w:highlight w:val="none"/>
                <w:u w:val="none"/>
                <w:lang w:bidi="ar"/>
              </w:rPr>
              <w:t>¥</w:t>
            </w:r>
            <w:r>
              <w:rPr>
                <w:rFonts w:hint="eastAsia" w:ascii="Times New Roman" w:hAnsi="宋体" w:eastAsia="宋体" w:cs="宋体"/>
                <w:b w:val="0"/>
                <w:bCs w:val="0"/>
                <w:snapToGrid/>
                <w:color w:val="auto"/>
                <w:kern w:val="2"/>
                <w:sz w:val="21"/>
                <w:szCs w:val="21"/>
                <w:highlight w:val="none"/>
                <w:u w:val="none"/>
                <w:lang w:val="en-US" w:eastAsia="zh-CN" w:bidi="ar"/>
              </w:rPr>
              <w:t>2</w:t>
            </w:r>
            <w:r>
              <w:rPr>
                <w:rFonts w:hint="eastAsia" w:ascii="Times New Roman" w:hAnsi="宋体" w:eastAsia="宋体" w:cs="宋体"/>
                <w:b w:val="0"/>
                <w:bCs w:val="0"/>
                <w:snapToGrid/>
                <w:color w:val="auto"/>
                <w:kern w:val="2"/>
                <w:sz w:val="21"/>
                <w:szCs w:val="21"/>
                <w:highlight w:val="none"/>
                <w:u w:val="none"/>
                <w:lang w:bidi="ar"/>
              </w:rPr>
              <w:t>000元/天</w:t>
            </w:r>
          </w:p>
        </w:tc>
        <w:tc>
          <w:tcPr>
            <w:tcW w:w="1860" w:type="dxa"/>
            <w:tcBorders>
              <w:top w:val="single" w:color="auto" w:sz="4" w:space="0"/>
              <w:left w:val="nil"/>
              <w:bottom w:val="single" w:color="auto" w:sz="4" w:space="0"/>
              <w:right w:val="single" w:color="auto" w:sz="4" w:space="0"/>
            </w:tcBorders>
            <w:noWrap w:val="0"/>
            <w:vAlign w:val="center"/>
          </w:tcPr>
          <w:p w14:paraId="0EC5BA15">
            <w:pPr>
              <w:spacing w:line="360" w:lineRule="auto"/>
              <w:rPr>
                <w:rFonts w:hint="eastAsia" w:hAnsi="宋体" w:cs="宋体"/>
                <w:color w:val="auto"/>
                <w:szCs w:val="21"/>
                <w:highlight w:val="none"/>
              </w:rPr>
            </w:pPr>
          </w:p>
        </w:tc>
      </w:tr>
      <w:tr w14:paraId="2D3F3257">
        <w:tblPrEx>
          <w:tblCellMar>
            <w:top w:w="0" w:type="dxa"/>
            <w:left w:w="108" w:type="dxa"/>
            <w:bottom w:w="0" w:type="dxa"/>
            <w:right w:w="108" w:type="dxa"/>
          </w:tblCellMar>
        </w:tblPrEx>
        <w:trPr>
          <w:trHeight w:val="625"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4307016E">
            <w:pPr>
              <w:spacing w:line="360" w:lineRule="auto"/>
              <w:jc w:val="center"/>
              <w:rPr>
                <w:rFonts w:hint="default" w:hAnsi="宋体"/>
                <w:color w:val="auto"/>
                <w:szCs w:val="21"/>
                <w:highlight w:val="none"/>
                <w:lang w:val="en-US" w:eastAsia="zh-CN"/>
              </w:rPr>
            </w:pPr>
            <w:r>
              <w:rPr>
                <w:rFonts w:hint="eastAsia" w:hAnsi="宋体"/>
                <w:color w:val="auto"/>
                <w:szCs w:val="21"/>
                <w:highlight w:val="none"/>
                <w:lang w:val="en-US" w:eastAsia="zh-CN"/>
              </w:rPr>
              <w:t>22</w:t>
            </w:r>
          </w:p>
        </w:tc>
        <w:tc>
          <w:tcPr>
            <w:tcW w:w="4770" w:type="dxa"/>
            <w:tcBorders>
              <w:top w:val="single" w:color="auto" w:sz="4" w:space="0"/>
              <w:left w:val="nil"/>
              <w:bottom w:val="single" w:color="auto" w:sz="4" w:space="0"/>
              <w:right w:val="single" w:color="auto" w:sz="4" w:space="0"/>
            </w:tcBorders>
            <w:shd w:val="clear" w:color="auto" w:fill="auto"/>
            <w:noWrap w:val="0"/>
            <w:vAlign w:val="top"/>
          </w:tcPr>
          <w:p w14:paraId="59A01102">
            <w:pPr>
              <w:pStyle w:val="12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宋体" w:eastAsia="宋体" w:cs="宋体"/>
                <w:b w:val="0"/>
                <w:bCs w:val="0"/>
                <w:color w:val="auto"/>
                <w:kern w:val="2"/>
                <w:sz w:val="21"/>
                <w:szCs w:val="21"/>
                <w:highlight w:val="none"/>
                <w:lang w:val="en-US" w:eastAsia="zh-CN" w:bidi="ar"/>
              </w:rPr>
            </w:pPr>
            <w:r>
              <w:rPr>
                <w:rFonts w:hint="eastAsia" w:ascii="Times New Roman" w:hAnsi="宋体" w:eastAsia="宋体" w:cs="宋体"/>
                <w:b w:val="0"/>
                <w:bCs w:val="0"/>
                <w:color w:val="auto"/>
                <w:sz w:val="21"/>
                <w:szCs w:val="21"/>
                <w:highlight w:val="none"/>
                <w:lang w:eastAsia="zh-CN" w:bidi="ar"/>
              </w:rPr>
              <w:t>因监理单位</w:t>
            </w:r>
            <w:r>
              <w:rPr>
                <w:rFonts w:hint="eastAsia" w:ascii="Times New Roman" w:hAnsi="宋体" w:eastAsia="宋体" w:cs="宋体"/>
                <w:b w:val="0"/>
                <w:bCs w:val="0"/>
                <w:color w:val="auto"/>
                <w:sz w:val="21"/>
                <w:szCs w:val="21"/>
                <w:highlight w:val="none"/>
                <w:lang w:bidi="ar"/>
              </w:rPr>
              <w:t>责任</w:t>
            </w:r>
            <w:r>
              <w:rPr>
                <w:rFonts w:hint="eastAsia" w:ascii="Times New Roman" w:hAnsi="宋体" w:eastAsia="宋体" w:cs="宋体"/>
                <w:b w:val="0"/>
                <w:bCs w:val="0"/>
                <w:color w:val="auto"/>
                <w:sz w:val="21"/>
                <w:szCs w:val="21"/>
                <w:highlight w:val="none"/>
                <w:lang w:eastAsia="zh-CN" w:bidi="ar"/>
              </w:rPr>
              <w:t>引起</w:t>
            </w:r>
            <w:r>
              <w:rPr>
                <w:rFonts w:hint="eastAsia" w:ascii="Times New Roman" w:hAnsi="宋体" w:eastAsia="宋体" w:cs="宋体"/>
                <w:b w:val="0"/>
                <w:bCs w:val="0"/>
                <w:color w:val="auto"/>
                <w:sz w:val="21"/>
                <w:szCs w:val="21"/>
                <w:highlight w:val="none"/>
                <w:lang w:bidi="ar"/>
              </w:rPr>
              <w:t>分项工期延误日数占该项总工期的</w:t>
            </w:r>
            <w:r>
              <w:rPr>
                <w:rFonts w:hint="eastAsia" w:ascii="Times New Roman" w:hAnsi="宋体" w:eastAsia="宋体" w:cs="宋体"/>
                <w:b w:val="0"/>
                <w:bCs w:val="0"/>
                <w:color w:val="auto"/>
                <w:sz w:val="21"/>
                <w:szCs w:val="21"/>
                <w:highlight w:val="none"/>
                <w:lang w:val="en-US" w:eastAsia="zh-CN" w:bidi="ar"/>
              </w:rPr>
              <w:t>10</w:t>
            </w:r>
            <w:r>
              <w:rPr>
                <w:rFonts w:hint="eastAsia" w:ascii="Times New Roman" w:hAnsi="宋体" w:eastAsia="宋体" w:cs="宋体"/>
                <w:b w:val="0"/>
                <w:bCs w:val="0"/>
                <w:color w:val="auto"/>
                <w:sz w:val="21"/>
                <w:szCs w:val="21"/>
                <w:highlight w:val="none"/>
                <w:lang w:bidi="ar"/>
              </w:rPr>
              <w:t>%时</w:t>
            </w:r>
          </w:p>
        </w:tc>
        <w:tc>
          <w:tcPr>
            <w:tcW w:w="2810" w:type="dxa"/>
            <w:tcBorders>
              <w:top w:val="single" w:color="auto" w:sz="4" w:space="0"/>
              <w:left w:val="nil"/>
              <w:bottom w:val="single" w:color="auto" w:sz="4" w:space="0"/>
              <w:right w:val="single" w:color="auto" w:sz="4" w:space="0"/>
            </w:tcBorders>
            <w:shd w:val="clear" w:color="auto" w:fill="auto"/>
            <w:noWrap w:val="0"/>
            <w:vAlign w:val="center"/>
          </w:tcPr>
          <w:p w14:paraId="09C1109B">
            <w:pPr>
              <w:pStyle w:val="69"/>
              <w:spacing w:line="360" w:lineRule="auto"/>
              <w:jc w:val="center"/>
              <w:rPr>
                <w:rFonts w:hint="eastAsia" w:ascii="Times New Roman" w:hAnsi="宋体" w:eastAsia="宋体" w:cs="宋体"/>
                <w:b w:val="0"/>
                <w:bCs w:val="0"/>
                <w:color w:val="auto"/>
                <w:kern w:val="2"/>
                <w:sz w:val="21"/>
                <w:szCs w:val="21"/>
                <w:highlight w:val="none"/>
                <w:u w:val="none"/>
                <w:lang w:val="en-US" w:eastAsia="zh-CN" w:bidi="ar"/>
              </w:rPr>
            </w:pPr>
            <w:r>
              <w:rPr>
                <w:rFonts w:hint="eastAsia" w:ascii="Times New Roman" w:hAnsi="宋体" w:eastAsia="宋体" w:cs="宋体"/>
                <w:b w:val="0"/>
                <w:bCs w:val="0"/>
                <w:color w:val="auto"/>
                <w:sz w:val="21"/>
                <w:szCs w:val="21"/>
                <w:highlight w:val="none"/>
                <w:lang w:bidi="ar"/>
              </w:rPr>
              <w:t>合同价款的20%</w:t>
            </w:r>
          </w:p>
        </w:tc>
        <w:tc>
          <w:tcPr>
            <w:tcW w:w="1860" w:type="dxa"/>
            <w:tcBorders>
              <w:top w:val="single" w:color="auto" w:sz="4" w:space="0"/>
              <w:left w:val="nil"/>
              <w:bottom w:val="single" w:color="auto" w:sz="4" w:space="0"/>
              <w:right w:val="single" w:color="auto" w:sz="4" w:space="0"/>
            </w:tcBorders>
            <w:noWrap w:val="0"/>
            <w:vAlign w:val="center"/>
          </w:tcPr>
          <w:p w14:paraId="67F0124D">
            <w:pPr>
              <w:spacing w:line="360" w:lineRule="auto"/>
              <w:rPr>
                <w:rFonts w:hint="eastAsia" w:hAnsi="宋体" w:cs="宋体"/>
                <w:color w:val="auto"/>
                <w:szCs w:val="21"/>
                <w:highlight w:val="none"/>
              </w:rPr>
            </w:pPr>
          </w:p>
        </w:tc>
      </w:tr>
      <w:tr w14:paraId="53FC7AE5">
        <w:tblPrEx>
          <w:tblCellMar>
            <w:top w:w="0" w:type="dxa"/>
            <w:left w:w="108" w:type="dxa"/>
            <w:bottom w:w="0" w:type="dxa"/>
            <w:right w:w="108" w:type="dxa"/>
          </w:tblCellMar>
        </w:tblPrEx>
        <w:trPr>
          <w:trHeight w:val="625"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25C9EA50">
            <w:pPr>
              <w:spacing w:line="360" w:lineRule="auto"/>
              <w:jc w:val="center"/>
              <w:rPr>
                <w:rFonts w:hint="default" w:hAnsi="宋体"/>
                <w:color w:val="auto"/>
                <w:szCs w:val="21"/>
                <w:highlight w:val="none"/>
                <w:lang w:val="en-US" w:eastAsia="zh-CN"/>
              </w:rPr>
            </w:pPr>
            <w:r>
              <w:rPr>
                <w:rFonts w:hint="eastAsia" w:hAnsi="宋体"/>
                <w:color w:val="auto"/>
                <w:szCs w:val="21"/>
                <w:highlight w:val="none"/>
                <w:lang w:val="en-US" w:eastAsia="zh-CN"/>
              </w:rPr>
              <w:t>23</w:t>
            </w:r>
          </w:p>
        </w:tc>
        <w:tc>
          <w:tcPr>
            <w:tcW w:w="4770" w:type="dxa"/>
            <w:tcBorders>
              <w:top w:val="single" w:color="auto" w:sz="4" w:space="0"/>
              <w:left w:val="nil"/>
              <w:bottom w:val="single" w:color="auto" w:sz="4" w:space="0"/>
              <w:right w:val="single" w:color="auto" w:sz="4" w:space="0"/>
            </w:tcBorders>
            <w:shd w:val="clear" w:color="auto" w:fill="auto"/>
            <w:noWrap w:val="0"/>
            <w:vAlign w:val="top"/>
          </w:tcPr>
          <w:p w14:paraId="379BF67A">
            <w:pPr>
              <w:pStyle w:val="12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宋体" w:eastAsia="宋体" w:cs="宋体"/>
                <w:b w:val="0"/>
                <w:bCs w:val="0"/>
                <w:color w:val="auto"/>
                <w:kern w:val="2"/>
                <w:sz w:val="21"/>
                <w:szCs w:val="21"/>
                <w:highlight w:val="none"/>
                <w:lang w:val="en-US" w:eastAsia="zh-CN" w:bidi="ar"/>
              </w:rPr>
            </w:pPr>
            <w:r>
              <w:rPr>
                <w:rFonts w:hint="eastAsia" w:ascii="Times New Roman" w:hAnsi="宋体" w:eastAsia="宋体" w:cs="宋体"/>
                <w:b w:val="0"/>
                <w:bCs w:val="0"/>
                <w:color w:val="auto"/>
                <w:sz w:val="21"/>
                <w:szCs w:val="21"/>
                <w:highlight w:val="none"/>
                <w:lang w:eastAsia="zh-CN" w:bidi="ar"/>
              </w:rPr>
              <w:t>发生安全事故隐瞒不报、谎报或者拖延报告期限的</w:t>
            </w:r>
          </w:p>
        </w:tc>
        <w:tc>
          <w:tcPr>
            <w:tcW w:w="2810" w:type="dxa"/>
            <w:tcBorders>
              <w:top w:val="single" w:color="auto" w:sz="4" w:space="0"/>
              <w:left w:val="nil"/>
              <w:bottom w:val="single" w:color="auto" w:sz="4" w:space="0"/>
              <w:right w:val="single" w:color="auto" w:sz="4" w:space="0"/>
            </w:tcBorders>
            <w:shd w:val="clear" w:color="auto" w:fill="auto"/>
            <w:noWrap w:val="0"/>
            <w:vAlign w:val="center"/>
          </w:tcPr>
          <w:p w14:paraId="05871750">
            <w:pPr>
              <w:pStyle w:val="69"/>
              <w:spacing w:line="360" w:lineRule="auto"/>
              <w:jc w:val="center"/>
              <w:rPr>
                <w:rFonts w:hint="eastAsia" w:ascii="Times New Roman" w:hAnsi="宋体" w:eastAsia="宋体" w:cs="宋体"/>
                <w:b w:val="0"/>
                <w:bCs w:val="0"/>
                <w:color w:val="auto"/>
                <w:kern w:val="2"/>
                <w:sz w:val="21"/>
                <w:szCs w:val="21"/>
                <w:highlight w:val="none"/>
                <w:lang w:val="en-US" w:eastAsia="zh-CN" w:bidi="ar"/>
              </w:rPr>
            </w:pPr>
            <w:r>
              <w:rPr>
                <w:rFonts w:hint="eastAsia" w:ascii="Times New Roman" w:hAnsi="宋体" w:eastAsia="宋体" w:cs="宋体"/>
                <w:b w:val="0"/>
                <w:bCs w:val="0"/>
                <w:color w:val="auto"/>
                <w:sz w:val="21"/>
                <w:szCs w:val="21"/>
                <w:highlight w:val="none"/>
                <w:lang w:bidi="ar"/>
              </w:rPr>
              <w:t>合同价款的</w:t>
            </w:r>
            <w:r>
              <w:rPr>
                <w:rFonts w:hint="eastAsia" w:ascii="Times New Roman" w:hAnsi="宋体" w:eastAsia="宋体" w:cs="宋体"/>
                <w:b w:val="0"/>
                <w:bCs w:val="0"/>
                <w:color w:val="auto"/>
                <w:sz w:val="21"/>
                <w:szCs w:val="21"/>
                <w:highlight w:val="none"/>
                <w:lang w:val="en-US" w:eastAsia="zh-CN" w:bidi="ar"/>
              </w:rPr>
              <w:t>2</w:t>
            </w:r>
            <w:r>
              <w:rPr>
                <w:rFonts w:hint="eastAsia" w:ascii="Times New Roman" w:hAnsi="宋体" w:eastAsia="宋体" w:cs="宋体"/>
                <w:b w:val="0"/>
                <w:bCs w:val="0"/>
                <w:color w:val="auto"/>
                <w:sz w:val="21"/>
                <w:szCs w:val="21"/>
                <w:highlight w:val="none"/>
                <w:lang w:bidi="ar"/>
              </w:rPr>
              <w:t>%</w:t>
            </w:r>
          </w:p>
        </w:tc>
        <w:tc>
          <w:tcPr>
            <w:tcW w:w="1860" w:type="dxa"/>
            <w:tcBorders>
              <w:top w:val="single" w:color="auto" w:sz="4" w:space="0"/>
              <w:left w:val="nil"/>
              <w:bottom w:val="single" w:color="auto" w:sz="4" w:space="0"/>
              <w:right w:val="single" w:color="auto" w:sz="4" w:space="0"/>
            </w:tcBorders>
            <w:noWrap w:val="0"/>
            <w:vAlign w:val="center"/>
          </w:tcPr>
          <w:p w14:paraId="265552A6">
            <w:pPr>
              <w:spacing w:line="360" w:lineRule="auto"/>
              <w:rPr>
                <w:rFonts w:hint="eastAsia" w:hAnsi="宋体" w:cs="宋体"/>
                <w:color w:val="auto"/>
                <w:szCs w:val="21"/>
                <w:highlight w:val="none"/>
              </w:rPr>
            </w:pPr>
          </w:p>
        </w:tc>
      </w:tr>
      <w:tr w14:paraId="322C8022">
        <w:tblPrEx>
          <w:tblCellMar>
            <w:top w:w="0" w:type="dxa"/>
            <w:left w:w="108" w:type="dxa"/>
            <w:bottom w:w="0" w:type="dxa"/>
            <w:right w:w="108" w:type="dxa"/>
          </w:tblCellMar>
        </w:tblPrEx>
        <w:trPr>
          <w:trHeight w:val="625" w:hRule="atLeast"/>
        </w:trPr>
        <w:tc>
          <w:tcPr>
            <w:tcW w:w="735" w:type="dxa"/>
            <w:tcBorders>
              <w:top w:val="single" w:color="auto" w:sz="4" w:space="0"/>
              <w:left w:val="single" w:color="auto" w:sz="4" w:space="0"/>
              <w:bottom w:val="single" w:color="auto" w:sz="4" w:space="0"/>
              <w:right w:val="single" w:color="auto" w:sz="4" w:space="0"/>
            </w:tcBorders>
            <w:noWrap w:val="0"/>
            <w:vAlign w:val="center"/>
          </w:tcPr>
          <w:p w14:paraId="2578FD8E">
            <w:pPr>
              <w:spacing w:line="360" w:lineRule="auto"/>
              <w:jc w:val="center"/>
              <w:rPr>
                <w:rFonts w:hint="default" w:hAnsi="宋体"/>
                <w:color w:val="auto"/>
                <w:szCs w:val="21"/>
                <w:highlight w:val="none"/>
                <w:lang w:val="en-US" w:eastAsia="zh-CN"/>
              </w:rPr>
            </w:pPr>
            <w:r>
              <w:rPr>
                <w:rFonts w:hint="eastAsia" w:hAnsi="宋体"/>
                <w:color w:val="auto"/>
                <w:szCs w:val="21"/>
                <w:highlight w:val="none"/>
                <w:lang w:val="en-US" w:eastAsia="zh-CN"/>
              </w:rPr>
              <w:t>24</w:t>
            </w:r>
          </w:p>
        </w:tc>
        <w:tc>
          <w:tcPr>
            <w:tcW w:w="4770" w:type="dxa"/>
            <w:tcBorders>
              <w:top w:val="single" w:color="auto" w:sz="4" w:space="0"/>
              <w:left w:val="nil"/>
              <w:bottom w:val="single" w:color="auto" w:sz="4" w:space="0"/>
              <w:right w:val="single" w:color="auto" w:sz="4" w:space="0"/>
            </w:tcBorders>
            <w:shd w:val="clear" w:color="auto" w:fill="auto"/>
            <w:noWrap w:val="0"/>
            <w:vAlign w:val="top"/>
          </w:tcPr>
          <w:p w14:paraId="0030699D">
            <w:pPr>
              <w:pStyle w:val="69"/>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Times New Roman" w:hAnsi="宋体" w:eastAsia="宋体" w:cs="宋体"/>
                <w:b w:val="0"/>
                <w:bCs w:val="0"/>
                <w:color w:val="auto"/>
                <w:kern w:val="2"/>
                <w:sz w:val="21"/>
                <w:szCs w:val="21"/>
                <w:highlight w:val="none"/>
                <w:lang w:val="en-US" w:eastAsia="zh-CN" w:bidi="ar"/>
              </w:rPr>
            </w:pPr>
            <w:r>
              <w:rPr>
                <w:rFonts w:hint="eastAsia" w:ascii="Times New Roman" w:hAnsi="宋体" w:eastAsia="宋体" w:cs="宋体"/>
                <w:b w:val="0"/>
                <w:bCs w:val="0"/>
                <w:color w:val="auto"/>
                <w:sz w:val="21"/>
                <w:szCs w:val="21"/>
                <w:highlight w:val="none"/>
                <w:lang w:bidi="ar"/>
              </w:rPr>
              <w:t>①委托人发现施工中存在问题，而监理人未发现的；②监理人发现发现施工中存在的问题，但未督促发现勘察、设计、施工单位整改或整改不到位的（以监理人发出的整改通知和发现勘察、设计、施工单位回复及监理复查意见为准）；③监理人三次及以上发出整改通知发现勘察</w:t>
            </w:r>
            <w:r>
              <w:rPr>
                <w:rFonts w:hint="eastAsia" w:ascii="Times New Roman" w:hAnsi="宋体" w:eastAsia="宋体" w:cs="宋体"/>
                <w:b w:val="0"/>
                <w:bCs w:val="0"/>
                <w:color w:val="auto"/>
                <w:sz w:val="21"/>
                <w:szCs w:val="21"/>
                <w:highlight w:val="none"/>
                <w:lang w:eastAsia="zh-CN" w:bidi="ar"/>
              </w:rPr>
              <w:t>、</w:t>
            </w:r>
            <w:r>
              <w:rPr>
                <w:rFonts w:hint="eastAsia" w:ascii="Times New Roman" w:hAnsi="宋体" w:eastAsia="宋体" w:cs="宋体"/>
                <w:b w:val="0"/>
                <w:bCs w:val="0"/>
                <w:color w:val="auto"/>
                <w:sz w:val="21"/>
                <w:szCs w:val="21"/>
                <w:highlight w:val="none"/>
                <w:lang w:bidi="ar"/>
              </w:rPr>
              <w:t>设计</w:t>
            </w:r>
            <w:r>
              <w:rPr>
                <w:rFonts w:hint="eastAsia" w:ascii="Times New Roman" w:hAnsi="宋体" w:eastAsia="宋体" w:cs="宋体"/>
                <w:b w:val="0"/>
                <w:bCs w:val="0"/>
                <w:color w:val="auto"/>
                <w:sz w:val="21"/>
                <w:szCs w:val="21"/>
                <w:highlight w:val="none"/>
                <w:lang w:eastAsia="zh-CN" w:bidi="ar"/>
              </w:rPr>
              <w:t>、</w:t>
            </w:r>
            <w:r>
              <w:rPr>
                <w:rFonts w:hint="eastAsia" w:ascii="Times New Roman" w:hAnsi="宋体" w:eastAsia="宋体" w:cs="宋体"/>
                <w:b w:val="0"/>
                <w:bCs w:val="0"/>
                <w:color w:val="auto"/>
                <w:sz w:val="21"/>
                <w:szCs w:val="21"/>
                <w:highlight w:val="none"/>
                <w:lang w:bidi="ar"/>
              </w:rPr>
              <w:t>施工单位未能给予响应的，但监理人未能采取果断措施的</w:t>
            </w:r>
          </w:p>
        </w:tc>
        <w:tc>
          <w:tcPr>
            <w:tcW w:w="2810" w:type="dxa"/>
            <w:tcBorders>
              <w:top w:val="single" w:color="auto" w:sz="4" w:space="0"/>
              <w:left w:val="nil"/>
              <w:bottom w:val="single" w:color="auto" w:sz="4" w:space="0"/>
              <w:right w:val="single" w:color="auto" w:sz="4" w:space="0"/>
            </w:tcBorders>
            <w:shd w:val="clear" w:color="auto" w:fill="auto"/>
            <w:noWrap w:val="0"/>
            <w:vAlign w:val="center"/>
          </w:tcPr>
          <w:p w14:paraId="1BCA8C30">
            <w:pPr>
              <w:pStyle w:val="69"/>
              <w:spacing w:line="360" w:lineRule="auto"/>
              <w:jc w:val="center"/>
              <w:rPr>
                <w:rFonts w:hint="eastAsia" w:ascii="Times New Roman" w:hAnsi="宋体" w:eastAsia="宋体" w:cs="宋体"/>
                <w:b w:val="0"/>
                <w:bCs w:val="0"/>
                <w:color w:val="auto"/>
                <w:kern w:val="2"/>
                <w:sz w:val="21"/>
                <w:szCs w:val="21"/>
                <w:highlight w:val="none"/>
                <w:u w:val="none"/>
                <w:lang w:val="en-US" w:eastAsia="zh-CN" w:bidi="ar"/>
              </w:rPr>
            </w:pPr>
            <w:r>
              <w:rPr>
                <w:rFonts w:hint="eastAsia" w:ascii="Times New Roman" w:hAnsi="宋体" w:eastAsia="宋体" w:cs="宋体"/>
                <w:b w:val="0"/>
                <w:bCs w:val="0"/>
                <w:color w:val="auto"/>
                <w:sz w:val="21"/>
                <w:szCs w:val="21"/>
                <w:highlight w:val="none"/>
                <w:u w:val="none"/>
                <w:lang w:val="en-US" w:eastAsia="zh-CN" w:bidi="ar"/>
              </w:rPr>
              <w:t>¥2000元/次</w:t>
            </w:r>
          </w:p>
        </w:tc>
        <w:tc>
          <w:tcPr>
            <w:tcW w:w="1860" w:type="dxa"/>
            <w:tcBorders>
              <w:top w:val="single" w:color="auto" w:sz="4" w:space="0"/>
              <w:left w:val="nil"/>
              <w:bottom w:val="single" w:color="auto" w:sz="4" w:space="0"/>
              <w:right w:val="single" w:color="auto" w:sz="4" w:space="0"/>
            </w:tcBorders>
            <w:noWrap w:val="0"/>
            <w:vAlign w:val="center"/>
          </w:tcPr>
          <w:p w14:paraId="771BD529">
            <w:pPr>
              <w:spacing w:line="360" w:lineRule="auto"/>
              <w:rPr>
                <w:rFonts w:hint="eastAsia" w:hAnsi="宋体" w:cs="宋体"/>
                <w:color w:val="auto"/>
                <w:szCs w:val="21"/>
                <w:highlight w:val="none"/>
              </w:rPr>
            </w:pPr>
          </w:p>
        </w:tc>
      </w:tr>
    </w:tbl>
    <w:p w14:paraId="13500725">
      <w:pPr>
        <w:pStyle w:val="10"/>
        <w:spacing w:line="360" w:lineRule="auto"/>
        <w:rPr>
          <w:rFonts w:hint="eastAsia"/>
          <w:color w:val="auto"/>
          <w:highlight w:val="none"/>
        </w:rPr>
      </w:pPr>
    </w:p>
    <w:p w14:paraId="2E1ED4A0">
      <w:pPr>
        <w:numPr>
          <w:ilvl w:val="0"/>
          <w:numId w:val="0"/>
        </w:numPr>
        <w:spacing w:line="360" w:lineRule="auto"/>
        <w:ind w:left="571" w:leftChars="0"/>
        <w:rPr>
          <w:rFonts w:hint="default"/>
          <w:color w:val="auto"/>
          <w:highlight w:val="none"/>
          <w:lang w:val="en-US" w:eastAsia="zh-CN"/>
        </w:rPr>
      </w:pPr>
    </w:p>
    <w:p w14:paraId="103DC219">
      <w:pPr>
        <w:spacing w:line="360" w:lineRule="auto"/>
        <w:jc w:val="center"/>
        <w:rPr>
          <w:rStyle w:val="46"/>
          <w:rFonts w:hAnsi="宋体" w:cs="宋体"/>
          <w:bCs/>
          <w:color w:val="auto"/>
          <w:sz w:val="28"/>
          <w:szCs w:val="18"/>
          <w:highlight w:val="none"/>
        </w:rPr>
      </w:pPr>
      <w:r>
        <w:rPr>
          <w:rFonts w:ascii="宋体" w:hAnsi="宋体" w:cs="宋体"/>
          <w:color w:val="auto"/>
          <w:highlight w:val="none"/>
        </w:rPr>
        <w:br w:type="page"/>
      </w:r>
      <w:r>
        <w:rPr>
          <w:rFonts w:hint="eastAsia" w:ascii="宋体" w:hAnsi="宋体" w:cs="宋体"/>
          <w:b/>
          <w:color w:val="auto"/>
          <w:sz w:val="24"/>
          <w:szCs w:val="24"/>
          <w:highlight w:val="none"/>
        </w:rPr>
        <w:t xml:space="preserve">  </w:t>
      </w:r>
      <w:bookmarkStart w:id="305" w:name="_Toc135054606"/>
      <w:bookmarkStart w:id="306" w:name="_Toc12463"/>
      <w:r>
        <w:rPr>
          <w:rStyle w:val="46"/>
          <w:rFonts w:hint="eastAsia" w:hAnsi="宋体" w:cs="宋体"/>
          <w:b/>
          <w:color w:val="auto"/>
          <w:sz w:val="36"/>
          <w:szCs w:val="21"/>
          <w:highlight w:val="none"/>
        </w:rPr>
        <w:t>第四章</w:t>
      </w:r>
      <w:bookmarkEnd w:id="276"/>
      <w:bookmarkEnd w:id="277"/>
      <w:r>
        <w:rPr>
          <w:rStyle w:val="46"/>
          <w:rFonts w:hint="eastAsia" w:hAnsi="宋体" w:cs="宋体"/>
          <w:b/>
          <w:color w:val="auto"/>
          <w:sz w:val="36"/>
          <w:szCs w:val="21"/>
          <w:highlight w:val="none"/>
        </w:rPr>
        <w:t xml:space="preserve"> </w:t>
      </w:r>
      <w:bookmarkEnd w:id="305"/>
      <w:r>
        <w:rPr>
          <w:rStyle w:val="46"/>
          <w:rFonts w:hint="eastAsia" w:hAnsi="宋体" w:cs="宋体"/>
          <w:b/>
          <w:color w:val="auto"/>
          <w:sz w:val="36"/>
          <w:szCs w:val="21"/>
          <w:highlight w:val="none"/>
        </w:rPr>
        <w:t>技术标准和要求</w:t>
      </w:r>
    </w:p>
    <w:bookmarkEnd w:id="306"/>
    <w:p w14:paraId="12E9EE61">
      <w:pPr>
        <w:wordWrap/>
        <w:adjustRightInd/>
        <w:snapToGrid/>
        <w:spacing w:line="360" w:lineRule="auto"/>
        <w:ind w:firstLine="0" w:firstLineChars="0"/>
        <w:rPr>
          <w:rFonts w:hint="eastAsia" w:ascii="Times New Roman" w:hAnsi="宋体" w:cs="宋体"/>
          <w:bCs w:val="0"/>
          <w:snapToGrid/>
          <w:color w:val="auto"/>
          <w:kern w:val="2"/>
          <w:sz w:val="21"/>
          <w:szCs w:val="21"/>
          <w:highlight w:val="none"/>
          <w:lang w:bidi="ar"/>
        </w:rPr>
      </w:pPr>
      <w:bookmarkStart w:id="307" w:name="_Hlt87793370"/>
      <w:bookmarkEnd w:id="307"/>
      <w:bookmarkStart w:id="308" w:name="_Hlt69357851"/>
      <w:bookmarkEnd w:id="308"/>
      <w:bookmarkStart w:id="309" w:name="_Hlt80411122"/>
      <w:bookmarkEnd w:id="309"/>
      <w:bookmarkStart w:id="310" w:name="_Hlt75685840"/>
      <w:bookmarkEnd w:id="310"/>
      <w:bookmarkStart w:id="311" w:name="_Hlt68774758"/>
      <w:bookmarkEnd w:id="311"/>
      <w:bookmarkStart w:id="312" w:name="_Hlt69116854"/>
      <w:bookmarkEnd w:id="312"/>
      <w:bookmarkStart w:id="313" w:name="_Hlt66104926"/>
      <w:bookmarkEnd w:id="313"/>
      <w:bookmarkStart w:id="314" w:name="_Hlt69265216"/>
      <w:bookmarkEnd w:id="314"/>
      <w:bookmarkStart w:id="315" w:name="_Hlt87793346"/>
      <w:bookmarkEnd w:id="315"/>
      <w:bookmarkStart w:id="316" w:name="_Hlt69358207"/>
      <w:bookmarkEnd w:id="316"/>
      <w:bookmarkStart w:id="317" w:name="_Hlt69359335"/>
      <w:bookmarkEnd w:id="317"/>
      <w:bookmarkStart w:id="318" w:name="_Toc466640612"/>
      <w:r>
        <w:rPr>
          <w:rFonts w:hint="eastAsia" w:ascii="Times New Roman" w:hAnsi="宋体" w:cs="宋体"/>
          <w:b w:val="0"/>
          <w:snapToGrid/>
          <w:color w:val="auto"/>
          <w:kern w:val="2"/>
          <w:sz w:val="21"/>
          <w:szCs w:val="21"/>
          <w:highlight w:val="none"/>
          <w:lang w:bidi="ar"/>
        </w:rPr>
        <w:t>1．工程的设计要求</w:t>
      </w:r>
    </w:p>
    <w:p w14:paraId="4117751E">
      <w:pPr>
        <w:wordWrap/>
        <w:adjustRightInd/>
        <w:snapToGrid/>
        <w:spacing w:line="360" w:lineRule="auto"/>
        <w:ind w:firstLine="0" w:firstLineChars="0"/>
        <w:rPr>
          <w:rFonts w:hint="eastAsia" w:ascii="Times New Roman" w:hAnsi="宋体" w:cs="宋体"/>
          <w:bCs w:val="0"/>
          <w:snapToGrid/>
          <w:color w:val="auto"/>
          <w:kern w:val="2"/>
          <w:sz w:val="21"/>
          <w:szCs w:val="21"/>
          <w:highlight w:val="none"/>
          <w:lang w:bidi="ar"/>
        </w:rPr>
      </w:pPr>
      <w:r>
        <w:rPr>
          <w:rFonts w:hint="eastAsia" w:ascii="Times New Roman" w:hAnsi="宋体" w:cs="宋体"/>
          <w:bCs w:val="0"/>
          <w:snapToGrid/>
          <w:color w:val="auto"/>
          <w:kern w:val="2"/>
          <w:sz w:val="21"/>
          <w:szCs w:val="21"/>
          <w:highlight w:val="none"/>
          <w:lang w:bidi="ar"/>
        </w:rPr>
        <w:t>必须执行的现行设计规范，包括且不限于：</w:t>
      </w:r>
    </w:p>
    <w:p w14:paraId="4FFB4D99">
      <w:pPr>
        <w:wordWrap/>
        <w:adjustRightInd/>
        <w:snapToGrid/>
        <w:spacing w:line="360" w:lineRule="auto"/>
        <w:ind w:firstLine="0" w:firstLineChars="0"/>
        <w:rPr>
          <w:rFonts w:hint="eastAsia" w:ascii="Times New Roman" w:hAnsi="宋体" w:cs="宋体"/>
          <w:bCs w:val="0"/>
          <w:snapToGrid/>
          <w:color w:val="auto"/>
          <w:kern w:val="2"/>
          <w:sz w:val="21"/>
          <w:szCs w:val="21"/>
          <w:highlight w:val="none"/>
          <w:lang w:bidi="ar"/>
        </w:rPr>
      </w:pPr>
      <w:r>
        <w:rPr>
          <w:rFonts w:hint="eastAsia" w:ascii="Times New Roman" w:hAnsi="宋体" w:cs="宋体"/>
          <w:bCs w:val="0"/>
          <w:snapToGrid/>
          <w:color w:val="auto"/>
          <w:kern w:val="2"/>
          <w:sz w:val="21"/>
          <w:szCs w:val="21"/>
          <w:highlight w:val="none"/>
          <w:lang w:eastAsia="zh-CN" w:bidi="ar"/>
        </w:rPr>
        <w:t>1</w:t>
      </w:r>
      <w:r>
        <w:rPr>
          <w:rFonts w:hint="eastAsia" w:ascii="Times New Roman" w:hAnsi="宋体" w:cs="宋体"/>
          <w:bCs w:val="0"/>
          <w:snapToGrid/>
          <w:color w:val="auto"/>
          <w:kern w:val="2"/>
          <w:sz w:val="21"/>
          <w:szCs w:val="21"/>
          <w:highlight w:val="none"/>
          <w:lang w:bidi="ar"/>
        </w:rPr>
        <w:t>、《建筑防火通用规范》（GB55037-2022）；</w:t>
      </w:r>
    </w:p>
    <w:p w14:paraId="5020C174">
      <w:pPr>
        <w:wordWrap/>
        <w:adjustRightInd/>
        <w:snapToGrid/>
        <w:spacing w:line="360" w:lineRule="auto"/>
        <w:ind w:firstLine="0" w:firstLineChars="0"/>
        <w:rPr>
          <w:rFonts w:hint="eastAsia" w:ascii="Times New Roman" w:hAnsi="宋体" w:cs="宋体"/>
          <w:bCs w:val="0"/>
          <w:snapToGrid/>
          <w:color w:val="auto"/>
          <w:kern w:val="2"/>
          <w:sz w:val="21"/>
          <w:szCs w:val="21"/>
          <w:highlight w:val="none"/>
          <w:lang w:val="en-US" w:eastAsia="zh-CN" w:bidi="ar"/>
        </w:rPr>
      </w:pPr>
      <w:r>
        <w:rPr>
          <w:rFonts w:hint="eastAsia" w:ascii="Times New Roman" w:hAnsi="宋体" w:cs="宋体"/>
          <w:bCs w:val="0"/>
          <w:snapToGrid/>
          <w:color w:val="auto"/>
          <w:kern w:val="2"/>
          <w:sz w:val="21"/>
          <w:szCs w:val="21"/>
          <w:highlight w:val="none"/>
          <w:lang w:val="en-US" w:eastAsia="zh-CN" w:bidi="ar"/>
        </w:rPr>
        <w:t>2、《室外给水设计标准》（GB50013-2018）；</w:t>
      </w:r>
    </w:p>
    <w:p w14:paraId="2FF516E7">
      <w:pPr>
        <w:wordWrap/>
        <w:adjustRightInd/>
        <w:snapToGrid/>
        <w:spacing w:line="360" w:lineRule="auto"/>
        <w:ind w:firstLine="0" w:firstLineChars="0"/>
        <w:rPr>
          <w:rFonts w:hint="eastAsia" w:ascii="Times New Roman" w:hAnsi="宋体" w:cs="宋体"/>
          <w:bCs w:val="0"/>
          <w:snapToGrid/>
          <w:color w:val="auto"/>
          <w:kern w:val="2"/>
          <w:sz w:val="21"/>
          <w:szCs w:val="21"/>
          <w:highlight w:val="none"/>
          <w:lang w:val="en-US" w:eastAsia="zh-CN" w:bidi="ar"/>
        </w:rPr>
      </w:pPr>
      <w:r>
        <w:rPr>
          <w:rFonts w:hint="eastAsia" w:ascii="Times New Roman" w:hAnsi="宋体" w:cs="宋体"/>
          <w:bCs w:val="0"/>
          <w:snapToGrid/>
          <w:color w:val="auto"/>
          <w:kern w:val="2"/>
          <w:sz w:val="21"/>
          <w:szCs w:val="21"/>
          <w:highlight w:val="none"/>
          <w:lang w:val="en-US" w:eastAsia="zh-CN" w:bidi="ar"/>
        </w:rPr>
        <w:t>3、《室外排水设计标准》（GB50014-2021）；</w:t>
      </w:r>
    </w:p>
    <w:p w14:paraId="3AB4B241">
      <w:pPr>
        <w:wordWrap/>
        <w:adjustRightInd/>
        <w:snapToGrid/>
        <w:spacing w:line="360" w:lineRule="auto"/>
        <w:ind w:firstLine="0" w:firstLineChars="0"/>
        <w:rPr>
          <w:rFonts w:hint="eastAsia" w:ascii="Times New Roman" w:hAnsi="宋体" w:cs="宋体"/>
          <w:bCs w:val="0"/>
          <w:snapToGrid/>
          <w:color w:val="auto"/>
          <w:kern w:val="2"/>
          <w:sz w:val="21"/>
          <w:szCs w:val="21"/>
          <w:highlight w:val="none"/>
          <w:lang w:val="en-US" w:eastAsia="zh-CN" w:bidi="ar"/>
        </w:rPr>
      </w:pPr>
      <w:r>
        <w:rPr>
          <w:rFonts w:hint="eastAsia" w:ascii="Times New Roman" w:hAnsi="宋体" w:cs="宋体"/>
          <w:bCs w:val="0"/>
          <w:snapToGrid/>
          <w:color w:val="auto"/>
          <w:kern w:val="2"/>
          <w:sz w:val="21"/>
          <w:szCs w:val="21"/>
          <w:highlight w:val="none"/>
          <w:lang w:val="en-US" w:eastAsia="zh-CN" w:bidi="ar"/>
        </w:rPr>
        <w:t>4、《建筑给水排水设计标准》（GB50015-2019）；</w:t>
      </w:r>
    </w:p>
    <w:p w14:paraId="2D045E18">
      <w:pPr>
        <w:wordWrap/>
        <w:adjustRightInd/>
        <w:snapToGrid/>
        <w:spacing w:line="360" w:lineRule="auto"/>
        <w:ind w:firstLine="0" w:firstLineChars="0"/>
        <w:rPr>
          <w:rFonts w:hint="eastAsia" w:ascii="Times New Roman" w:hAnsi="宋体" w:cs="宋体"/>
          <w:bCs w:val="0"/>
          <w:snapToGrid/>
          <w:color w:val="auto"/>
          <w:kern w:val="2"/>
          <w:sz w:val="21"/>
          <w:szCs w:val="21"/>
          <w:highlight w:val="none"/>
          <w:lang w:val="en-US" w:eastAsia="zh-CN" w:bidi="ar"/>
        </w:rPr>
      </w:pPr>
      <w:r>
        <w:rPr>
          <w:rFonts w:hint="eastAsia" w:ascii="Times New Roman" w:hAnsi="宋体" w:cs="宋体"/>
          <w:bCs w:val="0"/>
          <w:snapToGrid/>
          <w:color w:val="auto"/>
          <w:kern w:val="2"/>
          <w:sz w:val="21"/>
          <w:szCs w:val="21"/>
          <w:highlight w:val="none"/>
          <w:lang w:val="en-US" w:eastAsia="zh-CN" w:bidi="ar"/>
        </w:rPr>
        <w:t>5、《民用建筑节水设计标准》（GB50555-2010）；</w:t>
      </w:r>
    </w:p>
    <w:p w14:paraId="5C75B62A">
      <w:pPr>
        <w:wordWrap/>
        <w:adjustRightInd/>
        <w:snapToGrid/>
        <w:spacing w:line="360" w:lineRule="auto"/>
        <w:ind w:firstLine="0" w:firstLineChars="0"/>
        <w:rPr>
          <w:rFonts w:hint="eastAsia" w:ascii="Times New Roman" w:hAnsi="宋体" w:cs="宋体"/>
          <w:bCs w:val="0"/>
          <w:snapToGrid/>
          <w:color w:val="auto"/>
          <w:kern w:val="2"/>
          <w:sz w:val="21"/>
          <w:szCs w:val="21"/>
          <w:highlight w:val="none"/>
          <w:lang w:val="en-US" w:eastAsia="zh-CN" w:bidi="ar"/>
        </w:rPr>
      </w:pPr>
      <w:r>
        <w:rPr>
          <w:rFonts w:hint="eastAsia" w:ascii="Times New Roman" w:hAnsi="宋体" w:cs="宋体"/>
          <w:bCs w:val="0"/>
          <w:snapToGrid/>
          <w:color w:val="auto"/>
          <w:kern w:val="2"/>
          <w:sz w:val="21"/>
          <w:szCs w:val="21"/>
          <w:highlight w:val="none"/>
          <w:lang w:val="en-US" w:eastAsia="zh-CN" w:bidi="ar"/>
        </w:rPr>
        <w:t>6、《通用用电设备配电设计规范》（GB50055-2011）；</w:t>
      </w:r>
    </w:p>
    <w:p w14:paraId="5D799823">
      <w:pPr>
        <w:wordWrap/>
        <w:adjustRightInd/>
        <w:snapToGrid/>
        <w:spacing w:line="360" w:lineRule="auto"/>
        <w:ind w:firstLine="0" w:firstLineChars="0"/>
        <w:rPr>
          <w:rFonts w:hint="eastAsia" w:ascii="Times New Roman" w:hAnsi="宋体" w:cs="宋体"/>
          <w:bCs w:val="0"/>
          <w:snapToGrid/>
          <w:color w:val="auto"/>
          <w:kern w:val="2"/>
          <w:sz w:val="21"/>
          <w:szCs w:val="21"/>
          <w:highlight w:val="none"/>
          <w:lang w:val="en-US" w:eastAsia="zh-CN" w:bidi="ar"/>
        </w:rPr>
      </w:pPr>
      <w:r>
        <w:rPr>
          <w:rFonts w:hint="eastAsia" w:ascii="Times New Roman" w:hAnsi="宋体" w:cs="宋体"/>
          <w:bCs w:val="0"/>
          <w:snapToGrid/>
          <w:color w:val="auto"/>
          <w:kern w:val="2"/>
          <w:sz w:val="21"/>
          <w:szCs w:val="21"/>
          <w:highlight w:val="none"/>
          <w:lang w:val="en-US" w:eastAsia="zh-CN" w:bidi="ar"/>
        </w:rPr>
        <w:t>7、《建筑物防雷设计规范》（GB50057-2010）；</w:t>
      </w:r>
    </w:p>
    <w:p w14:paraId="65A2F989">
      <w:pPr>
        <w:wordWrap/>
        <w:adjustRightInd/>
        <w:snapToGrid/>
        <w:spacing w:line="360" w:lineRule="auto"/>
        <w:ind w:firstLine="0" w:firstLineChars="0"/>
        <w:rPr>
          <w:rFonts w:hint="eastAsia" w:ascii="Times New Roman" w:hAnsi="宋体" w:cs="宋体"/>
          <w:bCs w:val="0"/>
          <w:snapToGrid/>
          <w:color w:val="auto"/>
          <w:kern w:val="2"/>
          <w:sz w:val="21"/>
          <w:szCs w:val="21"/>
          <w:highlight w:val="none"/>
          <w:lang w:val="en-US" w:eastAsia="zh-CN" w:bidi="ar"/>
        </w:rPr>
      </w:pPr>
      <w:r>
        <w:rPr>
          <w:rFonts w:hint="eastAsia" w:ascii="Times New Roman" w:hAnsi="宋体" w:cs="宋体"/>
          <w:bCs w:val="0"/>
          <w:snapToGrid/>
          <w:color w:val="auto"/>
          <w:kern w:val="2"/>
          <w:sz w:val="21"/>
          <w:szCs w:val="21"/>
          <w:highlight w:val="none"/>
          <w:lang w:val="en-US" w:eastAsia="zh-CN" w:bidi="ar"/>
        </w:rPr>
        <w:t>8、《广东省用水定额》(DB44/T1461.3-2021)；</w:t>
      </w:r>
    </w:p>
    <w:p w14:paraId="433EE397">
      <w:pPr>
        <w:wordWrap/>
        <w:adjustRightInd/>
        <w:snapToGrid/>
        <w:spacing w:line="360" w:lineRule="auto"/>
        <w:ind w:firstLine="0" w:firstLineChars="0"/>
        <w:rPr>
          <w:rFonts w:hint="eastAsia" w:ascii="Times New Roman" w:hAnsi="宋体" w:cs="宋体"/>
          <w:bCs w:val="0"/>
          <w:snapToGrid/>
          <w:color w:val="auto"/>
          <w:kern w:val="2"/>
          <w:sz w:val="21"/>
          <w:szCs w:val="21"/>
          <w:highlight w:val="none"/>
          <w:lang w:val="en-US" w:eastAsia="zh-CN" w:bidi="ar"/>
        </w:rPr>
      </w:pPr>
      <w:r>
        <w:rPr>
          <w:rFonts w:hint="eastAsia" w:ascii="Times New Roman" w:hAnsi="宋体" w:cs="宋体"/>
          <w:bCs w:val="0"/>
          <w:snapToGrid/>
          <w:color w:val="auto"/>
          <w:kern w:val="2"/>
          <w:sz w:val="21"/>
          <w:szCs w:val="21"/>
          <w:highlight w:val="none"/>
          <w:lang w:val="en-US" w:eastAsia="zh-CN" w:bidi="ar"/>
        </w:rPr>
        <w:t>9、《消防给水及消火栓系统技术规程》(GB50974-2014)；</w:t>
      </w:r>
    </w:p>
    <w:p w14:paraId="0A64CFF7">
      <w:pPr>
        <w:wordWrap/>
        <w:adjustRightInd/>
        <w:snapToGrid/>
        <w:spacing w:line="360" w:lineRule="auto"/>
        <w:ind w:firstLine="0" w:firstLineChars="0"/>
        <w:rPr>
          <w:rFonts w:hint="eastAsia" w:ascii="Times New Roman" w:hAnsi="宋体" w:cs="宋体"/>
          <w:bCs w:val="0"/>
          <w:snapToGrid/>
          <w:color w:val="auto"/>
          <w:kern w:val="2"/>
          <w:sz w:val="21"/>
          <w:szCs w:val="21"/>
          <w:highlight w:val="none"/>
          <w:lang w:val="en-US" w:eastAsia="zh-CN" w:bidi="ar"/>
        </w:rPr>
      </w:pPr>
      <w:r>
        <w:rPr>
          <w:rFonts w:hint="eastAsia" w:ascii="Times New Roman" w:hAnsi="宋体" w:cs="宋体"/>
          <w:bCs w:val="0"/>
          <w:snapToGrid/>
          <w:color w:val="auto"/>
          <w:kern w:val="2"/>
          <w:sz w:val="21"/>
          <w:szCs w:val="21"/>
          <w:highlight w:val="none"/>
          <w:lang w:val="en-US" w:eastAsia="zh-CN" w:bidi="ar"/>
        </w:rPr>
        <w:t>10、《自动喷水灭火系统设计规范》(GB50084-2017)；</w:t>
      </w:r>
    </w:p>
    <w:p w14:paraId="2BC39F3B">
      <w:pPr>
        <w:wordWrap/>
        <w:adjustRightInd/>
        <w:snapToGrid/>
        <w:spacing w:line="360" w:lineRule="auto"/>
        <w:ind w:firstLine="0" w:firstLineChars="0"/>
        <w:rPr>
          <w:rFonts w:hint="eastAsia" w:ascii="Times New Roman" w:hAnsi="宋体" w:cs="宋体"/>
          <w:bCs w:val="0"/>
          <w:snapToGrid/>
          <w:color w:val="auto"/>
          <w:kern w:val="2"/>
          <w:sz w:val="21"/>
          <w:szCs w:val="21"/>
          <w:highlight w:val="none"/>
          <w:lang w:val="en-US" w:eastAsia="zh-CN" w:bidi="ar"/>
        </w:rPr>
      </w:pPr>
      <w:r>
        <w:rPr>
          <w:rFonts w:hint="eastAsia" w:ascii="Times New Roman" w:hAnsi="宋体" w:cs="宋体"/>
          <w:bCs w:val="0"/>
          <w:snapToGrid/>
          <w:color w:val="auto"/>
          <w:kern w:val="2"/>
          <w:sz w:val="21"/>
          <w:szCs w:val="21"/>
          <w:highlight w:val="none"/>
          <w:lang w:val="en-US" w:eastAsia="zh-CN" w:bidi="ar"/>
        </w:rPr>
        <w:t>11、《火灾自动报警系统设计规范》(GB50116-2013；</w:t>
      </w:r>
    </w:p>
    <w:p w14:paraId="582CB555">
      <w:pPr>
        <w:wordWrap/>
        <w:adjustRightInd/>
        <w:snapToGrid/>
        <w:spacing w:line="360" w:lineRule="auto"/>
        <w:ind w:firstLine="0" w:firstLineChars="0"/>
        <w:rPr>
          <w:rFonts w:hint="eastAsia" w:ascii="Times New Roman" w:hAnsi="宋体" w:eastAsia="宋体" w:cs="宋体"/>
          <w:bCs w:val="0"/>
          <w:snapToGrid/>
          <w:color w:val="auto"/>
          <w:kern w:val="2"/>
          <w:sz w:val="21"/>
          <w:szCs w:val="21"/>
          <w:highlight w:val="none"/>
          <w:lang w:val="en-US" w:eastAsia="zh-CN" w:bidi="ar"/>
        </w:rPr>
      </w:pPr>
      <w:r>
        <w:rPr>
          <w:rFonts w:hint="eastAsia" w:ascii="Times New Roman" w:hAnsi="宋体" w:cs="宋体"/>
          <w:bCs w:val="0"/>
          <w:snapToGrid/>
          <w:color w:val="auto"/>
          <w:kern w:val="2"/>
          <w:sz w:val="21"/>
          <w:szCs w:val="21"/>
          <w:highlight w:val="none"/>
          <w:lang w:val="en-US" w:eastAsia="zh-CN" w:bidi="ar"/>
        </w:rPr>
        <w:t>12、《建筑灭火器配置设计规范》(GB50140</w:t>
      </w:r>
      <w:r>
        <w:rPr>
          <w:rFonts w:hint="eastAsia" w:ascii="Times New Roman" w:hAnsi="宋体" w:eastAsia="宋体" w:cs="宋体"/>
          <w:bCs w:val="0"/>
          <w:snapToGrid/>
          <w:color w:val="auto"/>
          <w:kern w:val="2"/>
          <w:sz w:val="21"/>
          <w:szCs w:val="21"/>
          <w:highlight w:val="none"/>
          <w:lang w:val="en-US" w:eastAsia="zh-CN" w:bidi="ar"/>
        </w:rPr>
        <w:t>-2005)；</w:t>
      </w:r>
    </w:p>
    <w:p w14:paraId="74581E62">
      <w:pPr>
        <w:keepNext w:val="0"/>
        <w:keepLines w:val="0"/>
        <w:widowControl/>
        <w:suppressLineNumbers w:val="0"/>
        <w:wordWrap/>
        <w:adjustRightInd/>
        <w:snapToGrid/>
        <w:spacing w:line="360" w:lineRule="auto"/>
        <w:ind w:firstLine="0" w:firstLineChars="0"/>
        <w:jc w:val="left"/>
        <w:rPr>
          <w:rFonts w:hint="eastAsia" w:ascii="Times New Roman" w:hAnsi="宋体" w:eastAsia="宋体" w:cs="宋体"/>
          <w:bCs w:val="0"/>
          <w:snapToGrid/>
          <w:color w:val="auto"/>
          <w:kern w:val="2"/>
          <w:sz w:val="21"/>
          <w:szCs w:val="21"/>
          <w:highlight w:val="none"/>
          <w:lang w:bidi="ar"/>
        </w:rPr>
      </w:pPr>
      <w:r>
        <w:rPr>
          <w:rFonts w:hint="eastAsia" w:ascii="Times New Roman" w:hAnsi="宋体" w:eastAsia="宋体" w:cs="宋体"/>
          <w:bCs w:val="0"/>
          <w:snapToGrid/>
          <w:color w:val="auto"/>
          <w:kern w:val="2"/>
          <w:sz w:val="21"/>
          <w:szCs w:val="21"/>
          <w:highlight w:val="none"/>
          <w:lang w:val="en-US" w:eastAsia="zh-CN" w:bidi="ar"/>
        </w:rPr>
        <w:t>13、《建筑结构荷载规范》(GB50009-2012)；</w:t>
      </w:r>
    </w:p>
    <w:p w14:paraId="6235CC24">
      <w:pPr>
        <w:keepNext w:val="0"/>
        <w:keepLines w:val="0"/>
        <w:widowControl/>
        <w:suppressLineNumbers w:val="0"/>
        <w:wordWrap/>
        <w:adjustRightInd/>
        <w:snapToGrid/>
        <w:spacing w:line="360" w:lineRule="auto"/>
        <w:ind w:firstLine="0" w:firstLineChars="0"/>
        <w:jc w:val="left"/>
        <w:rPr>
          <w:rFonts w:hint="eastAsia" w:ascii="Times New Roman" w:hAnsi="宋体" w:eastAsia="宋体" w:cs="宋体"/>
          <w:bCs w:val="0"/>
          <w:snapToGrid/>
          <w:color w:val="auto"/>
          <w:kern w:val="2"/>
          <w:sz w:val="21"/>
          <w:szCs w:val="21"/>
          <w:highlight w:val="none"/>
          <w:lang w:val="en-US" w:eastAsia="zh-CN" w:bidi="ar"/>
        </w:rPr>
      </w:pPr>
      <w:r>
        <w:rPr>
          <w:rFonts w:hint="eastAsia" w:ascii="Times New Roman" w:hAnsi="宋体" w:eastAsia="宋体" w:cs="宋体"/>
          <w:bCs w:val="0"/>
          <w:snapToGrid/>
          <w:color w:val="auto"/>
          <w:kern w:val="2"/>
          <w:sz w:val="21"/>
          <w:szCs w:val="21"/>
          <w:highlight w:val="none"/>
          <w:lang w:val="en-US" w:eastAsia="zh-CN" w:bidi="ar"/>
        </w:rPr>
        <w:t>14、《建筑抗震设计标准》(GB/T50011-2010)；</w:t>
      </w:r>
    </w:p>
    <w:p w14:paraId="3AAAB144">
      <w:pPr>
        <w:keepNext w:val="0"/>
        <w:keepLines w:val="0"/>
        <w:widowControl/>
        <w:suppressLineNumbers w:val="0"/>
        <w:wordWrap/>
        <w:adjustRightInd/>
        <w:snapToGrid/>
        <w:spacing w:line="360" w:lineRule="auto"/>
        <w:ind w:firstLine="0" w:firstLineChars="0"/>
        <w:jc w:val="left"/>
        <w:rPr>
          <w:rFonts w:hint="eastAsia" w:ascii="Times New Roman" w:hAnsi="宋体" w:eastAsia="宋体" w:cs="宋体"/>
          <w:bCs w:val="0"/>
          <w:snapToGrid/>
          <w:color w:val="auto"/>
          <w:kern w:val="2"/>
          <w:sz w:val="21"/>
          <w:szCs w:val="21"/>
          <w:highlight w:val="none"/>
          <w:lang w:bidi="ar"/>
        </w:rPr>
      </w:pPr>
      <w:r>
        <w:rPr>
          <w:rFonts w:hint="eastAsia" w:ascii="Times New Roman" w:hAnsi="宋体" w:eastAsia="宋体" w:cs="宋体"/>
          <w:bCs w:val="0"/>
          <w:snapToGrid/>
          <w:color w:val="auto"/>
          <w:kern w:val="2"/>
          <w:sz w:val="21"/>
          <w:szCs w:val="21"/>
          <w:highlight w:val="none"/>
          <w:lang w:val="en-US" w:eastAsia="zh-CN" w:bidi="ar"/>
        </w:rPr>
        <w:t>15、《建筑与市政地基基础通用规范》(GB55003-2021)；</w:t>
      </w:r>
    </w:p>
    <w:p w14:paraId="262F288C">
      <w:pPr>
        <w:keepNext w:val="0"/>
        <w:keepLines w:val="0"/>
        <w:widowControl/>
        <w:suppressLineNumbers w:val="0"/>
        <w:wordWrap/>
        <w:adjustRightInd/>
        <w:snapToGrid/>
        <w:spacing w:line="360" w:lineRule="auto"/>
        <w:ind w:firstLine="0" w:firstLineChars="0"/>
        <w:jc w:val="left"/>
        <w:rPr>
          <w:rFonts w:hint="eastAsia" w:ascii="Times New Roman" w:hAnsi="宋体" w:eastAsia="宋体" w:cs="宋体"/>
          <w:bCs w:val="0"/>
          <w:snapToGrid/>
          <w:color w:val="auto"/>
          <w:kern w:val="2"/>
          <w:sz w:val="21"/>
          <w:szCs w:val="21"/>
          <w:highlight w:val="none"/>
          <w:lang w:bidi="ar"/>
        </w:rPr>
      </w:pPr>
      <w:r>
        <w:rPr>
          <w:rFonts w:hint="eastAsia" w:ascii="Times New Roman" w:hAnsi="宋体" w:eastAsia="宋体" w:cs="宋体"/>
          <w:bCs w:val="0"/>
          <w:snapToGrid/>
          <w:color w:val="auto"/>
          <w:kern w:val="2"/>
          <w:sz w:val="21"/>
          <w:szCs w:val="21"/>
          <w:highlight w:val="none"/>
          <w:lang w:val="en-US" w:eastAsia="zh-CN" w:bidi="ar"/>
        </w:rPr>
        <w:t>16、《混凝土结构设计规范》（GB50010-2010）（2015 年版）；</w:t>
      </w:r>
    </w:p>
    <w:p w14:paraId="6C165684">
      <w:pPr>
        <w:keepNext w:val="0"/>
        <w:keepLines w:val="0"/>
        <w:widowControl/>
        <w:suppressLineNumbers w:val="0"/>
        <w:wordWrap/>
        <w:adjustRightInd/>
        <w:snapToGrid/>
        <w:spacing w:line="360" w:lineRule="auto"/>
        <w:ind w:firstLine="0" w:firstLineChars="0"/>
        <w:jc w:val="left"/>
        <w:rPr>
          <w:rFonts w:hint="eastAsia" w:ascii="Times New Roman" w:hAnsi="宋体" w:eastAsia="宋体" w:cs="宋体"/>
          <w:bCs w:val="0"/>
          <w:snapToGrid/>
          <w:color w:val="auto"/>
          <w:kern w:val="2"/>
          <w:sz w:val="21"/>
          <w:szCs w:val="21"/>
          <w:highlight w:val="none"/>
          <w:lang w:bidi="ar"/>
        </w:rPr>
      </w:pPr>
      <w:r>
        <w:rPr>
          <w:rFonts w:hint="eastAsia" w:ascii="Times New Roman" w:hAnsi="宋体" w:eastAsia="宋体" w:cs="宋体"/>
          <w:bCs w:val="0"/>
          <w:snapToGrid/>
          <w:color w:val="auto"/>
          <w:kern w:val="2"/>
          <w:sz w:val="21"/>
          <w:szCs w:val="21"/>
          <w:highlight w:val="none"/>
          <w:lang w:val="en-US" w:eastAsia="zh-CN" w:bidi="ar"/>
        </w:rPr>
        <w:t>17、《建筑地基基础设计规范》（GB50007-2011）；</w:t>
      </w:r>
    </w:p>
    <w:p w14:paraId="5F97FF1D">
      <w:pPr>
        <w:keepNext w:val="0"/>
        <w:keepLines w:val="0"/>
        <w:widowControl/>
        <w:suppressLineNumbers w:val="0"/>
        <w:wordWrap/>
        <w:adjustRightInd/>
        <w:snapToGrid/>
        <w:spacing w:line="360" w:lineRule="auto"/>
        <w:ind w:firstLine="0" w:firstLineChars="0"/>
        <w:jc w:val="left"/>
        <w:rPr>
          <w:rFonts w:hint="eastAsia" w:ascii="Times New Roman" w:hAnsi="宋体" w:eastAsia="宋体" w:cs="宋体"/>
          <w:bCs w:val="0"/>
          <w:snapToGrid/>
          <w:color w:val="auto"/>
          <w:kern w:val="2"/>
          <w:sz w:val="21"/>
          <w:szCs w:val="21"/>
          <w:highlight w:val="none"/>
          <w:lang w:val="en-US" w:eastAsia="zh-CN" w:bidi="ar"/>
        </w:rPr>
      </w:pPr>
      <w:r>
        <w:rPr>
          <w:rFonts w:hint="eastAsia" w:ascii="Times New Roman" w:hAnsi="宋体" w:eastAsia="宋体" w:cs="宋体"/>
          <w:bCs w:val="0"/>
          <w:snapToGrid/>
          <w:color w:val="auto"/>
          <w:kern w:val="2"/>
          <w:sz w:val="21"/>
          <w:szCs w:val="21"/>
          <w:highlight w:val="none"/>
          <w:lang w:val="en-US" w:eastAsia="zh-CN" w:bidi="ar"/>
        </w:rPr>
        <w:t>18、《建筑地基基础工程施工质量验收标准》（GB50202-2018）；</w:t>
      </w:r>
    </w:p>
    <w:p w14:paraId="6B5B29BE">
      <w:pPr>
        <w:keepNext w:val="0"/>
        <w:keepLines w:val="0"/>
        <w:widowControl/>
        <w:suppressLineNumbers w:val="0"/>
        <w:wordWrap/>
        <w:adjustRightInd/>
        <w:snapToGrid/>
        <w:spacing w:line="360" w:lineRule="auto"/>
        <w:ind w:firstLine="0" w:firstLineChars="0"/>
        <w:jc w:val="left"/>
        <w:rPr>
          <w:rFonts w:hint="eastAsia" w:ascii="Times New Roman" w:hAnsi="宋体" w:eastAsia="宋体" w:cs="宋体"/>
          <w:bCs w:val="0"/>
          <w:snapToGrid/>
          <w:color w:val="auto"/>
          <w:kern w:val="2"/>
          <w:sz w:val="21"/>
          <w:szCs w:val="21"/>
          <w:highlight w:val="none"/>
          <w:lang w:bidi="ar"/>
        </w:rPr>
      </w:pPr>
      <w:r>
        <w:rPr>
          <w:rFonts w:hint="eastAsia" w:ascii="Times New Roman" w:hAnsi="宋体" w:eastAsia="宋体" w:cs="宋体"/>
          <w:bCs w:val="0"/>
          <w:snapToGrid/>
          <w:color w:val="auto"/>
          <w:kern w:val="2"/>
          <w:sz w:val="21"/>
          <w:szCs w:val="21"/>
          <w:highlight w:val="none"/>
          <w:lang w:val="en-US" w:eastAsia="zh-CN" w:bidi="ar"/>
        </w:rPr>
        <w:t>19、《供配电系统设计规范》（GB50052-2009）；</w:t>
      </w:r>
    </w:p>
    <w:p w14:paraId="53DA58CB">
      <w:pPr>
        <w:keepNext w:val="0"/>
        <w:keepLines w:val="0"/>
        <w:widowControl/>
        <w:suppressLineNumbers w:val="0"/>
        <w:wordWrap/>
        <w:adjustRightInd/>
        <w:snapToGrid/>
        <w:spacing w:line="360" w:lineRule="auto"/>
        <w:ind w:firstLine="0" w:firstLineChars="0"/>
        <w:jc w:val="left"/>
        <w:rPr>
          <w:rFonts w:hint="eastAsia" w:ascii="Times New Roman" w:hAnsi="宋体" w:eastAsia="宋体" w:cs="宋体"/>
          <w:bCs w:val="0"/>
          <w:snapToGrid/>
          <w:color w:val="auto"/>
          <w:kern w:val="2"/>
          <w:sz w:val="21"/>
          <w:szCs w:val="21"/>
          <w:highlight w:val="none"/>
          <w:lang w:bidi="ar"/>
        </w:rPr>
      </w:pPr>
      <w:r>
        <w:rPr>
          <w:rFonts w:hint="eastAsia" w:ascii="Times New Roman" w:hAnsi="宋体" w:eastAsia="宋体" w:cs="宋体"/>
          <w:bCs w:val="0"/>
          <w:snapToGrid/>
          <w:color w:val="auto"/>
          <w:kern w:val="2"/>
          <w:sz w:val="21"/>
          <w:szCs w:val="21"/>
          <w:highlight w:val="none"/>
          <w:lang w:val="en-US" w:eastAsia="zh-CN" w:bidi="ar"/>
        </w:rPr>
        <w:t>20、《低压配电设计规范》（GB50054-2011）；</w:t>
      </w:r>
    </w:p>
    <w:p w14:paraId="21FCE008">
      <w:pPr>
        <w:keepNext w:val="0"/>
        <w:keepLines w:val="0"/>
        <w:widowControl/>
        <w:suppressLineNumbers w:val="0"/>
        <w:wordWrap/>
        <w:adjustRightInd/>
        <w:snapToGrid/>
        <w:spacing w:line="360" w:lineRule="auto"/>
        <w:ind w:firstLine="0" w:firstLineChars="0"/>
        <w:jc w:val="left"/>
        <w:rPr>
          <w:rFonts w:hint="eastAsia" w:ascii="Times New Roman" w:hAnsi="宋体" w:eastAsia="宋体" w:cs="宋体"/>
          <w:bCs w:val="0"/>
          <w:snapToGrid/>
          <w:color w:val="auto"/>
          <w:kern w:val="2"/>
          <w:sz w:val="21"/>
          <w:szCs w:val="21"/>
          <w:highlight w:val="none"/>
          <w:lang w:bidi="ar"/>
        </w:rPr>
      </w:pPr>
      <w:r>
        <w:rPr>
          <w:rFonts w:hint="eastAsia" w:ascii="Times New Roman" w:hAnsi="宋体" w:eastAsia="宋体" w:cs="宋体"/>
          <w:bCs w:val="0"/>
          <w:snapToGrid/>
          <w:color w:val="auto"/>
          <w:kern w:val="2"/>
          <w:sz w:val="21"/>
          <w:szCs w:val="21"/>
          <w:highlight w:val="none"/>
          <w:lang w:val="en-US" w:eastAsia="zh-CN" w:bidi="ar"/>
        </w:rPr>
        <w:t>21、《建筑内部装修设计防火规范》（GB50222-2017）；</w:t>
      </w:r>
    </w:p>
    <w:p w14:paraId="1AAEB5BE">
      <w:pPr>
        <w:widowControl/>
        <w:wordWrap/>
        <w:adjustRightInd/>
        <w:snapToGrid/>
        <w:spacing w:line="360" w:lineRule="auto"/>
        <w:ind w:firstLine="0" w:firstLineChars="0"/>
        <w:jc w:val="left"/>
        <w:rPr>
          <w:rFonts w:hint="eastAsia" w:ascii="Times New Roman" w:hAnsi="宋体" w:eastAsia="宋体" w:cs="宋体"/>
          <w:bCs w:val="0"/>
          <w:snapToGrid/>
          <w:color w:val="auto"/>
          <w:kern w:val="2"/>
          <w:sz w:val="21"/>
          <w:szCs w:val="21"/>
          <w:highlight w:val="none"/>
          <w:lang w:val="en-US" w:eastAsia="zh-CN" w:bidi="ar"/>
        </w:rPr>
      </w:pPr>
      <w:r>
        <w:rPr>
          <w:rFonts w:hint="eastAsia" w:ascii="Times New Roman" w:hAnsi="宋体" w:eastAsia="宋体" w:cs="宋体"/>
          <w:bCs w:val="0"/>
          <w:snapToGrid/>
          <w:color w:val="auto"/>
          <w:kern w:val="2"/>
          <w:sz w:val="21"/>
          <w:szCs w:val="21"/>
          <w:highlight w:val="none"/>
          <w:lang w:val="en-US" w:eastAsia="zh-CN" w:bidi="ar"/>
        </w:rPr>
        <w:t>22、《建筑给水排水制图标准》（GB/T50106-2010）；</w:t>
      </w:r>
    </w:p>
    <w:p w14:paraId="5CAA0CBF">
      <w:pPr>
        <w:wordWrap/>
        <w:adjustRightInd/>
        <w:snapToGrid/>
        <w:spacing w:line="360" w:lineRule="auto"/>
        <w:ind w:firstLine="0" w:firstLineChars="0"/>
        <w:rPr>
          <w:rFonts w:hint="eastAsia" w:ascii="Times New Roman" w:hAnsi="宋体" w:cs="宋体"/>
          <w:bCs w:val="0"/>
          <w:snapToGrid/>
          <w:color w:val="auto"/>
          <w:kern w:val="2"/>
          <w:sz w:val="21"/>
          <w:szCs w:val="21"/>
          <w:highlight w:val="none"/>
          <w:lang w:val="en-US" w:eastAsia="zh-CN" w:bidi="ar"/>
        </w:rPr>
      </w:pPr>
      <w:r>
        <w:rPr>
          <w:rFonts w:hint="eastAsia" w:ascii="Times New Roman" w:hAnsi="宋体" w:eastAsia="宋体" w:cs="宋体"/>
          <w:b w:val="0"/>
          <w:snapToGrid/>
          <w:color w:val="auto"/>
          <w:kern w:val="2"/>
          <w:sz w:val="21"/>
          <w:szCs w:val="21"/>
          <w:highlight w:val="none"/>
          <w:lang w:val="en-US" w:eastAsia="zh-CN" w:bidi="ar"/>
        </w:rPr>
        <w:t>23、</w:t>
      </w:r>
      <w:r>
        <w:rPr>
          <w:rFonts w:hint="eastAsia" w:ascii="Times New Roman" w:hAnsi="宋体" w:eastAsia="宋体" w:cs="宋体"/>
          <w:b w:val="0"/>
          <w:snapToGrid/>
          <w:color w:val="auto"/>
          <w:kern w:val="2"/>
          <w:sz w:val="21"/>
          <w:szCs w:val="21"/>
          <w:highlight w:val="none"/>
          <w:lang w:bidi="ar"/>
        </w:rPr>
        <w:t>其他现行国家</w:t>
      </w:r>
      <w:r>
        <w:rPr>
          <w:rFonts w:hint="eastAsia" w:ascii="Times New Roman" w:hAnsi="宋体" w:eastAsia="宋体" w:cs="宋体"/>
          <w:b w:val="0"/>
          <w:snapToGrid/>
          <w:color w:val="auto"/>
          <w:kern w:val="2"/>
          <w:sz w:val="21"/>
          <w:szCs w:val="21"/>
          <w:highlight w:val="none"/>
          <w:lang w:eastAsia="zh-CN" w:bidi="ar"/>
        </w:rPr>
        <w:t>、广东省关于房建工程的</w:t>
      </w:r>
      <w:r>
        <w:rPr>
          <w:rFonts w:hint="eastAsia" w:ascii="Times New Roman" w:hAnsi="宋体" w:eastAsia="宋体" w:cs="宋体"/>
          <w:b w:val="0"/>
          <w:snapToGrid/>
          <w:color w:val="auto"/>
          <w:kern w:val="2"/>
          <w:sz w:val="21"/>
          <w:szCs w:val="21"/>
          <w:highlight w:val="none"/>
          <w:lang w:bidi="ar"/>
        </w:rPr>
        <w:t>施工</w:t>
      </w:r>
      <w:r>
        <w:rPr>
          <w:rFonts w:hint="eastAsia" w:ascii="Times New Roman" w:hAnsi="宋体" w:eastAsia="宋体" w:cs="宋体"/>
          <w:b w:val="0"/>
          <w:snapToGrid/>
          <w:color w:val="auto"/>
          <w:kern w:val="2"/>
          <w:sz w:val="21"/>
          <w:szCs w:val="21"/>
          <w:highlight w:val="none"/>
          <w:lang w:eastAsia="zh-CN" w:bidi="ar"/>
        </w:rPr>
        <w:t>及验收</w:t>
      </w:r>
      <w:r>
        <w:rPr>
          <w:rFonts w:hint="eastAsia" w:ascii="Times New Roman" w:hAnsi="宋体" w:eastAsia="宋体" w:cs="宋体"/>
          <w:b w:val="0"/>
          <w:snapToGrid/>
          <w:color w:val="auto"/>
          <w:kern w:val="2"/>
          <w:sz w:val="21"/>
          <w:szCs w:val="21"/>
          <w:highlight w:val="none"/>
          <w:lang w:bidi="ar"/>
        </w:rPr>
        <w:t>规范</w:t>
      </w:r>
      <w:r>
        <w:rPr>
          <w:rFonts w:hint="eastAsia" w:ascii="Times New Roman" w:hAnsi="宋体" w:eastAsia="宋体" w:cs="宋体"/>
          <w:b w:val="0"/>
          <w:snapToGrid/>
          <w:color w:val="auto"/>
          <w:kern w:val="2"/>
          <w:sz w:val="21"/>
          <w:szCs w:val="21"/>
          <w:highlight w:val="none"/>
          <w:lang w:eastAsia="zh-CN" w:bidi="ar"/>
        </w:rPr>
        <w:t>、</w:t>
      </w:r>
      <w:r>
        <w:rPr>
          <w:rFonts w:hint="eastAsia" w:ascii="Times New Roman" w:hAnsi="宋体" w:eastAsia="宋体" w:cs="宋体"/>
          <w:b w:val="0"/>
          <w:snapToGrid/>
          <w:color w:val="auto"/>
          <w:kern w:val="2"/>
          <w:sz w:val="21"/>
          <w:szCs w:val="21"/>
          <w:highlight w:val="none"/>
          <w:lang w:val="en-US" w:eastAsia="zh-CN" w:bidi="ar"/>
        </w:rPr>
        <w:t>定额、</w:t>
      </w:r>
      <w:r>
        <w:rPr>
          <w:rFonts w:hint="eastAsia" w:ascii="Times New Roman" w:hAnsi="宋体" w:eastAsia="宋体" w:cs="宋体"/>
          <w:b w:val="0"/>
          <w:snapToGrid/>
          <w:color w:val="auto"/>
          <w:kern w:val="2"/>
          <w:sz w:val="21"/>
          <w:szCs w:val="21"/>
          <w:highlight w:val="none"/>
          <w:lang w:eastAsia="zh-CN" w:bidi="ar"/>
        </w:rPr>
        <w:t>规程、</w:t>
      </w:r>
      <w:r>
        <w:rPr>
          <w:rFonts w:hint="eastAsia" w:ascii="Times New Roman" w:hAnsi="宋体" w:eastAsia="宋体" w:cs="宋体"/>
          <w:b w:val="0"/>
          <w:snapToGrid/>
          <w:color w:val="auto"/>
          <w:kern w:val="2"/>
          <w:sz w:val="21"/>
          <w:szCs w:val="21"/>
          <w:highlight w:val="none"/>
          <w:lang w:bidi="ar"/>
        </w:rPr>
        <w:t>标准。</w:t>
      </w:r>
    </w:p>
    <w:p w14:paraId="1544B114">
      <w:pPr>
        <w:widowControl/>
        <w:spacing w:line="360" w:lineRule="auto"/>
        <w:jc w:val="left"/>
        <w:rPr>
          <w:rFonts w:hint="eastAsia" w:hAnsi="宋体" w:cs="宋体"/>
          <w:color w:val="auto"/>
          <w:szCs w:val="21"/>
          <w:highlight w:val="none"/>
          <w:lang w:bidi="ar"/>
        </w:rPr>
      </w:pPr>
      <w:r>
        <w:rPr>
          <w:rFonts w:hint="eastAsia" w:ascii="Times New Roman" w:hAnsi="宋体" w:cs="宋体"/>
          <w:bCs w:val="0"/>
          <w:snapToGrid/>
          <w:color w:val="auto"/>
          <w:kern w:val="2"/>
          <w:sz w:val="21"/>
          <w:szCs w:val="21"/>
          <w:highlight w:val="none"/>
          <w:lang w:val="en-US" w:eastAsia="zh-CN" w:bidi="ar"/>
        </w:rPr>
        <w:t>24</w:t>
      </w:r>
      <w:r>
        <w:rPr>
          <w:rFonts w:hint="eastAsia" w:ascii="Times New Roman" w:hAnsi="宋体" w:cs="宋体"/>
          <w:bCs w:val="0"/>
          <w:snapToGrid/>
          <w:color w:val="auto"/>
          <w:kern w:val="2"/>
          <w:sz w:val="21"/>
          <w:szCs w:val="21"/>
          <w:highlight w:val="none"/>
          <w:lang w:eastAsia="zh-CN" w:bidi="ar"/>
        </w:rPr>
        <w:t>、</w:t>
      </w:r>
      <w:r>
        <w:rPr>
          <w:rFonts w:hint="eastAsia" w:ascii="Times New Roman" w:hAnsi="宋体" w:cs="宋体"/>
          <w:bCs w:val="0"/>
          <w:snapToGrid/>
          <w:color w:val="auto"/>
          <w:kern w:val="2"/>
          <w:sz w:val="21"/>
          <w:szCs w:val="21"/>
          <w:highlight w:val="none"/>
          <w:lang w:bidi="ar"/>
        </w:rPr>
        <w:t>符合国家及地方现行的设计标准及规范，符合本项目的可研批复及规划方案批复的要求。</w:t>
      </w:r>
    </w:p>
    <w:p w14:paraId="7CB80A2D">
      <w:pPr>
        <w:wordWrap/>
        <w:adjustRightInd/>
        <w:snapToGrid/>
        <w:spacing w:line="360" w:lineRule="auto"/>
        <w:ind w:firstLine="0"/>
        <w:rPr>
          <w:rFonts w:hint="eastAsia" w:ascii="Times New Roman" w:hAnsi="宋体" w:cs="宋体"/>
          <w:strike w:val="0"/>
          <w:snapToGrid/>
          <w:color w:val="auto"/>
          <w:kern w:val="2"/>
          <w:sz w:val="21"/>
          <w:szCs w:val="21"/>
          <w:highlight w:val="none"/>
          <w:lang w:bidi="ar"/>
        </w:rPr>
      </w:pPr>
      <w:r>
        <w:rPr>
          <w:rFonts w:hint="eastAsia" w:ascii="Times New Roman" w:hAnsi="宋体" w:cs="宋体"/>
          <w:b w:val="0"/>
          <w:snapToGrid/>
          <w:color w:val="auto"/>
          <w:kern w:val="2"/>
          <w:sz w:val="21"/>
          <w:szCs w:val="21"/>
          <w:highlight w:val="none"/>
          <w:lang w:bidi="ar"/>
        </w:rPr>
        <w:t>2．备查要求</w:t>
      </w:r>
    </w:p>
    <w:p w14:paraId="0A0C73BA">
      <w:pPr>
        <w:wordWrap/>
        <w:adjustRightInd/>
        <w:snapToGrid/>
        <w:spacing w:line="360" w:lineRule="auto"/>
        <w:ind w:firstLine="0"/>
        <w:rPr>
          <w:rFonts w:hint="eastAsia" w:ascii="Times New Roman" w:hAnsi="宋体" w:cs="宋体"/>
          <w:bCs w:val="0"/>
          <w:snapToGrid/>
          <w:color w:val="auto"/>
          <w:kern w:val="2"/>
          <w:sz w:val="21"/>
          <w:szCs w:val="21"/>
          <w:highlight w:val="none"/>
          <w:lang w:bidi="ar"/>
        </w:rPr>
      </w:pPr>
      <w:r>
        <w:rPr>
          <w:rFonts w:hint="eastAsia" w:ascii="Times New Roman" w:hAnsi="宋体" w:cs="宋体"/>
          <w:snapToGrid/>
          <w:color w:val="auto"/>
          <w:kern w:val="2"/>
          <w:sz w:val="21"/>
          <w:szCs w:val="21"/>
          <w:highlight w:val="none"/>
          <w:lang w:bidi="ar"/>
        </w:rPr>
        <w:t>承包</w:t>
      </w:r>
      <w:r>
        <w:rPr>
          <w:rFonts w:hint="eastAsia" w:ascii="Times New Roman" w:hAnsi="宋体" w:cs="宋体"/>
          <w:bCs w:val="0"/>
          <w:snapToGrid/>
          <w:color w:val="auto"/>
          <w:kern w:val="2"/>
          <w:sz w:val="21"/>
          <w:szCs w:val="21"/>
          <w:highlight w:val="none"/>
          <w:lang w:bidi="ar"/>
        </w:rPr>
        <w:t>人必须在项目实施现场准备至少一套上述规范，</w:t>
      </w:r>
      <w:r>
        <w:rPr>
          <w:rFonts w:hint="eastAsia" w:ascii="Times New Roman" w:hAnsi="宋体" w:cs="宋体"/>
          <w:snapToGrid/>
          <w:color w:val="auto"/>
          <w:kern w:val="2"/>
          <w:sz w:val="21"/>
          <w:szCs w:val="21"/>
          <w:highlight w:val="none"/>
          <w:lang w:bidi="ar"/>
        </w:rPr>
        <w:t>发包</w:t>
      </w:r>
      <w:r>
        <w:rPr>
          <w:rFonts w:hint="eastAsia" w:ascii="Times New Roman" w:hAnsi="宋体" w:cs="宋体"/>
          <w:bCs w:val="0"/>
          <w:snapToGrid/>
          <w:color w:val="auto"/>
          <w:kern w:val="2"/>
          <w:sz w:val="21"/>
          <w:szCs w:val="21"/>
          <w:highlight w:val="none"/>
          <w:lang w:bidi="ar"/>
        </w:rPr>
        <w:t>人可随时检查</w:t>
      </w:r>
      <w:r>
        <w:rPr>
          <w:rFonts w:hint="eastAsia" w:ascii="Times New Roman" w:hAnsi="宋体" w:cs="宋体"/>
          <w:snapToGrid/>
          <w:color w:val="auto"/>
          <w:kern w:val="2"/>
          <w:sz w:val="21"/>
          <w:szCs w:val="21"/>
          <w:highlight w:val="none"/>
          <w:lang w:bidi="ar"/>
        </w:rPr>
        <w:t>承包</w:t>
      </w:r>
      <w:r>
        <w:rPr>
          <w:rFonts w:hint="eastAsia" w:ascii="Times New Roman" w:hAnsi="宋体" w:cs="宋体"/>
          <w:bCs w:val="0"/>
          <w:snapToGrid/>
          <w:color w:val="auto"/>
          <w:kern w:val="2"/>
          <w:sz w:val="21"/>
          <w:szCs w:val="21"/>
          <w:highlight w:val="none"/>
          <w:lang w:bidi="ar"/>
        </w:rPr>
        <w:t>人的上述规范，并监督</w:t>
      </w:r>
      <w:r>
        <w:rPr>
          <w:rFonts w:hint="eastAsia" w:ascii="Times New Roman" w:hAnsi="宋体" w:cs="宋体"/>
          <w:snapToGrid/>
          <w:color w:val="auto"/>
          <w:kern w:val="2"/>
          <w:sz w:val="21"/>
          <w:szCs w:val="21"/>
          <w:highlight w:val="none"/>
          <w:lang w:bidi="ar"/>
        </w:rPr>
        <w:t>承包</w:t>
      </w:r>
      <w:r>
        <w:rPr>
          <w:rFonts w:hint="eastAsia" w:ascii="Times New Roman" w:hAnsi="宋体" w:cs="宋体"/>
          <w:bCs w:val="0"/>
          <w:snapToGrid/>
          <w:color w:val="auto"/>
          <w:kern w:val="2"/>
          <w:sz w:val="21"/>
          <w:szCs w:val="21"/>
          <w:highlight w:val="none"/>
          <w:lang w:bidi="ar"/>
        </w:rPr>
        <w:t>人按规范要求执行。</w:t>
      </w:r>
      <w:bookmarkStart w:id="319" w:name="_Hlt69670335"/>
      <w:bookmarkEnd w:id="319"/>
    </w:p>
    <w:p w14:paraId="48FD3631">
      <w:pPr>
        <w:pStyle w:val="5"/>
        <w:spacing w:line="360" w:lineRule="auto"/>
        <w:rPr>
          <w:rFonts w:hint="eastAsia"/>
          <w:color w:val="auto"/>
          <w:highlight w:val="none"/>
        </w:rPr>
      </w:pPr>
    </w:p>
    <w:bookmarkEnd w:id="318"/>
    <w:p w14:paraId="1DF82712">
      <w:pPr>
        <w:spacing w:line="360" w:lineRule="auto"/>
        <w:rPr>
          <w:rStyle w:val="46"/>
          <w:rFonts w:hint="eastAsia" w:hAnsi="宋体" w:cs="宋体"/>
          <w:b/>
          <w:color w:val="auto"/>
          <w:sz w:val="36"/>
          <w:szCs w:val="21"/>
          <w:highlight w:val="none"/>
        </w:rPr>
      </w:pPr>
      <w:bookmarkStart w:id="320" w:name="_Toc135054607"/>
      <w:bookmarkStart w:id="321" w:name="_Hlt69698785"/>
      <w:r>
        <w:rPr>
          <w:rStyle w:val="46"/>
          <w:rFonts w:hint="eastAsia" w:hAnsi="宋体" w:cs="宋体"/>
          <w:b/>
          <w:color w:val="auto"/>
          <w:sz w:val="36"/>
          <w:szCs w:val="21"/>
          <w:highlight w:val="none"/>
        </w:rPr>
        <w:br w:type="page"/>
      </w:r>
    </w:p>
    <w:p w14:paraId="1FCA69D1">
      <w:pPr>
        <w:pStyle w:val="188"/>
        <w:keepNext/>
        <w:keepLines/>
        <w:tabs>
          <w:tab w:val="left" w:pos="885"/>
        </w:tabs>
        <w:adjustRightInd/>
        <w:spacing w:line="360" w:lineRule="auto"/>
        <w:ind w:hanging="884"/>
        <w:jc w:val="center"/>
        <w:rPr>
          <w:rStyle w:val="46"/>
          <w:rFonts w:hAnsi="宋体" w:cs="宋体"/>
          <w:bCs/>
          <w:color w:val="auto"/>
          <w:sz w:val="28"/>
          <w:szCs w:val="18"/>
          <w:highlight w:val="none"/>
        </w:rPr>
      </w:pPr>
      <w:bookmarkStart w:id="322" w:name="_Toc25392"/>
      <w:r>
        <w:rPr>
          <w:rStyle w:val="46"/>
          <w:rFonts w:hint="eastAsia" w:hAnsi="宋体" w:cs="宋体"/>
          <w:b/>
          <w:color w:val="auto"/>
          <w:sz w:val="36"/>
          <w:szCs w:val="21"/>
          <w:highlight w:val="none"/>
        </w:rPr>
        <w:t>第五章  投标文件格式</w:t>
      </w:r>
      <w:bookmarkEnd w:id="320"/>
      <w:bookmarkEnd w:id="322"/>
    </w:p>
    <w:p w14:paraId="1A08F173">
      <w:pPr>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outlineLvl w:val="1"/>
        <w:rPr>
          <w:rFonts w:ascii="宋体" w:hAnsi="宋体" w:cs="宋体"/>
          <w:color w:val="auto"/>
          <w:sz w:val="24"/>
          <w:szCs w:val="24"/>
          <w:highlight w:val="none"/>
        </w:rPr>
      </w:pPr>
      <w:bookmarkStart w:id="323" w:name="_Toc14506"/>
      <w:bookmarkStart w:id="324" w:name="_Toc464768767"/>
      <w:bookmarkStart w:id="325" w:name="_Toc19464"/>
      <w:bookmarkStart w:id="326" w:name="_Toc71813716"/>
      <w:bookmarkStart w:id="327" w:name="_Toc50"/>
      <w:bookmarkStart w:id="328" w:name="_Toc71811326"/>
      <w:bookmarkStart w:id="329" w:name="_Toc396813629"/>
      <w:bookmarkStart w:id="330" w:name="_Toc71811193"/>
      <w:bookmarkStart w:id="331" w:name="_Toc14561"/>
      <w:bookmarkStart w:id="332" w:name="_Toc415171883"/>
      <w:bookmarkStart w:id="333" w:name="_Toc135054608"/>
      <w:bookmarkStart w:id="334" w:name="_Toc396982994"/>
      <w:r>
        <w:rPr>
          <w:rStyle w:val="47"/>
          <w:rFonts w:hint="eastAsia"/>
          <w:b/>
          <w:bCs/>
          <w:color w:val="auto"/>
          <w:sz w:val="24"/>
          <w:szCs w:val="24"/>
          <w:highlight w:val="none"/>
        </w:rPr>
        <w:t>格式一</w:t>
      </w:r>
      <w:bookmarkEnd w:id="323"/>
      <w:bookmarkEnd w:id="324"/>
      <w:bookmarkEnd w:id="325"/>
      <w:r>
        <w:rPr>
          <w:rStyle w:val="47"/>
          <w:rFonts w:hint="eastAsia"/>
          <w:b/>
          <w:bCs/>
          <w:color w:val="auto"/>
          <w:sz w:val="24"/>
          <w:szCs w:val="24"/>
          <w:highlight w:val="none"/>
        </w:rPr>
        <w:t xml:space="preserve">  封面</w:t>
      </w:r>
      <w:bookmarkEnd w:id="326"/>
      <w:bookmarkEnd w:id="327"/>
      <w:bookmarkEnd w:id="328"/>
      <w:bookmarkEnd w:id="329"/>
      <w:bookmarkEnd w:id="330"/>
      <w:bookmarkEnd w:id="331"/>
      <w:bookmarkEnd w:id="332"/>
      <w:bookmarkEnd w:id="333"/>
      <w:bookmarkEnd w:id="334"/>
    </w:p>
    <w:p w14:paraId="06AECCC9">
      <w:pPr>
        <w:pStyle w:val="119"/>
        <w:widowControl w:val="0"/>
        <w:wordWrap w:val="0"/>
        <w:adjustRightInd w:val="0"/>
        <w:snapToGrid w:val="0"/>
        <w:spacing w:line="360" w:lineRule="auto"/>
        <w:rPr>
          <w:rFonts w:ascii="宋体" w:hAnsi="宋体" w:eastAsia="宋体" w:cs="宋体"/>
          <w:b/>
          <w:snapToGrid w:val="0"/>
          <w:color w:val="auto"/>
          <w:sz w:val="24"/>
          <w:highlight w:val="none"/>
        </w:rPr>
      </w:pPr>
      <w:bookmarkStart w:id="335" w:name="_Toc9423"/>
      <w:bookmarkStart w:id="336" w:name="_Toc32042"/>
      <w:bookmarkStart w:id="337" w:name="_Toc415171884"/>
      <w:bookmarkStart w:id="338" w:name="_Toc396982995"/>
      <w:bookmarkStart w:id="339" w:name="_Toc464768768"/>
      <w:bookmarkStart w:id="340" w:name="_Toc396813630"/>
    </w:p>
    <w:p w14:paraId="7CA44647">
      <w:pPr>
        <w:pStyle w:val="119"/>
        <w:widowControl w:val="0"/>
        <w:wordWrap w:val="0"/>
        <w:adjustRightInd w:val="0"/>
        <w:snapToGrid w:val="0"/>
        <w:spacing w:line="360" w:lineRule="auto"/>
        <w:ind w:firstLine="0"/>
        <w:rPr>
          <w:rFonts w:ascii="宋体" w:hAnsi="宋体" w:eastAsia="宋体" w:cs="宋体"/>
          <w:b/>
          <w:snapToGrid w:val="0"/>
          <w:color w:val="auto"/>
          <w:sz w:val="24"/>
          <w:highlight w:val="none"/>
        </w:rPr>
      </w:pPr>
    </w:p>
    <w:p w14:paraId="3C5B2D5F">
      <w:pPr>
        <w:pStyle w:val="119"/>
        <w:widowControl w:val="0"/>
        <w:wordWrap w:val="0"/>
        <w:adjustRightInd w:val="0"/>
        <w:snapToGrid w:val="0"/>
        <w:spacing w:line="360" w:lineRule="auto"/>
        <w:ind w:firstLine="0"/>
        <w:rPr>
          <w:rFonts w:ascii="宋体" w:hAnsi="宋体" w:eastAsia="宋体" w:cs="宋体"/>
          <w:b/>
          <w:snapToGrid w:val="0"/>
          <w:color w:val="auto"/>
          <w:sz w:val="24"/>
          <w:highlight w:val="none"/>
        </w:rPr>
      </w:pPr>
    </w:p>
    <w:p w14:paraId="0F705686">
      <w:pPr>
        <w:pStyle w:val="119"/>
        <w:widowControl w:val="0"/>
        <w:wordWrap w:val="0"/>
        <w:adjustRightInd w:val="0"/>
        <w:snapToGrid w:val="0"/>
        <w:spacing w:line="360" w:lineRule="auto"/>
        <w:rPr>
          <w:rFonts w:ascii="宋体" w:hAnsi="宋体" w:eastAsia="宋体" w:cs="宋体"/>
          <w:b/>
          <w:snapToGrid w:val="0"/>
          <w:color w:val="auto"/>
          <w:sz w:val="24"/>
          <w:highlight w:val="none"/>
        </w:rPr>
      </w:pPr>
    </w:p>
    <w:p w14:paraId="65D8182E">
      <w:pPr>
        <w:pStyle w:val="119"/>
        <w:widowControl w:val="0"/>
        <w:wordWrap w:val="0"/>
        <w:adjustRightInd w:val="0"/>
        <w:snapToGrid w:val="0"/>
        <w:spacing w:line="360" w:lineRule="auto"/>
        <w:rPr>
          <w:rFonts w:ascii="宋体" w:hAnsi="宋体" w:eastAsia="宋体" w:cs="宋体"/>
          <w:b/>
          <w:snapToGrid w:val="0"/>
          <w:color w:val="auto"/>
          <w:sz w:val="24"/>
          <w:highlight w:val="none"/>
        </w:rPr>
      </w:pPr>
    </w:p>
    <w:p w14:paraId="6DA44193">
      <w:pPr>
        <w:pStyle w:val="119"/>
        <w:widowControl w:val="0"/>
        <w:wordWrap w:val="0"/>
        <w:adjustRightInd w:val="0"/>
        <w:snapToGrid w:val="0"/>
        <w:spacing w:line="360" w:lineRule="auto"/>
        <w:ind w:firstLine="0"/>
        <w:jc w:val="center"/>
        <w:rPr>
          <w:rFonts w:ascii="宋体" w:hAnsi="宋体" w:eastAsia="宋体" w:cs="宋体"/>
          <w:b/>
          <w:snapToGrid w:val="0"/>
          <w:color w:val="auto"/>
          <w:sz w:val="48"/>
          <w:szCs w:val="48"/>
          <w:highlight w:val="none"/>
        </w:rPr>
      </w:pPr>
      <w:bookmarkStart w:id="341" w:name="_Toc17225"/>
      <w:bookmarkStart w:id="342" w:name="_Toc19515_WPSOffice_Level2"/>
      <w:bookmarkStart w:id="343" w:name="_Toc24590_WPSOffice_Level2"/>
      <w:bookmarkStart w:id="344" w:name="_Toc10931_WPSOffice_Level2"/>
      <w:bookmarkStart w:id="345" w:name="_Toc15910_WPSOffice_Level2"/>
      <w:bookmarkStart w:id="346" w:name="_Toc11141"/>
      <w:bookmarkStart w:id="347" w:name="_Toc14006"/>
      <w:bookmarkStart w:id="348" w:name="_Toc29993"/>
      <w:bookmarkStart w:id="349" w:name="_Toc14783"/>
      <w:r>
        <w:rPr>
          <w:rFonts w:hint="eastAsia" w:ascii="宋体" w:hAnsi="宋体" w:eastAsia="宋体" w:cs="宋体"/>
          <w:b/>
          <w:snapToGrid w:val="0"/>
          <w:color w:val="auto"/>
          <w:sz w:val="48"/>
          <w:szCs w:val="48"/>
          <w:highlight w:val="none"/>
          <w:u w:val="single"/>
        </w:rPr>
        <w:t xml:space="preserve">   （项目名称）</w:t>
      </w:r>
      <w:bookmarkEnd w:id="341"/>
      <w:bookmarkEnd w:id="342"/>
      <w:bookmarkEnd w:id="343"/>
      <w:bookmarkEnd w:id="344"/>
      <w:bookmarkEnd w:id="345"/>
      <w:bookmarkEnd w:id="346"/>
      <w:bookmarkEnd w:id="347"/>
      <w:r>
        <w:rPr>
          <w:rFonts w:hint="eastAsia" w:ascii="宋体" w:hAnsi="宋体" w:eastAsia="宋体" w:cs="宋体"/>
          <w:b/>
          <w:snapToGrid w:val="0"/>
          <w:color w:val="auto"/>
          <w:sz w:val="48"/>
          <w:szCs w:val="48"/>
          <w:highlight w:val="none"/>
          <w:u w:val="single"/>
        </w:rPr>
        <w:t xml:space="preserve">  </w:t>
      </w:r>
      <w:bookmarkEnd w:id="348"/>
      <w:bookmarkEnd w:id="349"/>
      <w:r>
        <w:rPr>
          <w:rFonts w:hint="eastAsia" w:ascii="宋体" w:hAnsi="宋体" w:eastAsia="宋体" w:cs="宋体"/>
          <w:b/>
          <w:snapToGrid w:val="0"/>
          <w:color w:val="auto"/>
          <w:sz w:val="48"/>
          <w:szCs w:val="48"/>
          <w:highlight w:val="none"/>
        </w:rPr>
        <w:t>招标</w:t>
      </w:r>
    </w:p>
    <w:p w14:paraId="53522C60">
      <w:pPr>
        <w:pStyle w:val="119"/>
        <w:widowControl w:val="0"/>
        <w:wordWrap w:val="0"/>
        <w:adjustRightInd w:val="0"/>
        <w:snapToGrid w:val="0"/>
        <w:spacing w:line="360" w:lineRule="auto"/>
        <w:ind w:firstLine="0"/>
        <w:jc w:val="center"/>
        <w:rPr>
          <w:rFonts w:ascii="宋体" w:hAnsi="宋体" w:eastAsia="宋体" w:cs="宋体"/>
          <w:b/>
          <w:snapToGrid w:val="0"/>
          <w:color w:val="auto"/>
          <w:sz w:val="48"/>
          <w:szCs w:val="48"/>
          <w:highlight w:val="none"/>
        </w:rPr>
      </w:pPr>
    </w:p>
    <w:p w14:paraId="090638F0">
      <w:pPr>
        <w:pStyle w:val="119"/>
        <w:widowControl w:val="0"/>
        <w:wordWrap w:val="0"/>
        <w:adjustRightInd w:val="0"/>
        <w:snapToGrid w:val="0"/>
        <w:spacing w:line="360" w:lineRule="auto"/>
        <w:ind w:firstLine="0"/>
        <w:jc w:val="center"/>
        <w:rPr>
          <w:rFonts w:ascii="宋体" w:hAnsi="宋体" w:eastAsia="宋体" w:cs="宋体"/>
          <w:b/>
          <w:snapToGrid w:val="0"/>
          <w:color w:val="auto"/>
          <w:sz w:val="32"/>
          <w:highlight w:val="none"/>
        </w:rPr>
      </w:pPr>
    </w:p>
    <w:p w14:paraId="74AF4CEB">
      <w:pPr>
        <w:pStyle w:val="119"/>
        <w:widowControl w:val="0"/>
        <w:wordWrap w:val="0"/>
        <w:adjustRightInd w:val="0"/>
        <w:snapToGrid w:val="0"/>
        <w:spacing w:line="360" w:lineRule="auto"/>
        <w:ind w:firstLine="0"/>
        <w:jc w:val="center"/>
        <w:rPr>
          <w:rFonts w:ascii="宋体" w:hAnsi="宋体" w:eastAsia="宋体" w:cs="宋体"/>
          <w:b/>
          <w:snapToGrid w:val="0"/>
          <w:color w:val="auto"/>
          <w:sz w:val="72"/>
          <w:highlight w:val="none"/>
        </w:rPr>
      </w:pPr>
      <w:bookmarkStart w:id="350" w:name="_Toc8798_WPSOffice_Level3"/>
      <w:bookmarkStart w:id="351" w:name="_Toc5301_WPSOffice_Level3"/>
      <w:r>
        <w:rPr>
          <w:rFonts w:hint="eastAsia" w:ascii="宋体" w:hAnsi="宋体" w:eastAsia="宋体" w:cs="宋体"/>
          <w:b/>
          <w:snapToGrid w:val="0"/>
          <w:color w:val="auto"/>
          <w:sz w:val="72"/>
          <w:highlight w:val="none"/>
        </w:rPr>
        <w:t>投  标  文  件</w:t>
      </w:r>
      <w:bookmarkEnd w:id="350"/>
      <w:bookmarkEnd w:id="351"/>
    </w:p>
    <w:p w14:paraId="5E49B693">
      <w:pPr>
        <w:pStyle w:val="119"/>
        <w:widowControl w:val="0"/>
        <w:wordWrap w:val="0"/>
        <w:adjustRightInd w:val="0"/>
        <w:snapToGrid w:val="0"/>
        <w:spacing w:line="360" w:lineRule="auto"/>
        <w:ind w:firstLine="0"/>
        <w:jc w:val="center"/>
        <w:rPr>
          <w:rFonts w:ascii="宋体" w:hAnsi="宋体" w:eastAsia="宋体" w:cs="宋体"/>
          <w:b/>
          <w:snapToGrid w:val="0"/>
          <w:color w:val="auto"/>
          <w:sz w:val="32"/>
          <w:highlight w:val="none"/>
        </w:rPr>
      </w:pPr>
    </w:p>
    <w:p w14:paraId="0023F518">
      <w:pPr>
        <w:pStyle w:val="119"/>
        <w:widowControl w:val="0"/>
        <w:wordWrap w:val="0"/>
        <w:adjustRightInd w:val="0"/>
        <w:snapToGrid w:val="0"/>
        <w:spacing w:line="360" w:lineRule="auto"/>
        <w:ind w:firstLine="0"/>
        <w:jc w:val="center"/>
        <w:rPr>
          <w:rFonts w:ascii="宋体" w:hAnsi="宋体" w:eastAsia="宋体" w:cs="宋体"/>
          <w:b/>
          <w:snapToGrid w:val="0"/>
          <w:color w:val="auto"/>
          <w:sz w:val="48"/>
          <w:szCs w:val="48"/>
          <w:highlight w:val="none"/>
        </w:rPr>
      </w:pPr>
      <w:bookmarkStart w:id="352" w:name="_Toc14127"/>
      <w:bookmarkStart w:id="353" w:name="_Toc23773"/>
      <w:bookmarkStart w:id="354" w:name="_Toc24704"/>
      <w:bookmarkStart w:id="355" w:name="_Toc6046_WPSOffice_Level2"/>
      <w:bookmarkStart w:id="356" w:name="_Toc639_WPSOffice_Level2"/>
      <w:bookmarkStart w:id="357" w:name="_Toc8292"/>
      <w:bookmarkStart w:id="358" w:name="_Toc7210_WPSOffice_Level2"/>
      <w:bookmarkStart w:id="359" w:name="_Toc2104"/>
      <w:bookmarkStart w:id="360" w:name="_Toc18349_WPSOffice_Level2"/>
      <w:r>
        <w:rPr>
          <w:rFonts w:hint="eastAsia" w:ascii="宋体" w:hAnsi="宋体" w:eastAsia="宋体" w:cs="宋体"/>
          <w:b/>
          <w:snapToGrid w:val="0"/>
          <w:color w:val="auto"/>
          <w:sz w:val="48"/>
          <w:szCs w:val="48"/>
          <w:highlight w:val="none"/>
        </w:rPr>
        <w:t>（商务经济标书／技术标书）</w:t>
      </w:r>
      <w:bookmarkEnd w:id="352"/>
      <w:bookmarkEnd w:id="353"/>
      <w:bookmarkEnd w:id="354"/>
      <w:bookmarkEnd w:id="355"/>
      <w:bookmarkEnd w:id="356"/>
      <w:bookmarkEnd w:id="357"/>
      <w:bookmarkEnd w:id="358"/>
      <w:bookmarkEnd w:id="359"/>
      <w:bookmarkEnd w:id="360"/>
    </w:p>
    <w:p w14:paraId="771AE55C">
      <w:pPr>
        <w:pStyle w:val="119"/>
        <w:widowControl w:val="0"/>
        <w:wordWrap w:val="0"/>
        <w:adjustRightInd w:val="0"/>
        <w:snapToGrid w:val="0"/>
        <w:spacing w:line="360" w:lineRule="auto"/>
        <w:rPr>
          <w:rFonts w:ascii="宋体" w:hAnsi="宋体" w:eastAsia="宋体" w:cs="宋体"/>
          <w:b/>
          <w:snapToGrid w:val="0"/>
          <w:color w:val="auto"/>
          <w:highlight w:val="none"/>
        </w:rPr>
      </w:pPr>
    </w:p>
    <w:p w14:paraId="25F8B658">
      <w:pPr>
        <w:pStyle w:val="119"/>
        <w:widowControl w:val="0"/>
        <w:wordWrap w:val="0"/>
        <w:adjustRightInd w:val="0"/>
        <w:snapToGrid w:val="0"/>
        <w:spacing w:line="360" w:lineRule="auto"/>
        <w:rPr>
          <w:rFonts w:ascii="宋体" w:hAnsi="宋体" w:eastAsia="宋体" w:cs="宋体"/>
          <w:b/>
          <w:snapToGrid w:val="0"/>
          <w:color w:val="auto"/>
          <w:sz w:val="32"/>
          <w:highlight w:val="none"/>
        </w:rPr>
      </w:pPr>
    </w:p>
    <w:p w14:paraId="096922C5">
      <w:pPr>
        <w:pStyle w:val="119"/>
        <w:widowControl w:val="0"/>
        <w:wordWrap w:val="0"/>
        <w:adjustRightInd w:val="0"/>
        <w:snapToGrid w:val="0"/>
        <w:spacing w:line="360" w:lineRule="auto"/>
        <w:rPr>
          <w:rFonts w:ascii="宋体" w:hAnsi="宋体" w:eastAsia="宋体" w:cs="宋体"/>
          <w:b/>
          <w:snapToGrid w:val="0"/>
          <w:color w:val="auto"/>
          <w:sz w:val="32"/>
          <w:highlight w:val="none"/>
        </w:rPr>
      </w:pPr>
    </w:p>
    <w:p w14:paraId="041EC0AD">
      <w:pPr>
        <w:pStyle w:val="119"/>
        <w:widowControl w:val="0"/>
        <w:wordWrap w:val="0"/>
        <w:adjustRightInd w:val="0"/>
        <w:snapToGrid w:val="0"/>
        <w:spacing w:line="360" w:lineRule="auto"/>
        <w:ind w:firstLine="0"/>
        <w:jc w:val="center"/>
        <w:rPr>
          <w:rFonts w:ascii="宋体" w:hAnsi="宋体" w:eastAsia="宋体" w:cs="宋体"/>
          <w:bCs/>
          <w:snapToGrid w:val="0"/>
          <w:color w:val="auto"/>
          <w:sz w:val="32"/>
          <w:highlight w:val="none"/>
        </w:rPr>
      </w:pPr>
      <w:bookmarkStart w:id="361" w:name="_Toc1506"/>
      <w:bookmarkStart w:id="362" w:name="_Toc15825_WPSOffice_Level2"/>
      <w:bookmarkStart w:id="363" w:name="_Toc9798"/>
      <w:bookmarkStart w:id="364" w:name="_Toc7044"/>
      <w:bookmarkStart w:id="365" w:name="_Toc23809"/>
      <w:bookmarkStart w:id="366" w:name="_Toc3918_WPSOffice_Level2"/>
      <w:bookmarkStart w:id="367" w:name="_Toc10578_WPSOffice_Level2"/>
      <w:bookmarkStart w:id="368" w:name="_Toc881_WPSOffice_Level2"/>
      <w:bookmarkStart w:id="369" w:name="_Toc695"/>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bookmarkEnd w:id="361"/>
      <w:bookmarkEnd w:id="362"/>
      <w:bookmarkEnd w:id="363"/>
      <w:bookmarkEnd w:id="364"/>
      <w:bookmarkEnd w:id="365"/>
      <w:bookmarkEnd w:id="366"/>
      <w:bookmarkEnd w:id="367"/>
      <w:bookmarkEnd w:id="368"/>
      <w:bookmarkEnd w:id="369"/>
    </w:p>
    <w:p w14:paraId="51187363">
      <w:pPr>
        <w:pStyle w:val="119"/>
        <w:widowControl w:val="0"/>
        <w:wordWrap w:val="0"/>
        <w:adjustRightInd w:val="0"/>
        <w:snapToGrid w:val="0"/>
        <w:spacing w:line="360" w:lineRule="auto"/>
        <w:ind w:firstLine="0"/>
        <w:jc w:val="center"/>
        <w:rPr>
          <w:rFonts w:ascii="宋体" w:hAnsi="宋体" w:eastAsia="宋体" w:cs="宋体"/>
          <w:bCs/>
          <w:snapToGrid w:val="0"/>
          <w:color w:val="auto"/>
          <w:sz w:val="32"/>
          <w:highlight w:val="none"/>
        </w:rPr>
      </w:pPr>
    </w:p>
    <w:p w14:paraId="60E7BE12">
      <w:pPr>
        <w:pStyle w:val="119"/>
        <w:widowControl w:val="0"/>
        <w:adjustRightInd w:val="0"/>
        <w:snapToGrid w:val="0"/>
        <w:spacing w:line="360" w:lineRule="auto"/>
        <w:ind w:firstLine="0"/>
        <w:jc w:val="center"/>
        <w:rPr>
          <w:rFonts w:ascii="宋体" w:hAnsi="宋体" w:eastAsia="宋体" w:cs="宋体"/>
          <w:bCs/>
          <w:snapToGrid w:val="0"/>
          <w:color w:val="auto"/>
          <w:sz w:val="32"/>
          <w:highlight w:val="none"/>
        </w:rPr>
      </w:pPr>
      <w:bookmarkStart w:id="370" w:name="_Toc13744_WPSOffice_Level2"/>
      <w:bookmarkStart w:id="371" w:name="_Toc24086"/>
      <w:bookmarkStart w:id="372" w:name="_Toc27613_WPSOffice_Level2"/>
      <w:bookmarkStart w:id="373" w:name="_Toc32628_WPSOffice_Level2"/>
      <w:bookmarkStart w:id="374" w:name="_Toc29706"/>
      <w:bookmarkStart w:id="375" w:name="_Toc31144"/>
      <w:bookmarkStart w:id="376" w:name="_Toc2370"/>
      <w:bookmarkStart w:id="377" w:name="_Toc12474"/>
      <w:bookmarkStart w:id="378" w:name="_Toc27630_WPSOffice_Level2"/>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bookmarkEnd w:id="370"/>
      <w:bookmarkEnd w:id="371"/>
      <w:bookmarkEnd w:id="372"/>
      <w:bookmarkEnd w:id="373"/>
      <w:bookmarkEnd w:id="374"/>
      <w:bookmarkEnd w:id="375"/>
      <w:bookmarkEnd w:id="376"/>
      <w:bookmarkEnd w:id="377"/>
      <w:bookmarkEnd w:id="378"/>
    </w:p>
    <w:p w14:paraId="72CCAC9F">
      <w:pPr>
        <w:pStyle w:val="119"/>
        <w:widowControl w:val="0"/>
        <w:adjustRightInd w:val="0"/>
        <w:snapToGrid w:val="0"/>
        <w:spacing w:line="360" w:lineRule="auto"/>
        <w:ind w:firstLine="0"/>
        <w:jc w:val="center"/>
        <w:rPr>
          <w:rFonts w:ascii="宋体" w:hAnsi="宋体" w:eastAsia="宋体" w:cs="宋体"/>
          <w:bCs/>
          <w:snapToGrid w:val="0"/>
          <w:color w:val="auto"/>
          <w:sz w:val="32"/>
          <w:highlight w:val="none"/>
        </w:rPr>
      </w:pPr>
    </w:p>
    <w:p w14:paraId="1E698397">
      <w:pPr>
        <w:pStyle w:val="119"/>
        <w:widowControl w:val="0"/>
        <w:adjustRightInd w:val="0"/>
        <w:snapToGrid w:val="0"/>
        <w:spacing w:line="360" w:lineRule="auto"/>
        <w:ind w:firstLine="0"/>
        <w:jc w:val="center"/>
        <w:rPr>
          <w:rFonts w:ascii="宋体" w:hAnsi="宋体" w:eastAsia="宋体" w:cs="宋体"/>
          <w:bCs/>
          <w:snapToGrid w:val="0"/>
          <w:color w:val="auto"/>
          <w:sz w:val="32"/>
          <w:highlight w:val="none"/>
          <w:u w:val="single"/>
        </w:rPr>
      </w:pPr>
    </w:p>
    <w:p w14:paraId="40CE6E53">
      <w:pPr>
        <w:pStyle w:val="119"/>
        <w:widowControl w:val="0"/>
        <w:adjustRightInd w:val="0"/>
        <w:snapToGrid w:val="0"/>
        <w:spacing w:line="360" w:lineRule="auto"/>
        <w:ind w:firstLine="0"/>
        <w:jc w:val="center"/>
        <w:rPr>
          <w:rFonts w:ascii="宋体" w:hAnsi="宋体" w:eastAsia="宋体" w:cs="宋体"/>
          <w:b/>
          <w:snapToGrid w:val="0"/>
          <w:color w:val="auto"/>
          <w:highlight w:val="none"/>
        </w:rPr>
      </w:pPr>
      <w:bookmarkStart w:id="379" w:name="_Toc4261_WPSOffice_Level2"/>
      <w:bookmarkStart w:id="380" w:name="_Toc28896"/>
      <w:bookmarkStart w:id="381" w:name="_Toc6799"/>
      <w:bookmarkStart w:id="382" w:name="_Toc7063"/>
      <w:bookmarkStart w:id="383" w:name="_Toc25506"/>
      <w:bookmarkStart w:id="384" w:name="_Toc28423_WPSOffice_Level2"/>
      <w:bookmarkStart w:id="385" w:name="_Toc1745_WPSOffice_Level2"/>
      <w:bookmarkStart w:id="386" w:name="_Toc15044_WPSOffice_Level2"/>
      <w:bookmarkStart w:id="387" w:name="_Toc23570"/>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bookmarkEnd w:id="379"/>
      <w:bookmarkEnd w:id="380"/>
      <w:bookmarkEnd w:id="381"/>
      <w:bookmarkEnd w:id="382"/>
      <w:bookmarkEnd w:id="383"/>
      <w:bookmarkEnd w:id="384"/>
      <w:bookmarkEnd w:id="385"/>
      <w:bookmarkEnd w:id="386"/>
      <w:bookmarkEnd w:id="387"/>
    </w:p>
    <w:p w14:paraId="5E91D0C2">
      <w:pPr>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1"/>
        <w:rPr>
          <w:rStyle w:val="47"/>
          <w:rFonts w:hint="eastAsia"/>
          <w:b/>
          <w:bCs/>
          <w:color w:val="auto"/>
          <w:sz w:val="24"/>
          <w:szCs w:val="24"/>
          <w:highlight w:val="none"/>
        </w:rPr>
      </w:pPr>
      <w:bookmarkStart w:id="388" w:name="_Toc71811327"/>
      <w:bookmarkStart w:id="389" w:name="_Toc71811194"/>
      <w:bookmarkStart w:id="390" w:name="_Toc8818"/>
      <w:bookmarkStart w:id="391" w:name="_Toc71813717"/>
      <w:bookmarkStart w:id="392" w:name="_Toc135054609"/>
      <w:bookmarkStart w:id="393" w:name="_Toc3085"/>
      <w:r>
        <w:rPr>
          <w:rStyle w:val="47"/>
          <w:rFonts w:hint="eastAsia"/>
          <w:b/>
          <w:bCs/>
          <w:color w:val="auto"/>
          <w:sz w:val="24"/>
          <w:szCs w:val="24"/>
          <w:highlight w:val="none"/>
        </w:rPr>
        <w:t>格式二</w:t>
      </w:r>
      <w:bookmarkEnd w:id="335"/>
      <w:bookmarkEnd w:id="336"/>
      <w:bookmarkEnd w:id="337"/>
      <w:bookmarkEnd w:id="338"/>
      <w:bookmarkEnd w:id="339"/>
      <w:bookmarkEnd w:id="340"/>
      <w:bookmarkEnd w:id="388"/>
      <w:bookmarkEnd w:id="389"/>
      <w:bookmarkEnd w:id="390"/>
      <w:bookmarkEnd w:id="391"/>
      <w:r>
        <w:rPr>
          <w:rStyle w:val="47"/>
          <w:rFonts w:hint="eastAsia"/>
          <w:b/>
          <w:bCs/>
          <w:color w:val="auto"/>
          <w:sz w:val="24"/>
          <w:szCs w:val="24"/>
          <w:highlight w:val="none"/>
        </w:rPr>
        <w:t xml:space="preserve">  投标函</w:t>
      </w:r>
      <w:bookmarkEnd w:id="392"/>
    </w:p>
    <w:bookmarkEnd w:id="393"/>
    <w:p w14:paraId="5FA48589">
      <w:pPr>
        <w:spacing w:line="360" w:lineRule="auto"/>
        <w:jc w:val="center"/>
        <w:rPr>
          <w:rFonts w:ascii="宋体" w:hAnsi="宋体" w:cs="宋体"/>
          <w:color w:val="auto"/>
          <w:sz w:val="24"/>
          <w:szCs w:val="24"/>
          <w:highlight w:val="none"/>
        </w:rPr>
      </w:pPr>
      <w:r>
        <w:rPr>
          <w:rFonts w:hint="eastAsia" w:ascii="宋体" w:hAnsi="宋体" w:cs="宋体"/>
          <w:b/>
          <w:color w:val="auto"/>
          <w:sz w:val="24"/>
          <w:szCs w:val="24"/>
          <w:highlight w:val="none"/>
        </w:rPr>
        <w:t>投  标  函</w:t>
      </w:r>
    </w:p>
    <w:p w14:paraId="4D8D2660">
      <w:pPr>
        <w:wordWrap w:val="0"/>
        <w:adjustRightInd w:val="0"/>
        <w:snapToGrid w:val="0"/>
        <w:spacing w:line="360" w:lineRule="auto"/>
        <w:rPr>
          <w:rFonts w:hint="eastAsia" w:ascii="宋体" w:hAnsi="宋体" w:cs="宋体"/>
          <w:snapToGrid w:val="0"/>
          <w:color w:val="auto"/>
          <w:kern w:val="0"/>
          <w:sz w:val="24"/>
          <w:szCs w:val="22"/>
          <w:highlight w:val="none"/>
        </w:rPr>
      </w:pPr>
    </w:p>
    <w:p w14:paraId="6E72CFAC">
      <w:pPr>
        <w:wordWrap w:val="0"/>
        <w:adjustRightInd w:val="0"/>
        <w:snapToGrid w:val="0"/>
        <w:spacing w:line="360" w:lineRule="auto"/>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致：</w:t>
      </w:r>
      <w:r>
        <w:rPr>
          <w:rFonts w:hint="eastAsia" w:ascii="宋体" w:hAnsi="宋体" w:cs="宋体"/>
          <w:snapToGrid w:val="0"/>
          <w:color w:val="auto"/>
          <w:kern w:val="0"/>
          <w:sz w:val="24"/>
          <w:szCs w:val="22"/>
          <w:highlight w:val="none"/>
          <w:u w:val="single"/>
        </w:rPr>
        <w:t xml:space="preserve">                   </w:t>
      </w:r>
      <w:r>
        <w:rPr>
          <w:rFonts w:hint="eastAsia" w:ascii="宋体" w:hAnsi="宋体" w:cs="宋体"/>
          <w:snapToGrid w:val="0"/>
          <w:color w:val="auto"/>
          <w:kern w:val="0"/>
          <w:sz w:val="24"/>
          <w:szCs w:val="22"/>
          <w:highlight w:val="none"/>
        </w:rPr>
        <w:t>（招标人名称）</w:t>
      </w:r>
    </w:p>
    <w:p w14:paraId="6DBF5227">
      <w:pPr>
        <w:spacing w:beforeLines="50" w:line="360" w:lineRule="auto"/>
        <w:ind w:firstLine="480" w:firstLineChars="200"/>
        <w:rPr>
          <w:rFonts w:ascii="宋体" w:hAnsi="宋体" w:cs="宋体"/>
          <w:color w:val="auto"/>
          <w:highlight w:val="none"/>
        </w:rPr>
      </w:pPr>
      <w:r>
        <w:rPr>
          <w:rFonts w:hint="eastAsia" w:ascii="宋体" w:hAnsi="宋体" w:cs="宋体"/>
          <w:color w:val="auto"/>
          <w:sz w:val="24"/>
          <w:szCs w:val="32"/>
          <w:highlight w:val="none"/>
        </w:rPr>
        <w:t>1、经分析研究了贵方提供的</w:t>
      </w:r>
      <w:r>
        <w:rPr>
          <w:rFonts w:hint="eastAsia" w:ascii="宋体" w:hAnsi="宋体" w:cs="宋体"/>
          <w:color w:val="auto"/>
          <w:sz w:val="24"/>
          <w:szCs w:val="32"/>
          <w:highlight w:val="none"/>
          <w:u w:val="single"/>
        </w:rPr>
        <w:t xml:space="preserve">      </w:t>
      </w:r>
      <w:r>
        <w:rPr>
          <w:rFonts w:hint="eastAsia" w:ascii="宋体" w:hAnsi="宋体" w:cs="宋体"/>
          <w:b/>
          <w:bCs/>
          <w:color w:val="auto"/>
          <w:sz w:val="24"/>
          <w:szCs w:val="32"/>
          <w:highlight w:val="none"/>
          <w:u w:val="single"/>
        </w:rPr>
        <w:t xml:space="preserve">  </w:t>
      </w:r>
      <w:r>
        <w:rPr>
          <w:rFonts w:hint="eastAsia" w:ascii="宋体" w:hAnsi="宋体" w:cs="宋体"/>
          <w:snapToGrid w:val="0"/>
          <w:color w:val="auto"/>
          <w:kern w:val="0"/>
          <w:sz w:val="24"/>
          <w:szCs w:val="22"/>
          <w:highlight w:val="none"/>
          <w:u w:val="single"/>
        </w:rPr>
        <w:t>（项目名称）</w:t>
      </w:r>
      <w:r>
        <w:rPr>
          <w:rFonts w:hint="eastAsia" w:ascii="宋体" w:hAnsi="宋体" w:cs="宋体"/>
          <w:b/>
          <w:bCs/>
          <w:color w:val="auto"/>
          <w:sz w:val="24"/>
          <w:szCs w:val="32"/>
          <w:highlight w:val="none"/>
          <w:u w:val="single"/>
        </w:rPr>
        <w:t xml:space="preserve">      </w:t>
      </w:r>
      <w:r>
        <w:rPr>
          <w:rFonts w:hint="eastAsia" w:ascii="宋体" w:hAnsi="宋体" w:cs="宋体"/>
          <w:snapToGrid w:val="0"/>
          <w:color w:val="auto"/>
          <w:kern w:val="0"/>
          <w:sz w:val="24"/>
          <w:szCs w:val="22"/>
          <w:highlight w:val="none"/>
        </w:rPr>
        <w:t>（以下简称“本项目”）</w:t>
      </w:r>
      <w:r>
        <w:rPr>
          <w:rFonts w:hint="eastAsia" w:ascii="宋体" w:hAnsi="宋体" w:cs="宋体"/>
          <w:color w:val="auto"/>
          <w:sz w:val="24"/>
          <w:szCs w:val="24"/>
          <w:highlight w:val="none"/>
        </w:rPr>
        <w:t>招标文件中的投标须知、</w:t>
      </w:r>
      <w:r>
        <w:rPr>
          <w:rFonts w:hint="eastAsia" w:ascii="宋体" w:hAnsi="宋体" w:cs="宋体"/>
          <w:color w:val="auto"/>
          <w:sz w:val="24"/>
          <w:szCs w:val="24"/>
          <w:highlight w:val="none"/>
          <w:lang w:eastAsia="zh-CN"/>
        </w:rPr>
        <w:t>拟签订合同主要条款</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中标人须知</w:t>
      </w:r>
      <w:r>
        <w:rPr>
          <w:rFonts w:hint="eastAsia" w:ascii="宋体" w:hAnsi="宋体" w:cs="宋体"/>
          <w:color w:val="auto"/>
          <w:sz w:val="24"/>
          <w:szCs w:val="24"/>
          <w:highlight w:val="none"/>
        </w:rPr>
        <w:t>、本次招标答疑后，我方（即文末签名人），考虑了本企业的实力和特点，愿意接受招标文件的全部内容和条件，愿以投标报价（人民币大写）：</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（小写）</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none"/>
        </w:rPr>
        <w:t>元</w:t>
      </w:r>
      <w:r>
        <w:rPr>
          <w:rFonts w:hint="eastAsia" w:ascii="宋体" w:hAnsi="宋体" w:cs="宋体"/>
          <w:color w:val="auto"/>
          <w:sz w:val="24"/>
          <w:szCs w:val="24"/>
          <w:highlight w:val="none"/>
        </w:rPr>
        <w:t>作为酬金</w:t>
      </w:r>
      <w:r>
        <w:rPr>
          <w:rFonts w:hint="eastAsia" w:ascii="宋体" w:hAnsi="宋体" w:cs="宋体"/>
          <w:color w:val="auto"/>
          <w:sz w:val="24"/>
          <w:szCs w:val="32"/>
          <w:highlight w:val="none"/>
        </w:rPr>
        <w:t>，竞投承包上述</w:t>
      </w:r>
      <w:r>
        <w:rPr>
          <w:rFonts w:hint="eastAsia" w:ascii="宋体" w:hAnsi="宋体" w:cs="宋体"/>
          <w:color w:val="auto"/>
          <w:sz w:val="24"/>
          <w:szCs w:val="32"/>
          <w:highlight w:val="none"/>
          <w:lang w:val="en-US" w:eastAsia="zh-CN"/>
        </w:rPr>
        <w:t>项目</w:t>
      </w:r>
      <w:r>
        <w:rPr>
          <w:rFonts w:hint="eastAsia" w:ascii="宋体" w:hAnsi="宋体" w:cs="宋体"/>
          <w:color w:val="auto"/>
          <w:sz w:val="24"/>
          <w:szCs w:val="32"/>
          <w:highlight w:val="none"/>
        </w:rPr>
        <w:t>。</w:t>
      </w:r>
    </w:p>
    <w:p w14:paraId="537FE633">
      <w:pPr>
        <w:spacing w:line="360" w:lineRule="auto"/>
        <w:ind w:left="239" w:leftChars="114" w:firstLine="410" w:firstLineChars="171"/>
        <w:rPr>
          <w:rFonts w:ascii="宋体" w:hAnsi="宋体" w:cs="宋体"/>
          <w:color w:val="auto"/>
          <w:sz w:val="24"/>
          <w:szCs w:val="32"/>
          <w:highlight w:val="none"/>
        </w:rPr>
      </w:pPr>
      <w:r>
        <w:rPr>
          <w:rFonts w:hint="eastAsia" w:ascii="宋体" w:hAnsi="宋体" w:cs="宋体"/>
          <w:color w:val="auto"/>
          <w:sz w:val="24"/>
          <w:szCs w:val="32"/>
          <w:highlight w:val="none"/>
        </w:rPr>
        <w:t>2、如我方中标，我方保证按</w:t>
      </w:r>
      <w:r>
        <w:rPr>
          <w:rFonts w:hint="eastAsia" w:ascii="宋体" w:hAnsi="宋体" w:cs="宋体"/>
          <w:color w:val="auto"/>
          <w:sz w:val="24"/>
          <w:szCs w:val="32"/>
          <w:highlight w:val="none"/>
          <w:lang w:eastAsia="zh-CN"/>
        </w:rPr>
        <w:t>拟签订合同主要条款</w:t>
      </w:r>
      <w:r>
        <w:rPr>
          <w:rFonts w:hint="eastAsia" w:ascii="宋体" w:hAnsi="宋体" w:cs="宋体"/>
          <w:color w:val="auto"/>
          <w:sz w:val="24"/>
          <w:szCs w:val="32"/>
          <w:highlight w:val="none"/>
        </w:rPr>
        <w:t>、中标人须知</w:t>
      </w:r>
      <w:r>
        <w:rPr>
          <w:rFonts w:hint="eastAsia" w:ascii="宋体" w:hAnsi="宋体" w:cs="宋体"/>
          <w:color w:val="auto"/>
          <w:sz w:val="24"/>
          <w:szCs w:val="32"/>
          <w:highlight w:val="none"/>
          <w:lang w:eastAsia="zh-CN"/>
        </w:rPr>
        <w:t>、</w:t>
      </w:r>
      <w:r>
        <w:rPr>
          <w:rFonts w:hint="eastAsia" w:ascii="宋体" w:hAnsi="宋体" w:cs="宋体"/>
          <w:color w:val="auto"/>
          <w:sz w:val="24"/>
          <w:szCs w:val="32"/>
          <w:highlight w:val="none"/>
        </w:rPr>
        <w:t>规范和附件要求，实施并完成上述</w:t>
      </w:r>
      <w:r>
        <w:rPr>
          <w:rFonts w:hint="eastAsia" w:ascii="宋体" w:hAnsi="宋体" w:cs="宋体"/>
          <w:color w:val="auto"/>
          <w:sz w:val="24"/>
          <w:szCs w:val="32"/>
          <w:highlight w:val="none"/>
          <w:lang w:val="en-US" w:eastAsia="zh-CN"/>
        </w:rPr>
        <w:t>项目</w:t>
      </w:r>
      <w:r>
        <w:rPr>
          <w:rFonts w:hint="eastAsia" w:ascii="宋体" w:hAnsi="宋体" w:cs="宋体"/>
          <w:color w:val="auto"/>
          <w:sz w:val="24"/>
          <w:szCs w:val="32"/>
          <w:highlight w:val="none"/>
        </w:rPr>
        <w:t>。</w:t>
      </w:r>
      <w:r>
        <w:rPr>
          <w:rFonts w:hint="eastAsia" w:ascii="宋体" w:hAnsi="宋体" w:cs="宋体"/>
          <w:color w:val="auto"/>
          <w:sz w:val="24"/>
          <w:szCs w:val="32"/>
          <w:highlight w:val="none"/>
          <w:lang w:val="en-US" w:eastAsia="zh-CN"/>
        </w:rPr>
        <w:t>并</w:t>
      </w:r>
      <w:r>
        <w:rPr>
          <w:rFonts w:hint="eastAsia" w:ascii="宋体" w:hAnsi="宋体" w:cs="宋体"/>
          <w:color w:val="auto"/>
          <w:sz w:val="24"/>
          <w:szCs w:val="32"/>
          <w:highlight w:val="none"/>
        </w:rPr>
        <w:t>在合同约定的服务期限内</w:t>
      </w:r>
      <w:r>
        <w:rPr>
          <w:rFonts w:hint="eastAsia" w:ascii="宋体" w:hAnsi="宋体" w:cs="宋体"/>
          <w:color w:val="auto"/>
          <w:sz w:val="24"/>
          <w:szCs w:val="32"/>
          <w:highlight w:val="none"/>
          <w:lang w:val="en-US" w:eastAsia="zh-CN"/>
        </w:rPr>
        <w:t>保质保量</w:t>
      </w:r>
      <w:r>
        <w:rPr>
          <w:rFonts w:hint="eastAsia" w:ascii="宋体" w:hAnsi="宋体" w:cs="宋体"/>
          <w:color w:val="auto"/>
          <w:sz w:val="24"/>
          <w:szCs w:val="32"/>
          <w:highlight w:val="none"/>
        </w:rPr>
        <w:t>完成合同规定的全部义务。</w:t>
      </w:r>
    </w:p>
    <w:p w14:paraId="3E76DEEA">
      <w:pPr>
        <w:wordWrap w:val="0"/>
        <w:adjustRightInd w:val="0"/>
        <w:snapToGrid w:val="0"/>
        <w:spacing w:line="360" w:lineRule="auto"/>
        <w:ind w:firstLine="480" w:firstLineChars="200"/>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3、本投标函在你方接收我方递交的投标文件之日起、到招标文件规定的投标有效期期满前对我方具有约束力。我方随时准备接受你方发出的中标通知书。</w:t>
      </w:r>
    </w:p>
    <w:p w14:paraId="6B04E36F">
      <w:pPr>
        <w:wordWrap w:val="0"/>
        <w:adjustRightInd w:val="0"/>
        <w:snapToGrid w:val="0"/>
        <w:spacing w:line="360" w:lineRule="auto"/>
        <w:ind w:firstLine="480" w:firstLineChars="200"/>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4、我方在此声明，我方不存在本项目招标文件第一章第三节第4.</w:t>
      </w:r>
      <w:r>
        <w:rPr>
          <w:rFonts w:hint="eastAsia" w:ascii="宋体" w:hAnsi="宋体" w:cs="宋体"/>
          <w:snapToGrid w:val="0"/>
          <w:color w:val="auto"/>
          <w:kern w:val="0"/>
          <w:sz w:val="24"/>
          <w:szCs w:val="22"/>
          <w:highlight w:val="none"/>
          <w:lang w:val="en-US" w:eastAsia="zh-CN"/>
        </w:rPr>
        <w:t>4</w:t>
      </w:r>
      <w:r>
        <w:rPr>
          <w:rFonts w:hint="eastAsia" w:ascii="宋体" w:hAnsi="宋体" w:cs="宋体"/>
          <w:snapToGrid w:val="0"/>
          <w:color w:val="auto"/>
          <w:kern w:val="0"/>
          <w:sz w:val="24"/>
          <w:szCs w:val="22"/>
          <w:highlight w:val="none"/>
        </w:rPr>
        <w:t>条“禁止投标条款”所列出的任何一种情形，并愿意承担因我方就此弄虚作假所引起的一切法律后果。</w:t>
      </w:r>
    </w:p>
    <w:p w14:paraId="6CDCA075">
      <w:pPr>
        <w:wordWrap w:val="0"/>
        <w:adjustRightInd w:val="0"/>
        <w:snapToGrid w:val="0"/>
        <w:spacing w:line="360" w:lineRule="auto"/>
        <w:ind w:firstLine="480" w:firstLineChars="200"/>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5、我方在此承诺，所递交投标文件的全部内容均为真实、有效、准确的，并愿意承担因我方就此弄虚作假所引起的一切法律后果，同时理解和同意有可能被要求提供更多的资料。</w:t>
      </w:r>
    </w:p>
    <w:p w14:paraId="30F65EFC">
      <w:pPr>
        <w:wordWrap w:val="0"/>
        <w:adjustRightInd w:val="0"/>
        <w:snapToGrid w:val="0"/>
        <w:spacing w:line="360" w:lineRule="auto"/>
        <w:ind w:firstLine="480" w:firstLineChars="200"/>
        <w:rPr>
          <w:rFonts w:ascii="宋体" w:hAnsi="宋体" w:cs="宋体"/>
          <w:snapToGrid w:val="0"/>
          <w:color w:val="auto"/>
          <w:kern w:val="0"/>
          <w:sz w:val="24"/>
          <w:szCs w:val="22"/>
          <w:highlight w:val="none"/>
        </w:rPr>
      </w:pPr>
      <w:bookmarkStart w:id="394" w:name="_Hlt68771070"/>
      <w:bookmarkEnd w:id="394"/>
      <w:r>
        <w:rPr>
          <w:rFonts w:hint="eastAsia" w:ascii="宋体" w:hAnsi="宋体" w:cs="宋体"/>
          <w:snapToGrid w:val="0"/>
          <w:color w:val="auto"/>
          <w:kern w:val="0"/>
          <w:sz w:val="24"/>
          <w:szCs w:val="22"/>
          <w:highlight w:val="none"/>
        </w:rPr>
        <w:t>6、我方理解你方不一定要接纳收到的最低投标总价或任何投标总价的投标人中标，也不要求你方解释我方是否中标的原因。</w:t>
      </w:r>
    </w:p>
    <w:p w14:paraId="42DE4990">
      <w:pPr>
        <w:wordWrap w:val="0"/>
        <w:adjustRightInd w:val="0"/>
        <w:snapToGrid w:val="0"/>
        <w:spacing w:line="360" w:lineRule="auto"/>
        <w:rPr>
          <w:rFonts w:ascii="宋体" w:hAnsi="宋体" w:cs="宋体"/>
          <w:snapToGrid w:val="0"/>
          <w:color w:val="auto"/>
          <w:kern w:val="0"/>
          <w:sz w:val="24"/>
          <w:szCs w:val="22"/>
          <w:highlight w:val="none"/>
        </w:rPr>
      </w:pPr>
    </w:p>
    <w:p w14:paraId="05AB2664">
      <w:pPr>
        <w:wordWrap w:val="0"/>
        <w:adjustRightInd w:val="0"/>
        <w:snapToGrid w:val="0"/>
        <w:spacing w:line="360" w:lineRule="auto"/>
        <w:jc w:val="right"/>
        <w:rPr>
          <w:rFonts w:hint="eastAsia"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 xml:space="preserve"> </w:t>
      </w:r>
    </w:p>
    <w:p w14:paraId="4B1D8284">
      <w:pPr>
        <w:wordWrap w:val="0"/>
        <w:adjustRightInd w:val="0"/>
        <w:snapToGrid w:val="0"/>
        <w:spacing w:line="360" w:lineRule="auto"/>
        <w:jc w:val="right"/>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 xml:space="preserve">  </w:t>
      </w:r>
      <w:bookmarkStart w:id="395" w:name="OLE_LINK213"/>
      <w:r>
        <w:rPr>
          <w:rFonts w:hint="eastAsia" w:ascii="宋体" w:hAnsi="宋体" w:cs="宋体"/>
          <w:snapToGrid w:val="0"/>
          <w:color w:val="auto"/>
          <w:kern w:val="0"/>
          <w:sz w:val="24"/>
          <w:szCs w:val="22"/>
          <w:highlight w:val="none"/>
        </w:rPr>
        <w:t xml:space="preserve"> 投标人：</w:t>
      </w:r>
      <w:r>
        <w:rPr>
          <w:rFonts w:hint="eastAsia" w:ascii="宋体" w:hAnsi="宋体" w:cs="宋体"/>
          <w:snapToGrid w:val="0"/>
          <w:color w:val="auto"/>
          <w:kern w:val="0"/>
          <w:sz w:val="24"/>
          <w:szCs w:val="22"/>
          <w:highlight w:val="none"/>
          <w:u w:val="single"/>
        </w:rPr>
        <w:t xml:space="preserve">                              </w:t>
      </w:r>
      <w:r>
        <w:rPr>
          <w:rFonts w:hint="eastAsia" w:ascii="宋体" w:hAnsi="宋体" w:cs="宋体"/>
          <w:snapToGrid w:val="0"/>
          <w:color w:val="auto"/>
          <w:kern w:val="0"/>
          <w:sz w:val="24"/>
          <w:szCs w:val="22"/>
          <w:highlight w:val="none"/>
        </w:rPr>
        <w:t>（盖单位章）</w:t>
      </w:r>
    </w:p>
    <w:p w14:paraId="3B215B2B">
      <w:pPr>
        <w:wordWrap w:val="0"/>
        <w:adjustRightInd w:val="0"/>
        <w:snapToGrid w:val="0"/>
        <w:spacing w:line="360" w:lineRule="auto"/>
        <w:ind w:firstLine="480" w:firstLineChars="200"/>
        <w:jc w:val="right"/>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法定代表人或其委托代理人：</w:t>
      </w:r>
      <w:r>
        <w:rPr>
          <w:rFonts w:hint="eastAsia" w:ascii="宋体" w:hAnsi="宋体" w:cs="宋体"/>
          <w:snapToGrid w:val="0"/>
          <w:color w:val="auto"/>
          <w:kern w:val="0"/>
          <w:sz w:val="24"/>
          <w:szCs w:val="22"/>
          <w:highlight w:val="none"/>
          <w:u w:val="single"/>
        </w:rPr>
        <w:t xml:space="preserve">          </w:t>
      </w:r>
      <w:r>
        <w:rPr>
          <w:rFonts w:hint="eastAsia" w:ascii="宋体" w:hAnsi="宋体" w:cs="宋体"/>
          <w:snapToGrid w:val="0"/>
          <w:color w:val="auto"/>
          <w:kern w:val="0"/>
          <w:sz w:val="24"/>
          <w:szCs w:val="22"/>
          <w:highlight w:val="none"/>
        </w:rPr>
        <w:t>（签字或盖章）</w:t>
      </w:r>
    </w:p>
    <w:p w14:paraId="0EA1BBA3">
      <w:pPr>
        <w:wordWrap w:val="0"/>
        <w:adjustRightInd w:val="0"/>
        <w:snapToGrid w:val="0"/>
        <w:spacing w:line="360" w:lineRule="auto"/>
        <w:jc w:val="left"/>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 xml:space="preserve">                                       </w:t>
      </w:r>
      <w:r>
        <w:rPr>
          <w:rFonts w:hint="eastAsia" w:ascii="宋体" w:hAnsi="宋体" w:cs="宋体"/>
          <w:snapToGrid w:val="0"/>
          <w:color w:val="auto"/>
          <w:kern w:val="0"/>
          <w:sz w:val="24"/>
          <w:szCs w:val="22"/>
          <w:highlight w:val="none"/>
          <w:u w:val="single"/>
        </w:rPr>
        <w:t xml:space="preserve">       </w:t>
      </w:r>
      <w:r>
        <w:rPr>
          <w:rFonts w:hint="eastAsia" w:ascii="宋体" w:hAnsi="宋体" w:cs="宋体"/>
          <w:snapToGrid w:val="0"/>
          <w:color w:val="auto"/>
          <w:kern w:val="0"/>
          <w:sz w:val="24"/>
          <w:szCs w:val="22"/>
          <w:highlight w:val="none"/>
        </w:rPr>
        <w:t>年</w:t>
      </w:r>
      <w:r>
        <w:rPr>
          <w:rFonts w:hint="eastAsia" w:ascii="宋体" w:hAnsi="宋体" w:cs="宋体"/>
          <w:snapToGrid w:val="0"/>
          <w:color w:val="auto"/>
          <w:kern w:val="0"/>
          <w:sz w:val="24"/>
          <w:szCs w:val="22"/>
          <w:highlight w:val="none"/>
          <w:u w:val="single"/>
        </w:rPr>
        <w:t xml:space="preserve">     </w:t>
      </w:r>
      <w:r>
        <w:rPr>
          <w:rFonts w:hint="eastAsia" w:ascii="宋体" w:hAnsi="宋体" w:cs="宋体"/>
          <w:snapToGrid w:val="0"/>
          <w:color w:val="auto"/>
          <w:kern w:val="0"/>
          <w:sz w:val="24"/>
          <w:szCs w:val="22"/>
          <w:highlight w:val="none"/>
        </w:rPr>
        <w:t>月</w:t>
      </w:r>
      <w:r>
        <w:rPr>
          <w:rFonts w:hint="eastAsia" w:ascii="宋体" w:hAnsi="宋体" w:cs="宋体"/>
          <w:snapToGrid w:val="0"/>
          <w:color w:val="auto"/>
          <w:kern w:val="0"/>
          <w:sz w:val="24"/>
          <w:szCs w:val="22"/>
          <w:highlight w:val="none"/>
          <w:u w:val="single"/>
        </w:rPr>
        <w:t xml:space="preserve">     </w:t>
      </w:r>
      <w:r>
        <w:rPr>
          <w:rFonts w:hint="eastAsia" w:ascii="宋体" w:hAnsi="宋体" w:cs="宋体"/>
          <w:snapToGrid w:val="0"/>
          <w:color w:val="auto"/>
          <w:kern w:val="0"/>
          <w:sz w:val="24"/>
          <w:szCs w:val="22"/>
          <w:highlight w:val="none"/>
        </w:rPr>
        <w:t>日</w:t>
      </w:r>
    </w:p>
    <w:bookmarkEnd w:id="395"/>
    <w:p w14:paraId="4376F09A">
      <w:pPr>
        <w:pStyle w:val="3"/>
        <w:spacing w:line="360" w:lineRule="auto"/>
        <w:rPr>
          <w:rFonts w:hint="eastAsia" w:ascii="宋体" w:hAnsi="宋体" w:cs="宋体"/>
          <w:snapToGrid w:val="0"/>
          <w:color w:val="auto"/>
          <w:highlight w:val="none"/>
        </w:rPr>
      </w:pPr>
      <w:r>
        <w:rPr>
          <w:rFonts w:hint="eastAsia" w:ascii="宋体" w:hAnsi="宋体" w:cs="宋体"/>
          <w:snapToGrid w:val="0"/>
          <w:color w:val="auto"/>
          <w:highlight w:val="none"/>
        </w:rPr>
        <w:br w:type="page"/>
      </w:r>
      <w:bookmarkStart w:id="396" w:name="_Toc135054610"/>
      <w:bookmarkStart w:id="397" w:name="_Toc30990"/>
      <w:bookmarkStart w:id="398" w:name="_Toc71811328"/>
      <w:bookmarkStart w:id="399" w:name="_Toc71813718"/>
      <w:bookmarkStart w:id="400" w:name="_Toc71811195"/>
    </w:p>
    <w:p w14:paraId="7B413C04">
      <w:pPr>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1"/>
        <w:rPr>
          <w:rStyle w:val="67"/>
          <w:rFonts w:hint="eastAsia" w:ascii="宋体" w:hAnsi="宋体" w:eastAsia="宋体" w:cs="宋体"/>
          <w:b/>
          <w:bCs/>
          <w:color w:val="auto"/>
          <w:sz w:val="24"/>
          <w:highlight w:val="none"/>
          <w:lang w:val="en-US" w:eastAsia="zh-CN"/>
        </w:rPr>
      </w:pPr>
      <w:r>
        <w:rPr>
          <w:rStyle w:val="67"/>
          <w:rFonts w:hint="eastAsia" w:ascii="宋体" w:hAnsi="宋体" w:cs="宋体"/>
          <w:b/>
          <w:bCs/>
          <w:color w:val="auto"/>
          <w:sz w:val="24"/>
          <w:highlight w:val="none"/>
          <w:lang w:val="en-US" w:eastAsia="zh-CN"/>
        </w:rPr>
        <w:t>附表：</w:t>
      </w:r>
      <w:r>
        <w:rPr>
          <w:rStyle w:val="47"/>
          <w:rFonts w:hint="eastAsia"/>
          <w:b/>
          <w:bCs/>
          <w:color w:val="auto"/>
          <w:sz w:val="24"/>
          <w:szCs w:val="24"/>
          <w:highlight w:val="none"/>
        </w:rPr>
        <w:t>投标报价表</w:t>
      </w:r>
    </w:p>
    <w:p w14:paraId="1E0C4FF2">
      <w:pPr>
        <w:spacing w:line="360" w:lineRule="auto"/>
        <w:rPr>
          <w:rFonts w:hint="eastAsia"/>
          <w:color w:val="auto"/>
          <w:highlight w:val="none"/>
        </w:rPr>
      </w:pPr>
    </w:p>
    <w:p w14:paraId="1CA6908F">
      <w:pPr>
        <w:keepNext/>
        <w:keepLines/>
        <w:pageBreakBefore w:val="0"/>
        <w:widowControl w:val="0"/>
        <w:tabs>
          <w:tab w:val="center" w:pos="4663"/>
          <w:tab w:val="left" w:pos="7379"/>
        </w:tabs>
        <w:kinsoku/>
        <w:wordWrap/>
        <w:overflowPunct/>
        <w:topLinePunct w:val="0"/>
        <w:autoSpaceDE/>
        <w:autoSpaceDN/>
        <w:bidi w:val="0"/>
        <w:adjustRightInd/>
        <w:snapToGrid/>
        <w:spacing w:before="260" w:after="260" w:line="360" w:lineRule="auto"/>
        <w:ind w:left="3982" w:leftChars="149" w:hanging="3669" w:hangingChars="1523"/>
        <w:jc w:val="center"/>
        <w:textAlignment w:val="auto"/>
        <w:outlineLvl w:val="9"/>
        <w:rPr>
          <w:rFonts w:hint="eastAsia" w:hAnsi="宋体"/>
          <w:b/>
          <w:color w:val="auto"/>
          <w:szCs w:val="32"/>
          <w:highlight w:val="none"/>
        </w:rPr>
      </w:pPr>
      <w:r>
        <w:rPr>
          <w:rFonts w:hint="eastAsia" w:hAnsi="宋体"/>
          <w:b/>
          <w:color w:val="auto"/>
          <w:sz w:val="24"/>
          <w:szCs w:val="24"/>
          <w:highlight w:val="none"/>
        </w:rPr>
        <w:t>投标报价表</w:t>
      </w:r>
    </w:p>
    <w:tbl>
      <w:tblPr>
        <w:tblStyle w:val="34"/>
        <w:tblW w:w="100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28"/>
        <w:gridCol w:w="3070"/>
        <w:gridCol w:w="3210"/>
        <w:gridCol w:w="3210"/>
      </w:tblGrid>
      <w:tr w14:paraId="4D7C96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3" w:hRule="atLeast"/>
          <w:jc w:val="center"/>
        </w:trPr>
        <w:tc>
          <w:tcPr>
            <w:tcW w:w="528" w:type="dxa"/>
            <w:tcBorders>
              <w:top w:val="single" w:color="000000" w:sz="4" w:space="0"/>
              <w:left w:val="single" w:color="000000" w:sz="4" w:space="0"/>
              <w:bottom w:val="single" w:color="000000" w:sz="4" w:space="0"/>
              <w:right w:val="single" w:color="000000" w:sz="4" w:space="0"/>
            </w:tcBorders>
            <w:noWrap w:val="0"/>
            <w:vAlign w:val="center"/>
          </w:tcPr>
          <w:p w14:paraId="728BF598">
            <w:pPr>
              <w:snapToGrid w:val="0"/>
              <w:spacing w:line="360" w:lineRule="auto"/>
              <w:jc w:val="center"/>
              <w:textAlignment w:val="baseline"/>
              <w:rPr>
                <w:rStyle w:val="72"/>
                <w:rFonts w:hint="eastAsia" w:ascii="宋体" w:hAnsi="宋体" w:eastAsia="宋体" w:cs="宋体"/>
                <w:b/>
                <w:bCs/>
                <w:color w:val="auto"/>
                <w:sz w:val="24"/>
                <w:szCs w:val="24"/>
                <w:highlight w:val="none"/>
              </w:rPr>
            </w:pPr>
            <w:r>
              <w:rPr>
                <w:rStyle w:val="72"/>
                <w:rFonts w:hint="eastAsia" w:ascii="宋体" w:hAnsi="宋体" w:eastAsia="宋体" w:cs="宋体"/>
                <w:b/>
                <w:bCs/>
                <w:color w:val="auto"/>
                <w:sz w:val="24"/>
                <w:szCs w:val="24"/>
                <w:highlight w:val="none"/>
              </w:rPr>
              <w:t>序号</w:t>
            </w:r>
          </w:p>
        </w:tc>
        <w:tc>
          <w:tcPr>
            <w:tcW w:w="3070" w:type="dxa"/>
            <w:tcBorders>
              <w:top w:val="single" w:color="000000" w:sz="4" w:space="0"/>
              <w:left w:val="single" w:color="000000" w:sz="4" w:space="0"/>
              <w:bottom w:val="single" w:color="000000" w:sz="4" w:space="0"/>
              <w:right w:val="single" w:color="000000" w:sz="4" w:space="0"/>
            </w:tcBorders>
            <w:noWrap w:val="0"/>
            <w:vAlign w:val="center"/>
          </w:tcPr>
          <w:p w14:paraId="7D07D187">
            <w:pPr>
              <w:snapToGrid w:val="0"/>
              <w:spacing w:line="360" w:lineRule="auto"/>
              <w:jc w:val="center"/>
              <w:textAlignment w:val="baseline"/>
              <w:rPr>
                <w:rStyle w:val="72"/>
                <w:rFonts w:hint="eastAsia" w:ascii="宋体" w:hAnsi="宋体" w:eastAsia="宋体" w:cs="宋体"/>
                <w:b/>
                <w:bCs/>
                <w:color w:val="auto"/>
                <w:sz w:val="24"/>
                <w:szCs w:val="24"/>
                <w:highlight w:val="none"/>
              </w:rPr>
            </w:pPr>
            <w:r>
              <w:rPr>
                <w:rStyle w:val="72"/>
                <w:rFonts w:hint="eastAsia" w:ascii="宋体" w:hAnsi="宋体" w:eastAsia="宋体" w:cs="宋体"/>
                <w:b/>
                <w:bCs/>
                <w:color w:val="auto"/>
                <w:sz w:val="24"/>
                <w:szCs w:val="24"/>
                <w:highlight w:val="none"/>
              </w:rPr>
              <w:t>项目名称</w:t>
            </w:r>
          </w:p>
        </w:tc>
        <w:tc>
          <w:tcPr>
            <w:tcW w:w="3210" w:type="dxa"/>
            <w:tcBorders>
              <w:top w:val="single" w:color="000000" w:sz="4" w:space="0"/>
              <w:left w:val="single" w:color="000000" w:sz="4" w:space="0"/>
              <w:bottom w:val="single" w:color="000000" w:sz="4" w:space="0"/>
              <w:right w:val="single" w:color="000000" w:sz="4" w:space="0"/>
            </w:tcBorders>
            <w:noWrap w:val="0"/>
            <w:vAlign w:val="center"/>
          </w:tcPr>
          <w:p w14:paraId="5588C20E">
            <w:pPr>
              <w:snapToGrid w:val="0"/>
              <w:spacing w:line="360" w:lineRule="auto"/>
              <w:jc w:val="center"/>
              <w:textAlignment w:val="baseline"/>
              <w:rPr>
                <w:rStyle w:val="72"/>
                <w:rFonts w:hint="default" w:ascii="宋体" w:hAnsi="宋体" w:eastAsia="宋体" w:cs="宋体"/>
                <w:b/>
                <w:bCs/>
                <w:color w:val="auto"/>
                <w:sz w:val="24"/>
                <w:szCs w:val="24"/>
                <w:highlight w:val="none"/>
                <w:lang w:val="en-US"/>
              </w:rPr>
            </w:pPr>
            <w:r>
              <w:rPr>
                <w:rStyle w:val="72"/>
                <w:rFonts w:hint="eastAsia" w:ascii="宋体" w:hAnsi="宋体" w:cs="宋体"/>
                <w:b/>
                <w:bCs/>
                <w:color w:val="auto"/>
                <w:sz w:val="24"/>
                <w:szCs w:val="24"/>
                <w:highlight w:val="none"/>
                <w:lang w:val="en-US"/>
              </w:rPr>
              <w:t>投标费率（%）</w:t>
            </w:r>
          </w:p>
        </w:tc>
        <w:tc>
          <w:tcPr>
            <w:tcW w:w="3210" w:type="dxa"/>
            <w:tcBorders>
              <w:top w:val="single" w:color="000000" w:sz="4" w:space="0"/>
              <w:left w:val="single" w:color="000000" w:sz="4" w:space="0"/>
              <w:bottom w:val="single" w:color="000000" w:sz="4" w:space="0"/>
              <w:right w:val="single" w:color="000000" w:sz="4" w:space="0"/>
            </w:tcBorders>
            <w:noWrap w:val="0"/>
            <w:vAlign w:val="center"/>
          </w:tcPr>
          <w:p w14:paraId="5C84EE64">
            <w:pPr>
              <w:snapToGrid w:val="0"/>
              <w:spacing w:line="360" w:lineRule="auto"/>
              <w:jc w:val="center"/>
              <w:textAlignment w:val="baseline"/>
              <w:rPr>
                <w:rFonts w:hint="eastAsia" w:ascii="宋体" w:hAnsi="宋体" w:eastAsia="宋体" w:cs="宋体"/>
                <w:b/>
                <w:bCs/>
                <w:color w:val="auto"/>
                <w:sz w:val="24"/>
                <w:szCs w:val="24"/>
                <w:highlight w:val="none"/>
              </w:rPr>
            </w:pPr>
            <w:r>
              <w:rPr>
                <w:rStyle w:val="72"/>
                <w:rFonts w:hint="eastAsia" w:ascii="宋体" w:hAnsi="宋体" w:eastAsia="宋体" w:cs="宋体"/>
                <w:b/>
                <w:bCs/>
                <w:color w:val="auto"/>
                <w:sz w:val="24"/>
                <w:szCs w:val="24"/>
                <w:highlight w:val="none"/>
              </w:rPr>
              <w:t>投标报价（元）</w:t>
            </w:r>
          </w:p>
        </w:tc>
      </w:tr>
      <w:tr w14:paraId="113EA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8" w:hRule="atLeast"/>
          <w:jc w:val="center"/>
        </w:trPr>
        <w:tc>
          <w:tcPr>
            <w:tcW w:w="528" w:type="dxa"/>
            <w:tcBorders>
              <w:top w:val="single" w:color="000000" w:sz="4" w:space="0"/>
              <w:left w:val="single" w:color="000000" w:sz="4" w:space="0"/>
              <w:bottom w:val="single" w:color="000000" w:sz="4" w:space="0"/>
              <w:right w:val="single" w:color="000000" w:sz="4" w:space="0"/>
            </w:tcBorders>
            <w:noWrap w:val="0"/>
            <w:vAlign w:val="center"/>
          </w:tcPr>
          <w:p w14:paraId="14572DC3">
            <w:pPr>
              <w:widowControl/>
              <w:adjustRightInd w:val="0"/>
              <w:snapToGrid w:val="0"/>
              <w:spacing w:line="360" w:lineRule="auto"/>
              <w:jc w:val="center"/>
              <w:textAlignment w:val="center"/>
              <w:rPr>
                <w:rStyle w:val="72"/>
                <w:rFonts w:hint="eastAsia" w:ascii="宋体" w:hAnsi="宋体" w:eastAsia="宋体" w:cs="宋体"/>
                <w:color w:val="auto"/>
                <w:sz w:val="24"/>
                <w:szCs w:val="24"/>
                <w:highlight w:val="none"/>
                <w:lang w:eastAsia="zh-CN"/>
              </w:rPr>
            </w:pPr>
            <w:r>
              <w:rPr>
                <w:rFonts w:hint="eastAsia" w:ascii="宋体" w:hAnsi="宋体" w:cs="宋体"/>
                <w:color w:val="auto"/>
                <w:kern w:val="0"/>
                <w:sz w:val="24"/>
                <w:szCs w:val="24"/>
                <w:highlight w:val="none"/>
                <w:lang w:val="en-US" w:eastAsia="zh-CN" w:bidi="ar"/>
              </w:rPr>
              <w:t>1</w:t>
            </w:r>
          </w:p>
        </w:tc>
        <w:tc>
          <w:tcPr>
            <w:tcW w:w="3070" w:type="dxa"/>
            <w:tcBorders>
              <w:top w:val="single" w:color="000000" w:sz="4" w:space="0"/>
              <w:left w:val="single" w:color="000000" w:sz="4" w:space="0"/>
              <w:bottom w:val="single" w:color="000000" w:sz="4" w:space="0"/>
              <w:right w:val="single" w:color="000000" w:sz="4" w:space="0"/>
            </w:tcBorders>
            <w:noWrap w:val="0"/>
            <w:vAlign w:val="center"/>
          </w:tcPr>
          <w:p w14:paraId="69C3EB29">
            <w:pPr>
              <w:widowControl/>
              <w:adjustRightInd w:val="0"/>
              <w:snapToGrid w:val="0"/>
              <w:spacing w:line="360" w:lineRule="auto"/>
              <w:jc w:val="center"/>
              <w:textAlignment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工程设计（建筑设计、园林景观设计、室内设计、灯光设计）</w:t>
            </w:r>
          </w:p>
        </w:tc>
        <w:tc>
          <w:tcPr>
            <w:tcW w:w="3210" w:type="dxa"/>
            <w:tcBorders>
              <w:top w:val="single" w:color="000000" w:sz="4" w:space="0"/>
              <w:left w:val="single" w:color="000000" w:sz="4" w:space="0"/>
              <w:bottom w:val="single" w:color="000000" w:sz="4" w:space="0"/>
              <w:right w:val="single" w:color="000000" w:sz="4" w:space="0"/>
            </w:tcBorders>
            <w:noWrap w:val="0"/>
            <w:vAlign w:val="center"/>
          </w:tcPr>
          <w:p w14:paraId="6E6ED507">
            <w:pPr>
              <w:widowControl/>
              <w:snapToGrid w:val="0"/>
              <w:spacing w:line="360" w:lineRule="auto"/>
              <w:jc w:val="center"/>
              <w:textAlignment w:val="center"/>
              <w:rPr>
                <w:rStyle w:val="72"/>
                <w:rFonts w:hint="eastAsia" w:ascii="宋体" w:hAnsi="宋体" w:eastAsia="宋体" w:cs="宋体"/>
                <w:b w:val="0"/>
                <w:color w:val="auto"/>
                <w:sz w:val="24"/>
                <w:szCs w:val="24"/>
                <w:highlight w:val="none"/>
              </w:rPr>
            </w:pPr>
          </w:p>
        </w:tc>
        <w:tc>
          <w:tcPr>
            <w:tcW w:w="3210" w:type="dxa"/>
            <w:tcBorders>
              <w:top w:val="single" w:color="000000" w:sz="4" w:space="0"/>
              <w:left w:val="single" w:color="000000" w:sz="4" w:space="0"/>
              <w:bottom w:val="single" w:color="000000" w:sz="4" w:space="0"/>
              <w:right w:val="single" w:color="000000" w:sz="4" w:space="0"/>
            </w:tcBorders>
            <w:noWrap w:val="0"/>
            <w:vAlign w:val="center"/>
          </w:tcPr>
          <w:p w14:paraId="71F6CCA7">
            <w:pPr>
              <w:widowControl/>
              <w:snapToGrid w:val="0"/>
              <w:spacing w:line="360" w:lineRule="auto"/>
              <w:jc w:val="center"/>
              <w:textAlignment w:val="center"/>
              <w:rPr>
                <w:rStyle w:val="72"/>
                <w:rFonts w:hint="eastAsia" w:ascii="宋体" w:hAnsi="宋体" w:eastAsia="宋体" w:cs="宋体"/>
                <w:b w:val="0"/>
                <w:color w:val="auto"/>
                <w:sz w:val="24"/>
                <w:szCs w:val="24"/>
                <w:highlight w:val="none"/>
              </w:rPr>
            </w:pPr>
          </w:p>
        </w:tc>
      </w:tr>
      <w:tr w14:paraId="30613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jc w:val="center"/>
        </w:trPr>
        <w:tc>
          <w:tcPr>
            <w:tcW w:w="528" w:type="dxa"/>
            <w:tcBorders>
              <w:top w:val="single" w:color="000000" w:sz="4" w:space="0"/>
              <w:left w:val="single" w:color="000000" w:sz="4" w:space="0"/>
              <w:bottom w:val="single" w:color="000000" w:sz="4" w:space="0"/>
              <w:right w:val="single" w:color="000000" w:sz="4" w:space="0"/>
            </w:tcBorders>
            <w:noWrap w:val="0"/>
            <w:vAlign w:val="center"/>
          </w:tcPr>
          <w:p w14:paraId="608F7338">
            <w:pPr>
              <w:widowControl/>
              <w:adjustRightInd w:val="0"/>
              <w:snapToGrid w:val="0"/>
              <w:spacing w:line="360" w:lineRule="auto"/>
              <w:jc w:val="center"/>
              <w:textAlignment w:val="center"/>
              <w:rPr>
                <w:rStyle w:val="72"/>
                <w:rFonts w:hint="eastAsia" w:ascii="宋体" w:hAnsi="宋体" w:eastAsia="宋体" w:cs="宋体"/>
                <w:color w:val="auto"/>
                <w:sz w:val="24"/>
                <w:szCs w:val="24"/>
                <w:highlight w:val="none"/>
                <w:lang w:eastAsia="zh-CN"/>
              </w:rPr>
            </w:pPr>
            <w:r>
              <w:rPr>
                <w:rFonts w:hint="eastAsia" w:ascii="宋体" w:hAnsi="宋体" w:cs="宋体"/>
                <w:color w:val="auto"/>
                <w:kern w:val="0"/>
                <w:sz w:val="24"/>
                <w:szCs w:val="24"/>
                <w:highlight w:val="none"/>
                <w:lang w:val="en-US" w:eastAsia="zh-CN" w:bidi="ar"/>
              </w:rPr>
              <w:t>2</w:t>
            </w:r>
          </w:p>
        </w:tc>
        <w:tc>
          <w:tcPr>
            <w:tcW w:w="3070" w:type="dxa"/>
            <w:tcBorders>
              <w:top w:val="single" w:color="000000" w:sz="4" w:space="0"/>
              <w:left w:val="single" w:color="000000" w:sz="4" w:space="0"/>
              <w:bottom w:val="single" w:color="000000" w:sz="4" w:space="0"/>
              <w:right w:val="single" w:color="000000" w:sz="4" w:space="0"/>
            </w:tcBorders>
            <w:noWrap w:val="0"/>
            <w:vAlign w:val="center"/>
          </w:tcPr>
          <w:p w14:paraId="3BE75DD2">
            <w:pPr>
              <w:widowControl/>
              <w:adjustRightInd w:val="0"/>
              <w:snapToGrid w:val="0"/>
              <w:spacing w:line="360" w:lineRule="auto"/>
              <w:jc w:val="center"/>
              <w:textAlignment w:val="center"/>
              <w:rPr>
                <w:rFonts w:hint="eastAsia" w:ascii="宋体" w:hAnsi="宋体" w:eastAsia="宋体" w:cs="宋体"/>
                <w:color w:val="auto"/>
                <w:kern w:val="0"/>
                <w:sz w:val="24"/>
                <w:szCs w:val="24"/>
                <w:highlight w:val="none"/>
                <w:lang w:bidi="ar"/>
              </w:rPr>
            </w:pPr>
            <w:r>
              <w:rPr>
                <w:rFonts w:hint="eastAsia" w:ascii="宋体" w:hAnsi="宋体" w:cs="宋体"/>
                <w:color w:val="auto"/>
                <w:sz w:val="24"/>
                <w:szCs w:val="24"/>
                <w:highlight w:val="none"/>
                <w:lang w:val="en-US" w:eastAsia="zh-CN"/>
              </w:rPr>
              <w:t>监理</w:t>
            </w:r>
          </w:p>
        </w:tc>
        <w:tc>
          <w:tcPr>
            <w:tcW w:w="3210" w:type="dxa"/>
            <w:tcBorders>
              <w:top w:val="single" w:color="000000" w:sz="4" w:space="0"/>
              <w:left w:val="single" w:color="000000" w:sz="4" w:space="0"/>
              <w:bottom w:val="single" w:color="000000" w:sz="4" w:space="0"/>
              <w:right w:val="single" w:color="000000" w:sz="4" w:space="0"/>
            </w:tcBorders>
            <w:noWrap w:val="0"/>
            <w:vAlign w:val="center"/>
          </w:tcPr>
          <w:p w14:paraId="29EE18C2">
            <w:pPr>
              <w:widowControl/>
              <w:snapToGrid w:val="0"/>
              <w:spacing w:line="360" w:lineRule="auto"/>
              <w:jc w:val="center"/>
              <w:textAlignment w:val="center"/>
              <w:rPr>
                <w:rFonts w:hint="eastAsia" w:ascii="宋体" w:hAnsi="宋体" w:eastAsia="宋体" w:cs="宋体"/>
                <w:b w:val="0"/>
                <w:bCs/>
                <w:color w:val="auto"/>
                <w:sz w:val="24"/>
                <w:szCs w:val="24"/>
                <w:highlight w:val="none"/>
              </w:rPr>
            </w:pPr>
          </w:p>
        </w:tc>
        <w:tc>
          <w:tcPr>
            <w:tcW w:w="3210" w:type="dxa"/>
            <w:tcBorders>
              <w:top w:val="single" w:color="000000" w:sz="4" w:space="0"/>
              <w:left w:val="single" w:color="000000" w:sz="4" w:space="0"/>
              <w:bottom w:val="single" w:color="000000" w:sz="4" w:space="0"/>
              <w:right w:val="single" w:color="000000" w:sz="4" w:space="0"/>
            </w:tcBorders>
            <w:noWrap w:val="0"/>
            <w:vAlign w:val="center"/>
          </w:tcPr>
          <w:p w14:paraId="6638B699">
            <w:pPr>
              <w:widowControl/>
              <w:snapToGrid w:val="0"/>
              <w:spacing w:line="360" w:lineRule="auto"/>
              <w:jc w:val="center"/>
              <w:textAlignment w:val="center"/>
              <w:rPr>
                <w:rFonts w:hint="eastAsia" w:ascii="宋体" w:hAnsi="宋体" w:eastAsia="宋体" w:cs="宋体"/>
                <w:b w:val="0"/>
                <w:bCs/>
                <w:color w:val="auto"/>
                <w:sz w:val="24"/>
                <w:szCs w:val="24"/>
                <w:highlight w:val="none"/>
              </w:rPr>
            </w:pPr>
          </w:p>
        </w:tc>
      </w:tr>
      <w:tr w14:paraId="74770E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jc w:val="center"/>
        </w:trPr>
        <w:tc>
          <w:tcPr>
            <w:tcW w:w="528" w:type="dxa"/>
            <w:tcBorders>
              <w:top w:val="single" w:color="000000" w:sz="4" w:space="0"/>
              <w:left w:val="single" w:color="000000" w:sz="4" w:space="0"/>
              <w:bottom w:val="single" w:color="000000" w:sz="4" w:space="0"/>
              <w:right w:val="single" w:color="000000" w:sz="4" w:space="0"/>
            </w:tcBorders>
            <w:noWrap w:val="0"/>
            <w:vAlign w:val="center"/>
          </w:tcPr>
          <w:p w14:paraId="7AF9CE07">
            <w:pPr>
              <w:widowControl/>
              <w:adjustRightInd w:val="0"/>
              <w:snapToGrid w:val="0"/>
              <w:spacing w:line="360" w:lineRule="auto"/>
              <w:jc w:val="center"/>
              <w:textAlignment w:val="center"/>
              <w:rPr>
                <w:rStyle w:val="72"/>
                <w:rFonts w:hint="eastAsia" w:ascii="宋体" w:hAnsi="宋体" w:eastAsia="宋体" w:cs="宋体"/>
                <w:color w:val="auto"/>
                <w:kern w:val="0"/>
                <w:sz w:val="24"/>
                <w:szCs w:val="24"/>
                <w:highlight w:val="none"/>
                <w:lang w:eastAsia="zh-CN" w:bidi="ar"/>
              </w:rPr>
            </w:pPr>
            <w:r>
              <w:rPr>
                <w:rFonts w:hint="eastAsia" w:ascii="宋体" w:hAnsi="宋体" w:cs="宋体"/>
                <w:color w:val="auto"/>
                <w:kern w:val="0"/>
                <w:sz w:val="24"/>
                <w:szCs w:val="24"/>
                <w:highlight w:val="none"/>
                <w:lang w:val="en-US" w:eastAsia="zh-CN" w:bidi="ar"/>
              </w:rPr>
              <w:t>3</w:t>
            </w:r>
          </w:p>
        </w:tc>
        <w:tc>
          <w:tcPr>
            <w:tcW w:w="3070" w:type="dxa"/>
            <w:tcBorders>
              <w:top w:val="single" w:color="000000" w:sz="4" w:space="0"/>
              <w:left w:val="single" w:color="000000" w:sz="4" w:space="0"/>
              <w:bottom w:val="single" w:color="000000" w:sz="4" w:space="0"/>
              <w:right w:val="single" w:color="000000" w:sz="4" w:space="0"/>
            </w:tcBorders>
            <w:noWrap w:val="0"/>
            <w:vAlign w:val="center"/>
          </w:tcPr>
          <w:p w14:paraId="1142835F">
            <w:pPr>
              <w:widowControl/>
              <w:adjustRightInd w:val="0"/>
              <w:snapToGrid w:val="0"/>
              <w:spacing w:line="360" w:lineRule="auto"/>
              <w:jc w:val="center"/>
              <w:textAlignment w:val="center"/>
              <w:rPr>
                <w:rFonts w:hint="eastAsia" w:ascii="宋体" w:hAnsi="宋体" w:eastAsia="宋体" w:cs="宋体"/>
                <w:color w:val="auto"/>
                <w:kern w:val="0"/>
                <w:sz w:val="24"/>
                <w:szCs w:val="24"/>
                <w:highlight w:val="none"/>
                <w:lang w:eastAsia="zh-CN" w:bidi="ar"/>
              </w:rPr>
            </w:pPr>
            <w:r>
              <w:rPr>
                <w:rFonts w:hint="eastAsia" w:ascii="宋体" w:hAnsi="宋体" w:cs="宋体"/>
                <w:color w:val="auto"/>
                <w:sz w:val="24"/>
                <w:szCs w:val="24"/>
                <w:highlight w:val="none"/>
                <w:lang w:eastAsia="zh-CN"/>
              </w:rPr>
              <w:t>全过程工程造价咨询</w:t>
            </w:r>
          </w:p>
        </w:tc>
        <w:tc>
          <w:tcPr>
            <w:tcW w:w="3210" w:type="dxa"/>
            <w:tcBorders>
              <w:top w:val="single" w:color="000000" w:sz="4" w:space="0"/>
              <w:left w:val="single" w:color="000000" w:sz="4" w:space="0"/>
              <w:bottom w:val="single" w:color="000000" w:sz="4" w:space="0"/>
              <w:right w:val="single" w:color="000000" w:sz="4" w:space="0"/>
            </w:tcBorders>
            <w:noWrap w:val="0"/>
            <w:vAlign w:val="center"/>
          </w:tcPr>
          <w:p w14:paraId="41F13400">
            <w:pPr>
              <w:widowControl/>
              <w:snapToGrid w:val="0"/>
              <w:spacing w:line="360" w:lineRule="auto"/>
              <w:jc w:val="center"/>
              <w:textAlignment w:val="center"/>
              <w:rPr>
                <w:rFonts w:hint="eastAsia" w:ascii="宋体" w:hAnsi="宋体" w:eastAsia="宋体" w:cs="宋体"/>
                <w:b w:val="0"/>
                <w:bCs/>
                <w:color w:val="auto"/>
                <w:sz w:val="24"/>
                <w:szCs w:val="24"/>
                <w:highlight w:val="none"/>
              </w:rPr>
            </w:pPr>
          </w:p>
        </w:tc>
        <w:tc>
          <w:tcPr>
            <w:tcW w:w="3210" w:type="dxa"/>
            <w:tcBorders>
              <w:top w:val="single" w:color="000000" w:sz="4" w:space="0"/>
              <w:left w:val="single" w:color="000000" w:sz="4" w:space="0"/>
              <w:bottom w:val="single" w:color="000000" w:sz="4" w:space="0"/>
              <w:right w:val="single" w:color="000000" w:sz="4" w:space="0"/>
            </w:tcBorders>
            <w:noWrap w:val="0"/>
            <w:vAlign w:val="center"/>
          </w:tcPr>
          <w:p w14:paraId="627265A5">
            <w:pPr>
              <w:widowControl/>
              <w:snapToGrid w:val="0"/>
              <w:spacing w:line="360" w:lineRule="auto"/>
              <w:jc w:val="center"/>
              <w:textAlignment w:val="center"/>
              <w:rPr>
                <w:rFonts w:hint="eastAsia" w:ascii="宋体" w:hAnsi="宋体" w:eastAsia="宋体" w:cs="宋体"/>
                <w:b w:val="0"/>
                <w:bCs/>
                <w:color w:val="auto"/>
                <w:sz w:val="24"/>
                <w:szCs w:val="24"/>
                <w:highlight w:val="none"/>
              </w:rPr>
            </w:pPr>
          </w:p>
        </w:tc>
      </w:tr>
      <w:tr w14:paraId="342FF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0" w:hRule="atLeast"/>
          <w:jc w:val="center"/>
        </w:trPr>
        <w:tc>
          <w:tcPr>
            <w:tcW w:w="6808" w:type="dxa"/>
            <w:gridSpan w:val="3"/>
            <w:tcBorders>
              <w:top w:val="single" w:color="000000" w:sz="4" w:space="0"/>
              <w:left w:val="single" w:color="000000" w:sz="4" w:space="0"/>
              <w:bottom w:val="single" w:color="000000" w:sz="4" w:space="0"/>
              <w:right w:val="single" w:color="000000" w:sz="4" w:space="0"/>
            </w:tcBorders>
            <w:noWrap w:val="0"/>
            <w:vAlign w:val="center"/>
          </w:tcPr>
          <w:p w14:paraId="607CCADA">
            <w:pPr>
              <w:snapToGrid w:val="0"/>
              <w:spacing w:line="360" w:lineRule="auto"/>
              <w:jc w:val="left"/>
              <w:rPr>
                <w:rFonts w:hint="eastAsia" w:ascii="宋体" w:hAnsi="宋体" w:eastAsia="宋体" w:cs="宋体"/>
                <w:color w:val="auto"/>
                <w:kern w:val="1"/>
                <w:sz w:val="24"/>
                <w:szCs w:val="24"/>
                <w:highlight w:val="none"/>
              </w:rPr>
            </w:pPr>
            <w:r>
              <w:rPr>
                <w:rStyle w:val="72"/>
                <w:rFonts w:hint="eastAsia" w:ascii="宋体" w:hAnsi="宋体" w:eastAsia="宋体" w:cs="宋体"/>
                <w:color w:val="auto"/>
                <w:sz w:val="24"/>
                <w:szCs w:val="24"/>
                <w:highlight w:val="none"/>
              </w:rPr>
              <w:t>合计</w:t>
            </w:r>
          </w:p>
        </w:tc>
        <w:tc>
          <w:tcPr>
            <w:tcW w:w="3210" w:type="dxa"/>
            <w:tcBorders>
              <w:top w:val="single" w:color="000000" w:sz="4" w:space="0"/>
              <w:left w:val="single" w:color="000000" w:sz="4" w:space="0"/>
              <w:bottom w:val="single" w:color="000000" w:sz="4" w:space="0"/>
              <w:right w:val="single" w:color="000000" w:sz="4" w:space="0"/>
            </w:tcBorders>
            <w:noWrap w:val="0"/>
            <w:vAlign w:val="center"/>
          </w:tcPr>
          <w:p w14:paraId="792226CB">
            <w:pPr>
              <w:snapToGrid w:val="0"/>
              <w:spacing w:line="360" w:lineRule="auto"/>
              <w:jc w:val="left"/>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大写：</w:t>
            </w:r>
          </w:p>
          <w:p w14:paraId="382BEA0E">
            <w:pPr>
              <w:snapToGrid w:val="0"/>
              <w:spacing w:line="360" w:lineRule="auto"/>
              <w:jc w:val="left"/>
              <w:rPr>
                <w:rFonts w:hint="eastAsia" w:ascii="宋体" w:hAnsi="宋体" w:eastAsia="宋体" w:cs="宋体"/>
                <w:color w:val="auto"/>
                <w:kern w:val="1"/>
                <w:sz w:val="24"/>
                <w:szCs w:val="24"/>
                <w:highlight w:val="none"/>
              </w:rPr>
            </w:pPr>
            <w:r>
              <w:rPr>
                <w:rFonts w:hint="eastAsia" w:ascii="宋体" w:hAnsi="宋体" w:eastAsia="宋体" w:cs="宋体"/>
                <w:color w:val="auto"/>
                <w:kern w:val="1"/>
                <w:sz w:val="24"/>
                <w:szCs w:val="24"/>
                <w:highlight w:val="none"/>
              </w:rPr>
              <w:t xml:space="preserve">小写：¥  </w:t>
            </w:r>
          </w:p>
        </w:tc>
      </w:tr>
    </w:tbl>
    <w:p w14:paraId="3A2144BE">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p w14:paraId="272C24CC">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1.合计投标报价均采用固定总价</w:t>
      </w:r>
      <w:r>
        <w:rPr>
          <w:rFonts w:hint="eastAsia" w:ascii="宋体" w:hAnsi="宋体" w:cs="宋体"/>
          <w:color w:val="auto"/>
          <w:sz w:val="24"/>
          <w:szCs w:val="24"/>
          <w:highlight w:val="none"/>
          <w:lang w:val="en-US" w:eastAsia="zh-CN"/>
        </w:rPr>
        <w:t>和投标费率</w:t>
      </w:r>
      <w:r>
        <w:rPr>
          <w:rFonts w:hint="eastAsia" w:ascii="宋体" w:hAnsi="宋体" w:eastAsia="宋体" w:cs="宋体"/>
          <w:color w:val="auto"/>
          <w:sz w:val="24"/>
          <w:szCs w:val="24"/>
          <w:highlight w:val="none"/>
        </w:rPr>
        <w:t>方式进行报价。</w:t>
      </w:r>
    </w:p>
    <w:p w14:paraId="3CB5179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bookmarkStart w:id="401" w:name="OLE_LINK7"/>
      <w:r>
        <w:rPr>
          <w:rFonts w:hint="eastAsia" w:ascii="宋体" w:hAnsi="宋体" w:eastAsia="宋体" w:cs="宋体"/>
          <w:color w:val="auto"/>
          <w:sz w:val="24"/>
          <w:szCs w:val="24"/>
          <w:highlight w:val="none"/>
        </w:rPr>
        <w:t>各单项或合计投标报</w:t>
      </w:r>
      <w:bookmarkEnd w:id="401"/>
      <w:r>
        <w:rPr>
          <w:rFonts w:hint="eastAsia" w:ascii="宋体" w:hAnsi="宋体" w:eastAsia="宋体" w:cs="宋体"/>
          <w:color w:val="auto"/>
          <w:sz w:val="24"/>
          <w:szCs w:val="24"/>
          <w:highlight w:val="none"/>
        </w:rPr>
        <w:t>价超过最高投标限价为无效报价。</w:t>
      </w:r>
    </w:p>
    <w:p w14:paraId="0296B94C">
      <w:pPr>
        <w:spacing w:line="360" w:lineRule="auto"/>
        <w:ind w:firstLine="48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3.各单项或合计投标报价均按“四舍五入”原则精确到两位小数</w:t>
      </w:r>
      <w:r>
        <w:rPr>
          <w:rFonts w:hint="eastAsia" w:ascii="宋体" w:hAnsi="宋体" w:eastAsia="宋体" w:cs="宋体"/>
          <w:color w:val="auto"/>
          <w:sz w:val="24"/>
          <w:szCs w:val="24"/>
          <w:highlight w:val="none"/>
          <w:lang w:eastAsia="zh-CN"/>
        </w:rPr>
        <w:t>。</w:t>
      </w:r>
    </w:p>
    <w:p w14:paraId="725EC5DC">
      <w:pPr>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各单项</w:t>
      </w:r>
      <w:r>
        <w:rPr>
          <w:rFonts w:hint="eastAsia" w:ascii="宋体" w:hAnsi="宋体" w:eastAsia="宋体" w:cs="宋体"/>
          <w:color w:val="auto"/>
          <w:sz w:val="24"/>
          <w:szCs w:val="24"/>
          <w:highlight w:val="none"/>
          <w:lang w:val="en-US" w:eastAsia="zh-CN"/>
        </w:rPr>
        <w:t>投标费率</w:t>
      </w:r>
      <w:r>
        <w:rPr>
          <w:rFonts w:hint="eastAsia" w:ascii="宋体" w:hAnsi="宋体" w:eastAsia="宋体" w:cs="宋体"/>
          <w:color w:val="auto"/>
          <w:sz w:val="24"/>
          <w:szCs w:val="24"/>
          <w:highlight w:val="none"/>
        </w:rPr>
        <w:t>均</w:t>
      </w:r>
      <w:r>
        <w:rPr>
          <w:rFonts w:hint="eastAsia" w:ascii="宋体" w:hAnsi="宋体" w:eastAsia="宋体" w:cs="宋体"/>
          <w:snapToGrid/>
          <w:color w:val="auto"/>
          <w:kern w:val="2"/>
          <w:sz w:val="24"/>
          <w:szCs w:val="24"/>
          <w:highlight w:val="none"/>
        </w:rPr>
        <w:t>保留3位小数</w:t>
      </w:r>
      <w:r>
        <w:rPr>
          <w:rFonts w:hint="eastAsia" w:ascii="宋体" w:hAnsi="宋体" w:eastAsia="宋体" w:cs="宋体"/>
          <w:color w:val="auto"/>
          <w:sz w:val="24"/>
          <w:szCs w:val="24"/>
          <w:highlight w:val="none"/>
        </w:rPr>
        <w:t>。</w:t>
      </w:r>
    </w:p>
    <w:p w14:paraId="00DF57A6">
      <w:pPr>
        <w:spacing w:line="360" w:lineRule="auto"/>
        <w:ind w:firstLine="48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.以上投标报价均为含税报价（增值税）</w:t>
      </w:r>
      <w:r>
        <w:rPr>
          <w:rFonts w:hint="eastAsia" w:ascii="宋体" w:hAnsi="宋体" w:eastAsia="宋体" w:cs="宋体"/>
          <w:color w:val="auto"/>
          <w:sz w:val="24"/>
          <w:szCs w:val="24"/>
          <w:highlight w:val="none"/>
        </w:rPr>
        <w:t>。</w:t>
      </w:r>
      <w:bookmarkStart w:id="402" w:name="_附件十一：单位工程费汇总表"/>
      <w:bookmarkEnd w:id="402"/>
    </w:p>
    <w:p w14:paraId="4E9DA149">
      <w:pPr>
        <w:pStyle w:val="10"/>
        <w:spacing w:line="360" w:lineRule="auto"/>
        <w:ind w:firstLine="480"/>
        <w:rPr>
          <w:rFonts w:hint="eastAsia" w:ascii="宋体" w:hAnsi="宋体" w:eastAsia="宋体" w:cs="宋体"/>
          <w:color w:val="auto"/>
          <w:sz w:val="24"/>
          <w:szCs w:val="24"/>
          <w:highlight w:val="none"/>
        </w:rPr>
      </w:pPr>
    </w:p>
    <w:p w14:paraId="5A90E771">
      <w:pPr>
        <w:spacing w:line="360" w:lineRule="auto"/>
        <w:rPr>
          <w:rFonts w:hint="eastAsia" w:ascii="宋体" w:hAnsi="宋体" w:eastAsia="宋体" w:cs="宋体"/>
          <w:color w:val="auto"/>
          <w:sz w:val="24"/>
          <w:szCs w:val="24"/>
          <w:highlight w:val="none"/>
        </w:rPr>
      </w:pPr>
    </w:p>
    <w:p w14:paraId="3A0EE78A">
      <w:pPr>
        <w:wordWrap w:val="0"/>
        <w:adjustRightInd w:val="0"/>
        <w:snapToGrid w:val="0"/>
        <w:spacing w:line="360" w:lineRule="auto"/>
        <w:jc w:val="right"/>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 xml:space="preserve"> 投标人：</w:t>
      </w:r>
      <w:r>
        <w:rPr>
          <w:rFonts w:hint="eastAsia" w:ascii="宋体" w:hAnsi="宋体" w:cs="宋体"/>
          <w:snapToGrid w:val="0"/>
          <w:color w:val="auto"/>
          <w:kern w:val="0"/>
          <w:sz w:val="24"/>
          <w:szCs w:val="22"/>
          <w:highlight w:val="none"/>
          <w:u w:val="single"/>
        </w:rPr>
        <w:t xml:space="preserve">                              </w:t>
      </w:r>
      <w:r>
        <w:rPr>
          <w:rFonts w:hint="eastAsia" w:ascii="宋体" w:hAnsi="宋体" w:cs="宋体"/>
          <w:snapToGrid w:val="0"/>
          <w:color w:val="auto"/>
          <w:kern w:val="0"/>
          <w:sz w:val="24"/>
          <w:szCs w:val="22"/>
          <w:highlight w:val="none"/>
        </w:rPr>
        <w:t>（盖单位章）</w:t>
      </w:r>
    </w:p>
    <w:p w14:paraId="3D10D5AF">
      <w:pPr>
        <w:wordWrap w:val="0"/>
        <w:adjustRightInd w:val="0"/>
        <w:snapToGrid w:val="0"/>
        <w:spacing w:line="360" w:lineRule="auto"/>
        <w:ind w:firstLine="480" w:firstLineChars="200"/>
        <w:jc w:val="right"/>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法定代表人或其委托代理人：</w:t>
      </w:r>
      <w:r>
        <w:rPr>
          <w:rFonts w:hint="eastAsia" w:ascii="宋体" w:hAnsi="宋体" w:cs="宋体"/>
          <w:snapToGrid w:val="0"/>
          <w:color w:val="auto"/>
          <w:kern w:val="0"/>
          <w:sz w:val="24"/>
          <w:szCs w:val="22"/>
          <w:highlight w:val="none"/>
          <w:u w:val="single"/>
        </w:rPr>
        <w:t xml:space="preserve">          </w:t>
      </w:r>
      <w:r>
        <w:rPr>
          <w:rFonts w:hint="eastAsia" w:ascii="宋体" w:hAnsi="宋体" w:cs="宋体"/>
          <w:snapToGrid w:val="0"/>
          <w:color w:val="auto"/>
          <w:kern w:val="0"/>
          <w:sz w:val="24"/>
          <w:szCs w:val="22"/>
          <w:highlight w:val="none"/>
        </w:rPr>
        <w:t>（签字或盖章）</w:t>
      </w:r>
    </w:p>
    <w:p w14:paraId="2C12903A">
      <w:pPr>
        <w:wordWrap w:val="0"/>
        <w:adjustRightInd w:val="0"/>
        <w:snapToGrid w:val="0"/>
        <w:spacing w:line="360" w:lineRule="auto"/>
        <w:jc w:val="left"/>
        <w:rPr>
          <w:rFonts w:ascii="宋体" w:hAnsi="宋体" w:cs="宋体"/>
          <w:snapToGrid w:val="0"/>
          <w:color w:val="auto"/>
          <w:kern w:val="0"/>
          <w:sz w:val="24"/>
          <w:szCs w:val="22"/>
          <w:highlight w:val="none"/>
        </w:rPr>
      </w:pPr>
      <w:r>
        <w:rPr>
          <w:rFonts w:hint="eastAsia" w:ascii="宋体" w:hAnsi="宋体" w:cs="宋体"/>
          <w:snapToGrid w:val="0"/>
          <w:color w:val="auto"/>
          <w:kern w:val="0"/>
          <w:sz w:val="24"/>
          <w:szCs w:val="22"/>
          <w:highlight w:val="none"/>
        </w:rPr>
        <w:t xml:space="preserve">                                       </w:t>
      </w:r>
      <w:r>
        <w:rPr>
          <w:rFonts w:hint="eastAsia" w:ascii="宋体" w:hAnsi="宋体" w:cs="宋体"/>
          <w:snapToGrid w:val="0"/>
          <w:color w:val="auto"/>
          <w:kern w:val="0"/>
          <w:sz w:val="24"/>
          <w:szCs w:val="22"/>
          <w:highlight w:val="none"/>
          <w:u w:val="single"/>
        </w:rPr>
        <w:t xml:space="preserve">       </w:t>
      </w:r>
      <w:r>
        <w:rPr>
          <w:rFonts w:hint="eastAsia" w:ascii="宋体" w:hAnsi="宋体" w:cs="宋体"/>
          <w:snapToGrid w:val="0"/>
          <w:color w:val="auto"/>
          <w:kern w:val="0"/>
          <w:sz w:val="24"/>
          <w:szCs w:val="22"/>
          <w:highlight w:val="none"/>
        </w:rPr>
        <w:t>年</w:t>
      </w:r>
      <w:r>
        <w:rPr>
          <w:rFonts w:hint="eastAsia" w:ascii="宋体" w:hAnsi="宋体" w:cs="宋体"/>
          <w:snapToGrid w:val="0"/>
          <w:color w:val="auto"/>
          <w:kern w:val="0"/>
          <w:sz w:val="24"/>
          <w:szCs w:val="22"/>
          <w:highlight w:val="none"/>
          <w:u w:val="single"/>
        </w:rPr>
        <w:t xml:space="preserve">     </w:t>
      </w:r>
      <w:r>
        <w:rPr>
          <w:rFonts w:hint="eastAsia" w:ascii="宋体" w:hAnsi="宋体" w:cs="宋体"/>
          <w:snapToGrid w:val="0"/>
          <w:color w:val="auto"/>
          <w:kern w:val="0"/>
          <w:sz w:val="24"/>
          <w:szCs w:val="22"/>
          <w:highlight w:val="none"/>
        </w:rPr>
        <w:t>月</w:t>
      </w:r>
      <w:r>
        <w:rPr>
          <w:rFonts w:hint="eastAsia" w:ascii="宋体" w:hAnsi="宋体" w:cs="宋体"/>
          <w:snapToGrid w:val="0"/>
          <w:color w:val="auto"/>
          <w:kern w:val="0"/>
          <w:sz w:val="24"/>
          <w:szCs w:val="22"/>
          <w:highlight w:val="none"/>
          <w:u w:val="single"/>
        </w:rPr>
        <w:t xml:space="preserve">     </w:t>
      </w:r>
      <w:r>
        <w:rPr>
          <w:rFonts w:hint="eastAsia" w:ascii="宋体" w:hAnsi="宋体" w:cs="宋体"/>
          <w:snapToGrid w:val="0"/>
          <w:color w:val="auto"/>
          <w:kern w:val="0"/>
          <w:sz w:val="24"/>
          <w:szCs w:val="22"/>
          <w:highlight w:val="none"/>
        </w:rPr>
        <w:t>日</w:t>
      </w:r>
    </w:p>
    <w:p w14:paraId="148861DD">
      <w:pPr>
        <w:pStyle w:val="3"/>
        <w:spacing w:line="360" w:lineRule="auto"/>
        <w:rPr>
          <w:rFonts w:hint="eastAsia" w:ascii="宋体" w:hAnsi="宋体" w:cs="宋体"/>
          <w:snapToGrid w:val="0"/>
          <w:color w:val="auto"/>
          <w:highlight w:val="none"/>
        </w:rPr>
      </w:pPr>
    </w:p>
    <w:p w14:paraId="529FDA05">
      <w:pPr>
        <w:pStyle w:val="3"/>
        <w:spacing w:line="360" w:lineRule="auto"/>
        <w:rPr>
          <w:rFonts w:hint="eastAsia" w:ascii="宋体" w:hAnsi="宋体" w:cs="宋体"/>
          <w:snapToGrid w:val="0"/>
          <w:color w:val="auto"/>
          <w:highlight w:val="none"/>
        </w:rPr>
      </w:pPr>
    </w:p>
    <w:p w14:paraId="2C41FBFD">
      <w:pPr>
        <w:pStyle w:val="3"/>
        <w:spacing w:line="360" w:lineRule="auto"/>
        <w:rPr>
          <w:rFonts w:hint="eastAsia" w:ascii="宋体" w:hAnsi="宋体" w:cs="宋体"/>
          <w:snapToGrid w:val="0"/>
          <w:color w:val="auto"/>
          <w:highlight w:val="none"/>
        </w:rPr>
      </w:pPr>
    </w:p>
    <w:p w14:paraId="7F4E5607">
      <w:pPr>
        <w:spacing w:line="360" w:lineRule="auto"/>
        <w:rPr>
          <w:rFonts w:hint="eastAsia" w:ascii="宋体" w:hAnsi="宋体" w:cs="宋体"/>
          <w:snapToGrid w:val="0"/>
          <w:color w:val="auto"/>
          <w:highlight w:val="none"/>
        </w:rPr>
      </w:pPr>
    </w:p>
    <w:p w14:paraId="54D77994">
      <w:pPr>
        <w:spacing w:line="360" w:lineRule="auto"/>
        <w:rPr>
          <w:rFonts w:hint="eastAsia"/>
          <w:color w:val="auto"/>
          <w:highlight w:val="none"/>
        </w:rPr>
      </w:pPr>
      <w:r>
        <w:rPr>
          <w:rFonts w:hint="eastAsia"/>
          <w:color w:val="auto"/>
          <w:highlight w:val="none"/>
        </w:rPr>
        <w:br w:type="page"/>
      </w:r>
    </w:p>
    <w:bookmarkEnd w:id="396"/>
    <w:bookmarkEnd w:id="397"/>
    <w:bookmarkEnd w:id="398"/>
    <w:bookmarkEnd w:id="399"/>
    <w:bookmarkEnd w:id="400"/>
    <w:p w14:paraId="0A1293D0">
      <w:pPr>
        <w:keepNext w:val="0"/>
        <w:keepLines w:val="0"/>
        <w:pageBreakBefore w:val="0"/>
        <w:widowControl w:val="0"/>
        <w:kinsoku/>
        <w:wordWrap/>
        <w:overflowPunct/>
        <w:topLinePunct w:val="0"/>
        <w:autoSpaceDE/>
        <w:autoSpaceDN/>
        <w:bidi w:val="0"/>
        <w:adjustRightInd/>
        <w:snapToGrid/>
        <w:spacing w:line="360" w:lineRule="auto"/>
        <w:textAlignment w:val="auto"/>
        <w:outlineLvl w:val="1"/>
        <w:rPr>
          <w:rFonts w:ascii="宋体" w:hAnsi="宋体" w:cs="宋体"/>
          <w:color w:val="auto"/>
          <w:sz w:val="24"/>
          <w:szCs w:val="24"/>
          <w:highlight w:val="none"/>
        </w:rPr>
      </w:pPr>
      <w:bookmarkStart w:id="403" w:name="_Toc135054611"/>
      <w:bookmarkStart w:id="404" w:name="_Toc32395"/>
      <w:r>
        <w:rPr>
          <w:rStyle w:val="47"/>
          <w:rFonts w:hint="eastAsia"/>
          <w:b/>
          <w:bCs/>
          <w:color w:val="auto"/>
          <w:sz w:val="24"/>
          <w:szCs w:val="24"/>
          <w:highlight w:val="none"/>
        </w:rPr>
        <w:t>格式</w:t>
      </w:r>
      <w:r>
        <w:rPr>
          <w:rStyle w:val="47"/>
          <w:rFonts w:hint="eastAsia"/>
          <w:b/>
          <w:bCs/>
          <w:color w:val="auto"/>
          <w:sz w:val="24"/>
          <w:szCs w:val="24"/>
          <w:highlight w:val="none"/>
          <w:lang w:eastAsia="zh-CN"/>
        </w:rPr>
        <w:t>三</w:t>
      </w:r>
      <w:r>
        <w:rPr>
          <w:rStyle w:val="47"/>
          <w:rFonts w:hint="eastAsia"/>
          <w:b/>
          <w:bCs/>
          <w:color w:val="auto"/>
          <w:sz w:val="24"/>
          <w:szCs w:val="24"/>
          <w:highlight w:val="none"/>
        </w:rPr>
        <w:t xml:space="preserve">  各项承诺一览表</w:t>
      </w:r>
      <w:bookmarkEnd w:id="403"/>
      <w:bookmarkEnd w:id="404"/>
    </w:p>
    <w:p w14:paraId="4BFA1B32">
      <w:pPr>
        <w:spacing w:before="100" w:after="100"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各项承诺一览表</w:t>
      </w:r>
    </w:p>
    <w:tbl>
      <w:tblPr>
        <w:tblStyle w:val="34"/>
        <w:tblW w:w="9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72"/>
        <w:gridCol w:w="1475"/>
        <w:gridCol w:w="3603"/>
        <w:gridCol w:w="3848"/>
      </w:tblGrid>
      <w:tr w14:paraId="062F1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3" w:hRule="atLeast"/>
          <w:jc w:val="center"/>
        </w:trPr>
        <w:tc>
          <w:tcPr>
            <w:tcW w:w="672" w:type="dxa"/>
            <w:noWrap w:val="0"/>
            <w:vAlign w:val="center"/>
          </w:tcPr>
          <w:p w14:paraId="420804D3">
            <w:pPr>
              <w:keepNext w:val="0"/>
              <w:keepLines w:val="0"/>
              <w:pageBreakBefore w:val="0"/>
              <w:widowControl w:val="0"/>
              <w:kinsoku/>
              <w:overflowPunct/>
              <w:topLinePunct w:val="0"/>
              <w:autoSpaceDE/>
              <w:autoSpaceDN/>
              <w:bidi w:val="0"/>
              <w:spacing w:line="360"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1475" w:type="dxa"/>
            <w:noWrap w:val="0"/>
            <w:vAlign w:val="center"/>
          </w:tcPr>
          <w:p w14:paraId="3309E682">
            <w:pPr>
              <w:keepNext w:val="0"/>
              <w:keepLines w:val="0"/>
              <w:pageBreakBefore w:val="0"/>
              <w:widowControl w:val="0"/>
              <w:kinsoku/>
              <w:overflowPunct/>
              <w:topLinePunct w:val="0"/>
              <w:autoSpaceDE/>
              <w:autoSpaceDN/>
              <w:bidi w:val="0"/>
              <w:spacing w:line="360"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承诺标题</w:t>
            </w:r>
          </w:p>
        </w:tc>
        <w:tc>
          <w:tcPr>
            <w:tcW w:w="3603" w:type="dxa"/>
            <w:noWrap w:val="0"/>
            <w:vAlign w:val="center"/>
          </w:tcPr>
          <w:p w14:paraId="26B90295">
            <w:pPr>
              <w:keepNext w:val="0"/>
              <w:keepLines w:val="0"/>
              <w:pageBreakBefore w:val="0"/>
              <w:widowControl w:val="0"/>
              <w:kinsoku/>
              <w:overflowPunct/>
              <w:topLinePunct w:val="0"/>
              <w:autoSpaceDE/>
              <w:autoSpaceDN/>
              <w:bidi w:val="0"/>
              <w:spacing w:line="360"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承诺内容</w:t>
            </w:r>
          </w:p>
        </w:tc>
        <w:tc>
          <w:tcPr>
            <w:tcW w:w="3848" w:type="dxa"/>
            <w:noWrap w:val="0"/>
            <w:vAlign w:val="center"/>
          </w:tcPr>
          <w:p w14:paraId="6FA24EBA">
            <w:pPr>
              <w:keepNext w:val="0"/>
              <w:keepLines w:val="0"/>
              <w:pageBreakBefore w:val="0"/>
              <w:widowControl w:val="0"/>
              <w:kinsoku/>
              <w:overflowPunct/>
              <w:topLinePunct w:val="0"/>
              <w:autoSpaceDE/>
              <w:autoSpaceDN/>
              <w:bidi w:val="0"/>
              <w:spacing w:line="360"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违约承诺</w:t>
            </w:r>
          </w:p>
        </w:tc>
      </w:tr>
      <w:tr w14:paraId="6CD0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79" w:hRule="atLeast"/>
          <w:jc w:val="center"/>
        </w:trPr>
        <w:tc>
          <w:tcPr>
            <w:tcW w:w="672" w:type="dxa"/>
            <w:noWrap w:val="0"/>
            <w:vAlign w:val="center"/>
          </w:tcPr>
          <w:p w14:paraId="04C9531B">
            <w:pPr>
              <w:pStyle w:val="171"/>
              <w:keepNext w:val="0"/>
              <w:keepLines w:val="0"/>
              <w:pageBreakBefore w:val="0"/>
              <w:widowControl w:val="0"/>
              <w:kinsoku/>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75" w:type="dxa"/>
            <w:noWrap w:val="0"/>
            <w:vAlign w:val="center"/>
          </w:tcPr>
          <w:p w14:paraId="0493262B">
            <w:pPr>
              <w:pStyle w:val="171"/>
              <w:keepNext w:val="0"/>
              <w:keepLines w:val="0"/>
              <w:pageBreakBefore w:val="0"/>
              <w:widowControl w:val="0"/>
              <w:kinsoku/>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对招标文件条款自愿接受承诺</w:t>
            </w:r>
          </w:p>
        </w:tc>
        <w:tc>
          <w:tcPr>
            <w:tcW w:w="3603" w:type="dxa"/>
            <w:noWrap w:val="0"/>
            <w:vAlign w:val="center"/>
          </w:tcPr>
          <w:p w14:paraId="6EAFCA90">
            <w:pPr>
              <w:pStyle w:val="171"/>
              <w:keepNext w:val="0"/>
              <w:keepLines w:val="0"/>
              <w:pageBreakBefore w:val="0"/>
              <w:widowControl w:val="0"/>
              <w:kinsoku/>
              <w:overflowPunct/>
              <w:topLinePunct w:val="0"/>
              <w:autoSpaceDE/>
              <w:autoSpaceDN/>
              <w:bidi w:val="0"/>
              <w:spacing w:line="360" w:lineRule="auto"/>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我方保证接受招标文件的所有条款，响应招标文件的所有要求。</w:t>
            </w:r>
          </w:p>
        </w:tc>
        <w:tc>
          <w:tcPr>
            <w:tcW w:w="3848" w:type="dxa"/>
            <w:noWrap w:val="0"/>
            <w:vAlign w:val="center"/>
          </w:tcPr>
          <w:p w14:paraId="4842A27C">
            <w:pPr>
              <w:pStyle w:val="171"/>
              <w:keepNext w:val="0"/>
              <w:keepLines w:val="0"/>
              <w:pageBreakBefore w:val="0"/>
              <w:widowControl w:val="0"/>
              <w:kinsoku/>
              <w:overflowPunct/>
              <w:topLinePunct w:val="0"/>
              <w:autoSpaceDE/>
              <w:autoSpaceDN/>
              <w:bidi w:val="0"/>
              <w:spacing w:line="360" w:lineRule="auto"/>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mc:AlternateContent>
                <mc:Choice Requires="wps">
                  <w:drawing>
                    <wp:anchor distT="0" distB="0" distL="114300" distR="114300" simplePos="0" relativeHeight="251662336" behindDoc="0" locked="0" layoutInCell="1" allowOverlap="1">
                      <wp:simplePos x="0" y="0"/>
                      <wp:positionH relativeFrom="column">
                        <wp:posOffset>9525</wp:posOffset>
                      </wp:positionH>
                      <wp:positionV relativeFrom="paragraph">
                        <wp:posOffset>24130</wp:posOffset>
                      </wp:positionV>
                      <wp:extent cx="2419985" cy="653415"/>
                      <wp:effectExtent l="1905" t="7620" r="16510" b="9525"/>
                      <wp:wrapNone/>
                      <wp:docPr id="4" name="直接箭头连接符 4"/>
                      <wp:cNvGraphicFramePr/>
                      <a:graphic xmlns:a="http://schemas.openxmlformats.org/drawingml/2006/main">
                        <a:graphicData uri="http://schemas.microsoft.com/office/word/2010/wordprocessingShape">
                          <wps:wsp>
                            <wps:cNvCnPr/>
                            <wps:spPr>
                              <a:xfrm>
                                <a:off x="0" y="0"/>
                                <a:ext cx="2419985" cy="653415"/>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0.75pt;margin-top:1.9pt;height:51.45pt;width:190.55pt;z-index:251662336;mso-width-relative:page;mso-height-relative:page;" filled="f" stroked="t" coordsize="21600,21600" o:gfxdata="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UlQemtQAAAAHAQAADwAAAAAAAAABACAAAAAiAAAAZHJzL2Rvd25y&#10;ZXYueG1sUEsBAhQAFAAAAAgAh07iQBp7lfICAgAA8gMAAA4AAAAAAAAAAQAgAAAAIwEAAGRycy9l&#10;Mm9Eb2MueG1sUEsFBgAAAAAGAAYAWQEAAJcFAAAAAA==&#10;">
                      <v:fill on="f" focussize="0,0"/>
                      <v:stroke weight="1.25pt" color="#000000" joinstyle="round"/>
                      <v:imagedata o:title=""/>
                      <o:lock v:ext="edit" aspectratio="f"/>
                    </v:shape>
                  </w:pict>
                </mc:Fallback>
              </mc:AlternateContent>
            </w:r>
          </w:p>
        </w:tc>
      </w:tr>
      <w:tr w14:paraId="28CC8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54" w:hRule="atLeast"/>
          <w:jc w:val="center"/>
        </w:trPr>
        <w:tc>
          <w:tcPr>
            <w:tcW w:w="672" w:type="dxa"/>
            <w:noWrap w:val="0"/>
            <w:vAlign w:val="center"/>
          </w:tcPr>
          <w:p w14:paraId="089617C8">
            <w:pPr>
              <w:pStyle w:val="171"/>
              <w:keepNext w:val="0"/>
              <w:keepLines w:val="0"/>
              <w:pageBreakBefore w:val="0"/>
              <w:widowControl w:val="0"/>
              <w:kinsoku/>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475" w:type="dxa"/>
            <w:noWrap w:val="0"/>
            <w:vAlign w:val="center"/>
          </w:tcPr>
          <w:p w14:paraId="2E8BFD04">
            <w:pPr>
              <w:pStyle w:val="171"/>
              <w:keepNext w:val="0"/>
              <w:keepLines w:val="0"/>
              <w:pageBreakBefore w:val="0"/>
              <w:widowControl w:val="0"/>
              <w:kinsoku/>
              <w:wordWrap w:val="0"/>
              <w:overflowPunct/>
              <w:topLinePunct w:val="0"/>
              <w:autoSpaceDE/>
              <w:autoSpaceDN/>
              <w:bidi w:val="0"/>
              <w:adjustRightInd w:val="0"/>
              <w:snapToGrid w:val="0"/>
              <w:spacing w:line="360" w:lineRule="auto"/>
              <w:ind w:firstLine="0" w:firstLineChars="0"/>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无禁止投标</w:t>
            </w:r>
          </w:p>
          <w:p w14:paraId="7CCA8B41">
            <w:pPr>
              <w:pStyle w:val="171"/>
              <w:keepNext w:val="0"/>
              <w:keepLines w:val="0"/>
              <w:pageBreakBefore w:val="0"/>
              <w:widowControl w:val="0"/>
              <w:kinsoku/>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情形的承诺</w:t>
            </w:r>
          </w:p>
        </w:tc>
        <w:tc>
          <w:tcPr>
            <w:tcW w:w="3603" w:type="dxa"/>
            <w:noWrap w:val="0"/>
            <w:vAlign w:val="center"/>
          </w:tcPr>
          <w:p w14:paraId="7641F138">
            <w:pPr>
              <w:pStyle w:val="171"/>
              <w:keepNext w:val="0"/>
              <w:keepLines w:val="0"/>
              <w:pageBreakBefore w:val="0"/>
              <w:widowControl w:val="0"/>
              <w:kinsoku/>
              <w:overflowPunct/>
              <w:topLinePunct w:val="0"/>
              <w:autoSpaceDE/>
              <w:autoSpaceDN/>
              <w:bidi w:val="0"/>
              <w:spacing w:line="360" w:lineRule="auto"/>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我方在此声明，我方不存在本项目招标文件第一章“禁止投标条款”所列出的任何一种情形，并愿意承担因我方就此弄虚作假所引起的一切法律后果。</w:t>
            </w:r>
          </w:p>
        </w:tc>
        <w:tc>
          <w:tcPr>
            <w:tcW w:w="3848" w:type="dxa"/>
            <w:noWrap w:val="0"/>
            <w:vAlign w:val="center"/>
          </w:tcPr>
          <w:p w14:paraId="2D57331B">
            <w:pPr>
              <w:pStyle w:val="171"/>
              <w:keepNext w:val="0"/>
              <w:keepLines w:val="0"/>
              <w:pageBreakBefore w:val="0"/>
              <w:widowControl w:val="0"/>
              <w:kinsoku/>
              <w:overflowPunct/>
              <w:topLinePunct w:val="0"/>
              <w:autoSpaceDE/>
              <w:autoSpaceDN/>
              <w:bidi w:val="0"/>
              <w:spacing w:line="360" w:lineRule="auto"/>
              <w:ind w:firstLine="480"/>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如果我方有招标文件</w:t>
            </w:r>
            <w:r>
              <w:rPr>
                <w:rFonts w:hint="eastAsia" w:ascii="宋体" w:hAnsi="宋体" w:eastAsia="宋体" w:cs="宋体"/>
                <w:color w:val="auto"/>
                <w:sz w:val="21"/>
                <w:szCs w:val="21"/>
                <w:highlight w:val="none"/>
              </w:rPr>
              <w:t>第一章</w:t>
            </w:r>
            <w:r>
              <w:rPr>
                <w:rFonts w:hint="eastAsia" w:ascii="宋体" w:hAnsi="宋体" w:eastAsia="宋体" w:cs="宋体"/>
                <w:snapToGrid w:val="0"/>
                <w:color w:val="auto"/>
                <w:kern w:val="0"/>
                <w:sz w:val="21"/>
                <w:szCs w:val="21"/>
                <w:highlight w:val="none"/>
              </w:rPr>
              <w:t>“禁止投标条款”规定的任何一种情形，我方接受招标人或其授权的招标代理机构或其组建的评标委员会依据招标文件作出的相应处理以及有关监督部门作出的行政处罚，并承担由此引起的一切法律后果。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00A18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672" w:type="dxa"/>
            <w:noWrap w:val="0"/>
            <w:vAlign w:val="center"/>
          </w:tcPr>
          <w:p w14:paraId="27391607">
            <w:pPr>
              <w:pStyle w:val="171"/>
              <w:keepNext w:val="0"/>
              <w:keepLines w:val="0"/>
              <w:pageBreakBefore w:val="0"/>
              <w:widowControl w:val="0"/>
              <w:kinsoku/>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c>
          <w:tcPr>
            <w:tcW w:w="1475" w:type="dxa"/>
            <w:noWrap w:val="0"/>
            <w:vAlign w:val="center"/>
          </w:tcPr>
          <w:p w14:paraId="1EC0B7D2">
            <w:pPr>
              <w:pStyle w:val="171"/>
              <w:keepNext w:val="0"/>
              <w:keepLines w:val="0"/>
              <w:pageBreakBefore w:val="0"/>
              <w:widowControl w:val="0"/>
              <w:kinsoku/>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账户承诺</w:t>
            </w:r>
          </w:p>
        </w:tc>
        <w:tc>
          <w:tcPr>
            <w:tcW w:w="3603" w:type="dxa"/>
            <w:noWrap w:val="0"/>
            <w:vAlign w:val="center"/>
          </w:tcPr>
          <w:p w14:paraId="181EEDEF">
            <w:pPr>
              <w:pStyle w:val="171"/>
              <w:keepNext w:val="0"/>
              <w:keepLines w:val="0"/>
              <w:pageBreakBefore w:val="0"/>
              <w:widowControl w:val="0"/>
              <w:kinsoku/>
              <w:overflowPunct/>
              <w:topLinePunct w:val="0"/>
              <w:autoSpaceDE/>
              <w:autoSpaceDN/>
              <w:bidi w:val="0"/>
              <w:spacing w:line="360" w:lineRule="auto"/>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我方保证招标人的资金随时可划入合同中规定的我方账户。</w:t>
            </w:r>
          </w:p>
        </w:tc>
        <w:tc>
          <w:tcPr>
            <w:tcW w:w="3848" w:type="dxa"/>
            <w:noWrap w:val="0"/>
            <w:vAlign w:val="center"/>
          </w:tcPr>
          <w:p w14:paraId="60C5B81F">
            <w:pPr>
              <w:pStyle w:val="171"/>
              <w:keepNext w:val="0"/>
              <w:keepLines w:val="0"/>
              <w:pageBreakBefore w:val="0"/>
              <w:widowControl w:val="0"/>
              <w:kinsoku/>
              <w:overflowPunct/>
              <w:topLinePunct w:val="0"/>
              <w:autoSpaceDE/>
              <w:autoSpaceDN/>
              <w:bidi w:val="0"/>
              <w:spacing w:line="360" w:lineRule="auto"/>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若因我方原因造成招标人的资金无法划入合同中规定的我方账户，如时间达到30日历天，招标人有权终止合同。我方承担由此造成的所有责任及经济损失。</w:t>
            </w:r>
          </w:p>
        </w:tc>
      </w:tr>
      <w:tr w14:paraId="6F589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92" w:hRule="atLeast"/>
          <w:jc w:val="center"/>
        </w:trPr>
        <w:tc>
          <w:tcPr>
            <w:tcW w:w="672" w:type="dxa"/>
            <w:noWrap w:val="0"/>
            <w:vAlign w:val="center"/>
          </w:tcPr>
          <w:p w14:paraId="6FDB5F27">
            <w:pPr>
              <w:pStyle w:val="171"/>
              <w:keepNext w:val="0"/>
              <w:keepLines w:val="0"/>
              <w:pageBreakBefore w:val="0"/>
              <w:widowControl w:val="0"/>
              <w:kinsoku/>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p>
        </w:tc>
        <w:tc>
          <w:tcPr>
            <w:tcW w:w="1475" w:type="dxa"/>
            <w:noWrap w:val="0"/>
            <w:vAlign w:val="center"/>
          </w:tcPr>
          <w:p w14:paraId="48698572">
            <w:pPr>
              <w:pStyle w:val="171"/>
              <w:keepNext w:val="0"/>
              <w:keepLines w:val="0"/>
              <w:pageBreakBefore w:val="0"/>
              <w:widowControl w:val="0"/>
              <w:kinsoku/>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廉政承诺</w:t>
            </w:r>
          </w:p>
        </w:tc>
        <w:tc>
          <w:tcPr>
            <w:tcW w:w="3603" w:type="dxa"/>
            <w:noWrap w:val="0"/>
            <w:vAlign w:val="center"/>
          </w:tcPr>
          <w:p w14:paraId="1C01930C">
            <w:pPr>
              <w:pStyle w:val="171"/>
              <w:keepNext w:val="0"/>
              <w:keepLines w:val="0"/>
              <w:pageBreakBefore w:val="0"/>
              <w:widowControl w:val="0"/>
              <w:kinsoku/>
              <w:overflowPunct/>
              <w:topLinePunct w:val="0"/>
              <w:autoSpaceDE/>
              <w:autoSpaceDN/>
              <w:bidi w:val="0"/>
              <w:spacing w:line="360" w:lineRule="auto"/>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我方保证严格遵守有关法律法规及廉政规定。</w:t>
            </w:r>
          </w:p>
        </w:tc>
        <w:tc>
          <w:tcPr>
            <w:tcW w:w="3848" w:type="dxa"/>
            <w:noWrap w:val="0"/>
            <w:vAlign w:val="center"/>
          </w:tcPr>
          <w:p w14:paraId="4DF3E642">
            <w:pPr>
              <w:pStyle w:val="171"/>
              <w:keepNext w:val="0"/>
              <w:keepLines w:val="0"/>
              <w:pageBreakBefore w:val="0"/>
              <w:widowControl w:val="0"/>
              <w:kinsoku/>
              <w:overflowPunct/>
              <w:topLinePunct w:val="0"/>
              <w:autoSpaceDE/>
              <w:autoSpaceDN/>
              <w:bidi w:val="0"/>
              <w:spacing w:line="360" w:lineRule="auto"/>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如我单位及其工作人员违反本承诺规定的，愿接受党纪、政纪处理直至追究法律责任；给</w:t>
            </w:r>
            <w:r>
              <w:rPr>
                <w:rFonts w:hint="eastAsia" w:ascii="宋体" w:hAnsi="宋体" w:eastAsia="宋体" w:cs="宋体"/>
                <w:color w:val="auto"/>
                <w:sz w:val="21"/>
                <w:szCs w:val="21"/>
                <w:highlight w:val="none"/>
                <w:lang w:eastAsia="zh-CN"/>
              </w:rPr>
              <w:t>招标</w:t>
            </w:r>
            <w:r>
              <w:rPr>
                <w:rFonts w:hint="eastAsia" w:ascii="宋体" w:hAnsi="宋体" w:eastAsia="宋体" w:cs="宋体"/>
                <w:color w:val="auto"/>
                <w:sz w:val="21"/>
                <w:szCs w:val="21"/>
                <w:highlight w:val="none"/>
              </w:rPr>
              <w:t>单位造成经济损失的，依法给予赔偿。</w:t>
            </w:r>
          </w:p>
        </w:tc>
      </w:tr>
      <w:tr w14:paraId="224A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72" w:hRule="atLeast"/>
          <w:jc w:val="center"/>
        </w:trPr>
        <w:tc>
          <w:tcPr>
            <w:tcW w:w="672" w:type="dxa"/>
            <w:noWrap w:val="0"/>
            <w:vAlign w:val="center"/>
          </w:tcPr>
          <w:p w14:paraId="493A13EF">
            <w:pPr>
              <w:pStyle w:val="171"/>
              <w:keepNext w:val="0"/>
              <w:keepLines w:val="0"/>
              <w:pageBreakBefore w:val="0"/>
              <w:widowControl w:val="0"/>
              <w:kinsoku/>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1475" w:type="dxa"/>
            <w:noWrap w:val="0"/>
            <w:vAlign w:val="center"/>
          </w:tcPr>
          <w:p w14:paraId="3112158C">
            <w:pPr>
              <w:pStyle w:val="12"/>
              <w:keepNext w:val="0"/>
              <w:keepLines w:val="0"/>
              <w:pageBreakBefore w:val="0"/>
              <w:widowControl w:val="0"/>
              <w:kinsoku/>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工期、进度承诺</w:t>
            </w:r>
          </w:p>
        </w:tc>
        <w:tc>
          <w:tcPr>
            <w:tcW w:w="3603" w:type="dxa"/>
            <w:noWrap w:val="0"/>
            <w:vAlign w:val="center"/>
          </w:tcPr>
          <w:p w14:paraId="77D08E47">
            <w:pPr>
              <w:keepNext w:val="0"/>
              <w:keepLines w:val="0"/>
              <w:pageBreakBefore w:val="0"/>
              <w:widowControl w:val="0"/>
              <w:kinsoku/>
              <w:overflowPunct/>
              <w:topLinePunct w:val="0"/>
              <w:autoSpaceDE/>
              <w:autoSpaceDN/>
              <w:bidi w:val="0"/>
              <w:spacing w:line="360" w:lineRule="auto"/>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我方保证在从中标通知书发出之日后壹天内开工，并在招标文件规定要求的全过程工程咨询工期内完成全部招标工程。</w:t>
            </w:r>
          </w:p>
          <w:p w14:paraId="050E5F4A">
            <w:pPr>
              <w:keepNext w:val="0"/>
              <w:keepLines w:val="0"/>
              <w:pageBreakBefore w:val="0"/>
              <w:widowControl w:val="0"/>
              <w:kinsoku/>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我方保证按我方投标文件中的全过程工程咨询进度计划完成全过程工程咨询任务。</w:t>
            </w:r>
          </w:p>
        </w:tc>
        <w:tc>
          <w:tcPr>
            <w:tcW w:w="3848" w:type="dxa"/>
            <w:noWrap w:val="0"/>
            <w:vAlign w:val="center"/>
          </w:tcPr>
          <w:p w14:paraId="13F70902">
            <w:pPr>
              <w:keepNext w:val="0"/>
              <w:keepLines w:val="0"/>
              <w:pageBreakBefore w:val="0"/>
              <w:widowControl w:val="0"/>
              <w:kinsoku/>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若因我方原因，没有按我方投标文件中的进度计划完成</w:t>
            </w:r>
            <w:r>
              <w:rPr>
                <w:rFonts w:hint="eastAsia" w:ascii="宋体" w:hAnsi="宋体" w:eastAsia="宋体" w:cs="宋体"/>
                <w:color w:val="auto"/>
                <w:sz w:val="21"/>
                <w:szCs w:val="21"/>
                <w:highlight w:val="none"/>
                <w:lang w:eastAsia="zh-CN"/>
              </w:rPr>
              <w:t>各阶段工作内容</w:t>
            </w:r>
            <w:r>
              <w:rPr>
                <w:rFonts w:hint="eastAsia" w:ascii="宋体" w:hAnsi="宋体" w:eastAsia="宋体" w:cs="宋体"/>
                <w:color w:val="auto"/>
                <w:sz w:val="21"/>
                <w:szCs w:val="21"/>
                <w:highlight w:val="none"/>
              </w:rPr>
              <w:t>时，我方须在逾期第壹天起每天按</w:t>
            </w:r>
            <w:r>
              <w:rPr>
                <w:rFonts w:hint="eastAsia" w:ascii="宋体" w:hAnsi="宋体" w:eastAsia="宋体" w:cs="宋体"/>
                <w:color w:val="auto"/>
                <w:sz w:val="21"/>
                <w:szCs w:val="21"/>
                <w:highlight w:val="none"/>
                <w:u w:val="single"/>
              </w:rPr>
              <w:t xml:space="preserve"> 合同价款的1‰</w:t>
            </w:r>
            <w:r>
              <w:rPr>
                <w:rFonts w:hint="eastAsia" w:ascii="宋体" w:hAnsi="宋体" w:eastAsia="宋体" w:cs="宋体"/>
                <w:color w:val="auto"/>
                <w:sz w:val="21"/>
                <w:szCs w:val="21"/>
                <w:highlight w:val="none"/>
              </w:rPr>
              <w:t>向招标人返纳逾期违约金。</w:t>
            </w:r>
          </w:p>
          <w:p w14:paraId="7880B362">
            <w:pPr>
              <w:keepNext w:val="0"/>
              <w:keepLines w:val="0"/>
              <w:pageBreakBefore w:val="0"/>
              <w:widowControl w:val="0"/>
              <w:kinsoku/>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若因我方原因，全过程工程咨询的进度未能按我方投标文件中的进度计划完成全过程工程咨询任务，延期达到30日历天，招标人有权终止合同。我方愿意承担所有由此引起的责任及经济损失。</w:t>
            </w:r>
          </w:p>
        </w:tc>
      </w:tr>
      <w:tr w14:paraId="3FF6C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8" w:hRule="atLeast"/>
          <w:jc w:val="center"/>
        </w:trPr>
        <w:tc>
          <w:tcPr>
            <w:tcW w:w="672" w:type="dxa"/>
            <w:noWrap w:val="0"/>
            <w:vAlign w:val="center"/>
          </w:tcPr>
          <w:p w14:paraId="61FB3A27">
            <w:pPr>
              <w:pStyle w:val="171"/>
              <w:keepNext w:val="0"/>
              <w:keepLines w:val="0"/>
              <w:pageBreakBefore w:val="0"/>
              <w:widowControl w:val="0"/>
              <w:kinsoku/>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1475" w:type="dxa"/>
            <w:noWrap w:val="0"/>
            <w:vAlign w:val="center"/>
          </w:tcPr>
          <w:p w14:paraId="4E2734BF">
            <w:pPr>
              <w:pStyle w:val="12"/>
              <w:keepNext w:val="0"/>
              <w:keepLines w:val="0"/>
              <w:pageBreakBefore w:val="0"/>
              <w:widowControl w:val="0"/>
              <w:kinsoku/>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工程的配合服务承诺</w:t>
            </w:r>
          </w:p>
        </w:tc>
        <w:tc>
          <w:tcPr>
            <w:tcW w:w="3603" w:type="dxa"/>
            <w:noWrap w:val="0"/>
            <w:vAlign w:val="center"/>
          </w:tcPr>
          <w:p w14:paraId="09C87E1B">
            <w:pPr>
              <w:keepNext w:val="0"/>
              <w:keepLines w:val="0"/>
              <w:pageBreakBefore w:val="0"/>
              <w:widowControl w:val="0"/>
              <w:kinsoku/>
              <w:overflowPunct/>
              <w:topLinePunct w:val="0"/>
              <w:autoSpaceDE/>
              <w:autoSpaceDN/>
              <w:bidi w:val="0"/>
              <w:adjustRightInd w:val="0"/>
              <w:snapToGrid w:val="0"/>
              <w:spacing w:line="360" w:lineRule="auto"/>
              <w:ind w:firstLine="56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我方保证安排各</w:t>
            </w:r>
            <w:r>
              <w:rPr>
                <w:rFonts w:hint="eastAsia" w:ascii="宋体" w:hAnsi="宋体" w:cs="宋体"/>
                <w:color w:val="auto"/>
                <w:sz w:val="21"/>
                <w:szCs w:val="21"/>
                <w:highlight w:val="none"/>
                <w:lang w:val="en-US" w:eastAsia="zh-CN"/>
              </w:rPr>
              <w:t>负责</w:t>
            </w:r>
            <w:r>
              <w:rPr>
                <w:rFonts w:hint="eastAsia" w:ascii="宋体" w:hAnsi="宋体" w:eastAsia="宋体" w:cs="宋体"/>
                <w:color w:val="auto"/>
                <w:sz w:val="21"/>
                <w:szCs w:val="21"/>
                <w:highlight w:val="none"/>
              </w:rPr>
              <w:t>人员</w:t>
            </w:r>
            <w:r>
              <w:rPr>
                <w:rFonts w:hint="eastAsia" w:ascii="宋体" w:hAnsi="宋体" w:cs="宋体"/>
                <w:color w:val="auto"/>
                <w:sz w:val="21"/>
                <w:szCs w:val="21"/>
                <w:highlight w:val="none"/>
                <w:lang w:val="en-US" w:eastAsia="zh-CN"/>
              </w:rPr>
              <w:t>及时</w:t>
            </w:r>
            <w:r>
              <w:rPr>
                <w:rFonts w:hint="eastAsia" w:ascii="宋体" w:hAnsi="宋体" w:eastAsia="宋体" w:cs="宋体"/>
                <w:color w:val="auto"/>
                <w:sz w:val="21"/>
                <w:szCs w:val="21"/>
                <w:highlight w:val="none"/>
              </w:rPr>
              <w:t>到现场配合，并安排一名代表作为处理现场问题及联络双方需协调事宜。</w:t>
            </w:r>
          </w:p>
        </w:tc>
        <w:tc>
          <w:tcPr>
            <w:tcW w:w="3848" w:type="dxa"/>
            <w:noWrap w:val="0"/>
            <w:vAlign w:val="center"/>
          </w:tcPr>
          <w:p w14:paraId="08E526DA">
            <w:pPr>
              <w:keepNext w:val="0"/>
              <w:keepLines w:val="0"/>
              <w:pageBreakBefore w:val="0"/>
              <w:widowControl w:val="0"/>
              <w:kinsoku/>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若因我方原因，未及时配合给招标人造成损失的，我方承担所有的责任及经济损失。</w:t>
            </w:r>
          </w:p>
          <w:p w14:paraId="5941463E">
            <w:pPr>
              <w:keepNext w:val="0"/>
              <w:keepLines w:val="0"/>
              <w:pageBreakBefore w:val="0"/>
              <w:widowControl w:val="0"/>
              <w:kinsoku/>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各</w:t>
            </w:r>
            <w:r>
              <w:rPr>
                <w:rFonts w:hint="eastAsia" w:ascii="宋体" w:hAnsi="宋体" w:cs="宋体"/>
                <w:color w:val="auto"/>
                <w:sz w:val="21"/>
                <w:szCs w:val="21"/>
                <w:highlight w:val="none"/>
                <w:lang w:val="en-US" w:eastAsia="zh-CN"/>
              </w:rPr>
              <w:t>负责人</w:t>
            </w:r>
            <w:r>
              <w:rPr>
                <w:rFonts w:hint="eastAsia" w:ascii="宋体" w:hAnsi="宋体" w:eastAsia="宋体" w:cs="宋体"/>
                <w:color w:val="auto"/>
                <w:sz w:val="21"/>
                <w:szCs w:val="21"/>
                <w:highlight w:val="none"/>
              </w:rPr>
              <w:t>每缺席一人次扣除1000元,缺席累计达10人次的，招标人有权终止合同。我方承担由此造成的所有责任及经济损失。</w:t>
            </w:r>
          </w:p>
        </w:tc>
      </w:tr>
      <w:tr w14:paraId="61ED7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71" w:hRule="atLeast"/>
          <w:jc w:val="center"/>
        </w:trPr>
        <w:tc>
          <w:tcPr>
            <w:tcW w:w="672" w:type="dxa"/>
            <w:noWrap w:val="0"/>
            <w:vAlign w:val="center"/>
          </w:tcPr>
          <w:p w14:paraId="29F5CDC6">
            <w:pPr>
              <w:pStyle w:val="171"/>
              <w:keepNext w:val="0"/>
              <w:keepLines w:val="0"/>
              <w:pageBreakBefore w:val="0"/>
              <w:widowControl w:val="0"/>
              <w:kinsoku/>
              <w:overflowPunct/>
              <w:topLinePunct w:val="0"/>
              <w:autoSpaceDE/>
              <w:autoSpaceDN/>
              <w:bidi w:val="0"/>
              <w:spacing w:line="360" w:lineRule="auto"/>
              <w:ind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1475" w:type="dxa"/>
            <w:noWrap w:val="0"/>
            <w:vAlign w:val="center"/>
          </w:tcPr>
          <w:p w14:paraId="581151D6">
            <w:pPr>
              <w:pStyle w:val="12"/>
              <w:keepNext w:val="0"/>
              <w:keepLines w:val="0"/>
              <w:pageBreakBefore w:val="0"/>
              <w:widowControl w:val="0"/>
              <w:kinsoku/>
              <w:overflowPunct/>
              <w:topLinePunct w:val="0"/>
              <w:autoSpaceDE/>
              <w:autoSpaceDN/>
              <w:bidi w:val="0"/>
              <w:adjustRightInd w:val="0"/>
              <w:snapToGrid w:val="0"/>
              <w:spacing w:line="360" w:lineRule="auto"/>
              <w:ind w:left="0" w:leftChars="0"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项目管理班子人员承诺</w:t>
            </w:r>
          </w:p>
        </w:tc>
        <w:tc>
          <w:tcPr>
            <w:tcW w:w="3603" w:type="dxa"/>
            <w:noWrap w:val="0"/>
            <w:vAlign w:val="center"/>
          </w:tcPr>
          <w:p w14:paraId="116943F4">
            <w:pPr>
              <w:keepNext w:val="0"/>
              <w:keepLines w:val="0"/>
              <w:pageBreakBefore w:val="0"/>
              <w:widowControl w:val="0"/>
              <w:kinsoku/>
              <w:overflowPunct/>
              <w:topLinePunct w:val="0"/>
              <w:autoSpaceDE/>
              <w:autoSpaceDN/>
              <w:bidi w:val="0"/>
              <w:adjustRightInd w:val="0"/>
              <w:snapToGrid w:val="0"/>
              <w:spacing w:line="360" w:lineRule="auto"/>
              <w:ind w:firstLine="56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我方保证投标文件中所拟派的各负责人</w:t>
            </w:r>
            <w:r>
              <w:rPr>
                <w:rFonts w:hint="eastAsia" w:ascii="宋体" w:hAnsi="宋体" w:eastAsia="宋体" w:cs="宋体"/>
                <w:color w:val="auto"/>
                <w:sz w:val="21"/>
                <w:szCs w:val="21"/>
                <w:highlight w:val="none"/>
              </w:rPr>
              <w:t>具有相对的资格证书。拟派人员全部到位，负责各自职责。</w:t>
            </w:r>
          </w:p>
        </w:tc>
        <w:tc>
          <w:tcPr>
            <w:tcW w:w="3848" w:type="dxa"/>
            <w:noWrap w:val="0"/>
            <w:vAlign w:val="center"/>
          </w:tcPr>
          <w:p w14:paraId="71FD76E9">
            <w:pPr>
              <w:keepNext w:val="0"/>
              <w:keepLines w:val="0"/>
              <w:pageBreakBefore w:val="0"/>
              <w:widowControl w:val="0"/>
              <w:kinsoku/>
              <w:overflowPunct/>
              <w:topLinePunct w:val="0"/>
              <w:autoSpaceDE/>
              <w:autoSpaceDN/>
              <w:bidi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若我方中标后，各负责人未按时参加招标人要求出席的会议，每缺席一人次扣500元违约金。我方承担由此造成的所有责任及经济损失。</w:t>
            </w:r>
          </w:p>
        </w:tc>
      </w:tr>
      <w:tr w14:paraId="508B4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5" w:hRule="atLeast"/>
          <w:jc w:val="center"/>
        </w:trPr>
        <w:tc>
          <w:tcPr>
            <w:tcW w:w="672" w:type="dxa"/>
            <w:noWrap w:val="0"/>
            <w:vAlign w:val="center"/>
          </w:tcPr>
          <w:p w14:paraId="0A649F52">
            <w:pPr>
              <w:keepNext w:val="0"/>
              <w:keepLines w:val="0"/>
              <w:pageBreakBefore w:val="0"/>
              <w:widowControl w:val="0"/>
              <w:kinsoku/>
              <w:overflowPunct/>
              <w:topLinePunct w:val="0"/>
              <w:autoSpaceDE/>
              <w:autoSpaceDN/>
              <w:bidi w:val="0"/>
              <w:spacing w:line="36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8</w:t>
            </w:r>
          </w:p>
        </w:tc>
        <w:tc>
          <w:tcPr>
            <w:tcW w:w="1475" w:type="dxa"/>
            <w:noWrap w:val="0"/>
            <w:vAlign w:val="center"/>
          </w:tcPr>
          <w:p w14:paraId="7B94D094">
            <w:pPr>
              <w:keepNext w:val="0"/>
              <w:keepLines w:val="0"/>
              <w:pageBreakBefore w:val="0"/>
              <w:widowControl w:val="0"/>
              <w:kinsoku/>
              <w:overflowPunct/>
              <w:topLinePunct w:val="0"/>
              <w:autoSpaceDE/>
              <w:autoSpaceDN/>
              <w:bidi w:val="0"/>
              <w:adjustRightInd w:val="0"/>
              <w:snapToGrid w:val="0"/>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投标文件信息公开承诺</w:t>
            </w:r>
          </w:p>
        </w:tc>
        <w:tc>
          <w:tcPr>
            <w:tcW w:w="3603" w:type="dxa"/>
            <w:noWrap w:val="0"/>
            <w:vAlign w:val="center"/>
          </w:tcPr>
          <w:p w14:paraId="5AF165CB">
            <w:pPr>
              <w:pStyle w:val="171"/>
              <w:keepNext w:val="0"/>
              <w:keepLines w:val="0"/>
              <w:pageBreakBefore w:val="0"/>
              <w:widowControl w:val="0"/>
              <w:kinsoku/>
              <w:wordWrap w:val="0"/>
              <w:overflowPunct/>
              <w:topLinePunct w:val="0"/>
              <w:autoSpaceDE/>
              <w:autoSpaceDN/>
              <w:bidi w:val="0"/>
              <w:adjustRightInd w:val="0"/>
              <w:snapToGrid w:val="0"/>
              <w:spacing w:line="360" w:lineRule="auto"/>
              <w:ind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我方提供完整的电子文件。如果我方成为本项目中标候选人，我方同意并授权招标人在评标结果公示期内公开我方商务经济标书的全部内容。</w:t>
            </w:r>
          </w:p>
        </w:tc>
        <w:tc>
          <w:tcPr>
            <w:tcW w:w="3848" w:type="dxa"/>
            <w:noWrap w:val="0"/>
            <w:vAlign w:val="center"/>
          </w:tcPr>
          <w:p w14:paraId="532B515B">
            <w:pPr>
              <w:pStyle w:val="171"/>
              <w:keepNext w:val="0"/>
              <w:keepLines w:val="0"/>
              <w:pageBreakBefore w:val="0"/>
              <w:widowControl w:val="0"/>
              <w:kinsoku/>
              <w:overflowPunct/>
              <w:topLinePunct w:val="0"/>
              <w:autoSpaceDE/>
              <w:autoSpaceDN/>
              <w:bidi w:val="0"/>
              <w:spacing w:line="360" w:lineRule="auto"/>
              <w:ind w:firstLine="48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mc:AlternateContent>
                <mc:Choice Requires="wps">
                  <w:drawing>
                    <wp:anchor distT="0" distB="0" distL="114300" distR="114300" simplePos="0" relativeHeight="251661312" behindDoc="1" locked="0" layoutInCell="1" allowOverlap="1">
                      <wp:simplePos x="0" y="0"/>
                      <wp:positionH relativeFrom="column">
                        <wp:posOffset>6350</wp:posOffset>
                      </wp:positionH>
                      <wp:positionV relativeFrom="paragraph">
                        <wp:posOffset>1270</wp:posOffset>
                      </wp:positionV>
                      <wp:extent cx="2446020" cy="1063625"/>
                      <wp:effectExtent l="1905" t="4445" r="20955" b="0"/>
                      <wp:wrapTight wrapText="bothSides">
                        <wp:wrapPolygon>
                          <wp:start x="-17" y="-90"/>
                          <wp:lineTo x="-17" y="529"/>
                          <wp:lineTo x="20843" y="21265"/>
                          <wp:lineTo x="21516" y="21265"/>
                          <wp:lineTo x="21516" y="20955"/>
                          <wp:lineTo x="20439" y="19717"/>
                          <wp:lineTo x="521" y="-90"/>
                          <wp:lineTo x="-17" y="-90"/>
                        </wp:wrapPolygon>
                      </wp:wrapTight>
                      <wp:docPr id="6" name="直接连接符 6"/>
                      <wp:cNvGraphicFramePr/>
                      <a:graphic xmlns:a="http://schemas.openxmlformats.org/drawingml/2006/main">
                        <a:graphicData uri="http://schemas.microsoft.com/office/word/2010/wordprocessingShape">
                          <wps:wsp>
                            <wps:cNvCnPr/>
                            <wps:spPr>
                              <a:xfrm>
                                <a:off x="0" y="0"/>
                                <a:ext cx="2446020" cy="106362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5pt;margin-top:0.1pt;height:83.75pt;width:192.6pt;mso-wrap-distance-left:9pt;mso-wrap-distance-right:9pt;z-index:-251655168;mso-width-relative:page;mso-height-relative:page;" filled="f" stroked="t" coordsize="21600,21600" wrapcoords="-17 -90 -17 529 20843 21265 21516 21265 21516 20955 20439 19717 521 -90 -17 -90" o:gfxdata="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lyi5g1AAAAAYBAAAPAAAAAAAAAAEAIAAAACIAAABkcnMvZG93bnJldi54bWxQSwEC&#10;FAAUAAAACACHTuJAF7Bp6PgBAADqAwAADgAAAAAAAAABACAAAAAjAQAAZHJzL2Uyb0RvYy54bWxQ&#10;SwUGAAAAAAYABgBZAQAAjQUAAAAA&#10;">
                      <v:fill on="f" focussize="0,0"/>
                      <v:stroke color="#000000" joinstyle="round"/>
                      <v:imagedata o:title=""/>
                      <o:lock v:ext="edit" aspectratio="f"/>
                      <w10:wrap type="tight"/>
                    </v:line>
                  </w:pict>
                </mc:Fallback>
              </mc:AlternateContent>
            </w:r>
          </w:p>
        </w:tc>
      </w:tr>
    </w:tbl>
    <w:p w14:paraId="0336BC36">
      <w:pPr>
        <w:pStyle w:val="10"/>
        <w:spacing w:line="360" w:lineRule="auto"/>
        <w:jc w:val="center"/>
        <w:rPr>
          <w:rFonts w:hint="eastAsia" w:ascii="宋体" w:hAnsi="宋体" w:cs="宋体"/>
          <w:b/>
          <w:color w:val="auto"/>
          <w:sz w:val="28"/>
          <w:szCs w:val="28"/>
          <w:highlight w:val="none"/>
        </w:rPr>
      </w:pPr>
    </w:p>
    <w:p w14:paraId="2A978363">
      <w:pPr>
        <w:spacing w:line="360" w:lineRule="auto"/>
        <w:rPr>
          <w:color w:val="auto"/>
          <w:highlight w:val="none"/>
        </w:rPr>
      </w:pPr>
    </w:p>
    <w:p w14:paraId="1EE8D1B6">
      <w:pPr>
        <w:wordWrap w:val="0"/>
        <w:adjustRightInd w:val="0"/>
        <w:snapToGrid w:val="0"/>
        <w:spacing w:line="360" w:lineRule="auto"/>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  </w:t>
      </w:r>
    </w:p>
    <w:p w14:paraId="6464C561">
      <w:pPr>
        <w:wordWrap w:val="0"/>
        <w:adjustRightInd w:val="0"/>
        <w:snapToGrid w:val="0"/>
        <w:spacing w:line="360" w:lineRule="auto"/>
        <w:jc w:val="righ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  投标人：</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（盖单位章）</w:t>
      </w:r>
    </w:p>
    <w:p w14:paraId="371BA7F2">
      <w:pPr>
        <w:pStyle w:val="15"/>
        <w:spacing w:line="360" w:lineRule="auto"/>
        <w:rPr>
          <w:color w:val="auto"/>
          <w:highlight w:val="none"/>
        </w:rPr>
      </w:pPr>
    </w:p>
    <w:p w14:paraId="18AFBAEF">
      <w:pPr>
        <w:wordWrap w:val="0"/>
        <w:adjustRightInd w:val="0"/>
        <w:snapToGrid w:val="0"/>
        <w:spacing w:line="360" w:lineRule="auto"/>
        <w:ind w:firstLine="480" w:firstLineChars="200"/>
        <w:jc w:val="right"/>
        <w:rPr>
          <w:rFonts w:ascii="宋体" w:hAnsi="宋体" w:cs="宋体"/>
          <w:snapToGrid w:val="0"/>
          <w:color w:val="auto"/>
          <w:kern w:val="0"/>
          <w:sz w:val="24"/>
          <w:szCs w:val="24"/>
          <w:highlight w:val="none"/>
        </w:rPr>
      </w:pPr>
      <w:r>
        <w:rPr>
          <w:rFonts w:hint="eastAsia" w:ascii="宋体" w:hAnsi="宋体" w:cs="宋体"/>
          <w:snapToGrid w:val="0"/>
          <w:color w:val="auto"/>
          <w:kern w:val="0"/>
          <w:sz w:val="24"/>
          <w:szCs w:val="24"/>
          <w:highlight w:val="none"/>
        </w:rPr>
        <w:t>法定代表人或其委托代理人：</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（签字或盖章）</w:t>
      </w:r>
    </w:p>
    <w:p w14:paraId="48A4C650">
      <w:pPr>
        <w:pStyle w:val="15"/>
        <w:spacing w:line="360" w:lineRule="auto"/>
        <w:rPr>
          <w:color w:val="auto"/>
          <w:highlight w:val="none"/>
        </w:rPr>
      </w:pPr>
    </w:p>
    <w:p w14:paraId="17D35318">
      <w:pPr>
        <w:wordWrap w:val="0"/>
        <w:adjustRightInd w:val="0"/>
        <w:snapToGrid w:val="0"/>
        <w:spacing w:line="360" w:lineRule="auto"/>
        <w:jc w:val="left"/>
        <w:rPr>
          <w:rFonts w:ascii="宋体" w:hAnsi="宋体" w:cs="宋体"/>
          <w:b/>
          <w:snapToGrid w:val="0"/>
          <w:color w:val="auto"/>
          <w:kern w:val="0"/>
          <w:sz w:val="24"/>
          <w:szCs w:val="24"/>
          <w:highlight w:val="none"/>
        </w:rPr>
      </w:pPr>
      <w:r>
        <w:rPr>
          <w:rFonts w:hint="eastAsia" w:ascii="宋体" w:hAnsi="宋体" w:cs="宋体"/>
          <w:snapToGrid w:val="0"/>
          <w:color w:val="auto"/>
          <w:kern w:val="0"/>
          <w:sz w:val="24"/>
          <w:szCs w:val="24"/>
          <w:highlight w:val="none"/>
        </w:rPr>
        <w:t xml:space="preserve">                                       </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rPr>
        <w:t xml:space="preserve">     </w:t>
      </w:r>
      <w:r>
        <w:rPr>
          <w:rFonts w:hint="eastAsia" w:ascii="宋体" w:hAnsi="宋体" w:cs="宋体"/>
          <w:snapToGrid w:val="0"/>
          <w:color w:val="auto"/>
          <w:kern w:val="0"/>
          <w:sz w:val="24"/>
          <w:szCs w:val="24"/>
          <w:highlight w:val="none"/>
        </w:rPr>
        <w:t>日</w:t>
      </w:r>
    </w:p>
    <w:p w14:paraId="1E1260E9">
      <w:pPr>
        <w:spacing w:line="360" w:lineRule="auto"/>
        <w:rPr>
          <w:rFonts w:ascii="宋体" w:hAnsi="宋体" w:cs="宋体"/>
          <w:color w:val="auto"/>
          <w:sz w:val="24"/>
          <w:szCs w:val="24"/>
          <w:highlight w:val="none"/>
        </w:rPr>
      </w:pPr>
    </w:p>
    <w:p w14:paraId="1448949B">
      <w:pPr>
        <w:pStyle w:val="11"/>
        <w:spacing w:line="360" w:lineRule="auto"/>
        <w:rPr>
          <w:color w:val="auto"/>
          <w:highlight w:val="none"/>
        </w:rPr>
      </w:pPr>
    </w:p>
    <w:p w14:paraId="67A7A673">
      <w:pPr>
        <w:wordWrap w:val="0"/>
        <w:adjustRightInd w:val="0"/>
        <w:snapToGrid w:val="0"/>
        <w:spacing w:line="360" w:lineRule="auto"/>
        <w:rPr>
          <w:rFonts w:ascii="宋体" w:hAnsi="宋体" w:cs="宋体"/>
          <w:snapToGrid w:val="0"/>
          <w:color w:val="auto"/>
          <w:kern w:val="0"/>
          <w:sz w:val="24"/>
          <w:szCs w:val="24"/>
          <w:highlight w:val="none"/>
        </w:rPr>
      </w:pPr>
    </w:p>
    <w:p w14:paraId="059A58CE">
      <w:pPr>
        <w:pStyle w:val="10"/>
        <w:spacing w:line="360" w:lineRule="auto"/>
        <w:rPr>
          <w:rFonts w:ascii="宋体" w:hAnsi="宋体" w:cs="宋体"/>
          <w:snapToGrid w:val="0"/>
          <w:color w:val="auto"/>
          <w:kern w:val="0"/>
          <w:sz w:val="24"/>
          <w:szCs w:val="24"/>
          <w:highlight w:val="none"/>
        </w:rPr>
      </w:pPr>
    </w:p>
    <w:p w14:paraId="6B10EF7C">
      <w:pPr>
        <w:spacing w:line="360" w:lineRule="auto"/>
        <w:rPr>
          <w:rFonts w:ascii="宋体" w:hAnsi="宋体" w:cs="宋体"/>
          <w:snapToGrid w:val="0"/>
          <w:color w:val="auto"/>
          <w:kern w:val="0"/>
          <w:sz w:val="24"/>
          <w:szCs w:val="24"/>
          <w:highlight w:val="none"/>
        </w:rPr>
      </w:pPr>
    </w:p>
    <w:p w14:paraId="3B6C8B3B">
      <w:pPr>
        <w:pStyle w:val="10"/>
        <w:spacing w:line="360" w:lineRule="auto"/>
        <w:rPr>
          <w:rFonts w:ascii="宋体" w:hAnsi="宋体" w:cs="宋体"/>
          <w:snapToGrid w:val="0"/>
          <w:color w:val="auto"/>
          <w:kern w:val="0"/>
          <w:sz w:val="24"/>
          <w:szCs w:val="24"/>
          <w:highlight w:val="none"/>
        </w:rPr>
      </w:pPr>
    </w:p>
    <w:p w14:paraId="25712E0B">
      <w:pPr>
        <w:spacing w:line="360" w:lineRule="auto"/>
        <w:rPr>
          <w:rFonts w:ascii="宋体" w:hAnsi="宋体" w:cs="宋体"/>
          <w:snapToGrid w:val="0"/>
          <w:color w:val="auto"/>
          <w:kern w:val="0"/>
          <w:sz w:val="24"/>
          <w:szCs w:val="24"/>
          <w:highlight w:val="none"/>
        </w:rPr>
      </w:pPr>
    </w:p>
    <w:p w14:paraId="413C07E8">
      <w:pPr>
        <w:pStyle w:val="10"/>
        <w:spacing w:line="360" w:lineRule="auto"/>
        <w:rPr>
          <w:color w:val="auto"/>
          <w:highlight w:val="none"/>
        </w:rPr>
      </w:pPr>
    </w:p>
    <w:p w14:paraId="4B3548A0">
      <w:pPr>
        <w:spacing w:line="360" w:lineRule="auto"/>
        <w:rPr>
          <w:rStyle w:val="47"/>
          <w:rFonts w:hint="eastAsia"/>
          <w:b/>
          <w:bCs/>
          <w:color w:val="auto"/>
          <w:sz w:val="24"/>
          <w:szCs w:val="24"/>
          <w:highlight w:val="none"/>
        </w:rPr>
      </w:pPr>
      <w:bookmarkStart w:id="405" w:name="_Toc135054616"/>
      <w:r>
        <w:rPr>
          <w:rStyle w:val="47"/>
          <w:rFonts w:hint="eastAsia"/>
          <w:b/>
          <w:bCs/>
          <w:color w:val="auto"/>
          <w:sz w:val="24"/>
          <w:szCs w:val="24"/>
          <w:highlight w:val="none"/>
        </w:rPr>
        <w:br w:type="page"/>
      </w:r>
    </w:p>
    <w:p w14:paraId="4E19AC15">
      <w:pPr>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1"/>
        <w:rPr>
          <w:rStyle w:val="67"/>
          <w:rFonts w:ascii="宋体" w:hAnsi="宋体" w:cs="宋体"/>
          <w:bCs/>
          <w:color w:val="auto"/>
          <w:highlight w:val="none"/>
        </w:rPr>
      </w:pPr>
      <w:bookmarkStart w:id="406" w:name="_Toc26832"/>
      <w:r>
        <w:rPr>
          <w:rStyle w:val="47"/>
          <w:rFonts w:hint="eastAsia"/>
          <w:b/>
          <w:bCs/>
          <w:color w:val="auto"/>
          <w:sz w:val="24"/>
          <w:szCs w:val="24"/>
          <w:highlight w:val="none"/>
        </w:rPr>
        <w:t>格式</w:t>
      </w:r>
      <w:r>
        <w:rPr>
          <w:rStyle w:val="47"/>
          <w:rFonts w:hint="eastAsia"/>
          <w:b/>
          <w:bCs/>
          <w:color w:val="auto"/>
          <w:sz w:val="24"/>
          <w:szCs w:val="24"/>
          <w:highlight w:val="none"/>
          <w:lang w:eastAsia="zh-CN"/>
        </w:rPr>
        <w:t>四</w:t>
      </w:r>
      <w:r>
        <w:rPr>
          <w:rStyle w:val="47"/>
          <w:rFonts w:hint="eastAsia"/>
          <w:b/>
          <w:bCs/>
          <w:color w:val="auto"/>
          <w:sz w:val="24"/>
          <w:szCs w:val="24"/>
          <w:highlight w:val="none"/>
        </w:rPr>
        <w:t xml:space="preserve"> 法定代表人授权委托书</w:t>
      </w:r>
      <w:bookmarkEnd w:id="405"/>
      <w:bookmarkEnd w:id="406"/>
      <w:r>
        <w:rPr>
          <w:rStyle w:val="67"/>
          <w:rFonts w:hint="eastAsia" w:ascii="宋体" w:hAnsi="宋体" w:cs="宋体"/>
          <w:b/>
          <w:bCs/>
          <w:color w:val="auto"/>
          <w:sz w:val="24"/>
          <w:highlight w:val="none"/>
        </w:rPr>
        <w:t xml:space="preserve">    </w:t>
      </w:r>
      <w:r>
        <w:rPr>
          <w:rStyle w:val="67"/>
          <w:rFonts w:hint="eastAsia" w:ascii="宋体" w:hAnsi="宋体" w:cs="宋体"/>
          <w:bCs/>
          <w:color w:val="auto"/>
          <w:highlight w:val="none"/>
        </w:rPr>
        <w:t xml:space="preserve">                       </w:t>
      </w:r>
    </w:p>
    <w:p w14:paraId="17A23156">
      <w:pPr>
        <w:snapToGrid w:val="0"/>
        <w:spacing w:line="360" w:lineRule="auto"/>
        <w:jc w:val="center"/>
        <w:outlineLvl w:val="0"/>
        <w:rPr>
          <w:rFonts w:hint="eastAsia" w:ascii="宋体" w:hAnsi="宋体" w:cs="宋体"/>
          <w:b/>
          <w:color w:val="auto"/>
          <w:sz w:val="24"/>
          <w:szCs w:val="24"/>
          <w:highlight w:val="none"/>
        </w:rPr>
      </w:pPr>
      <w:bookmarkStart w:id="407" w:name="_Toc9230"/>
    </w:p>
    <w:p w14:paraId="4FC12021">
      <w:pPr>
        <w:snapToGrid w:val="0"/>
        <w:spacing w:line="360" w:lineRule="auto"/>
        <w:jc w:val="center"/>
        <w:outlineLvl w:val="0"/>
        <w:rPr>
          <w:rFonts w:ascii="宋体" w:hAnsi="宋体" w:cs="宋体"/>
          <w:b/>
          <w:color w:val="auto"/>
          <w:sz w:val="24"/>
          <w:szCs w:val="24"/>
          <w:highlight w:val="none"/>
        </w:rPr>
      </w:pPr>
      <w:r>
        <w:rPr>
          <w:rFonts w:hint="eastAsia" w:ascii="宋体" w:hAnsi="宋体" w:cs="宋体"/>
          <w:b/>
          <w:color w:val="auto"/>
          <w:sz w:val="24"/>
          <w:szCs w:val="24"/>
          <w:highlight w:val="none"/>
        </w:rPr>
        <w:t>法定代表人</w:t>
      </w:r>
      <w:bookmarkStart w:id="408" w:name="OLE_LINK214"/>
      <w:r>
        <w:rPr>
          <w:rFonts w:hint="eastAsia" w:ascii="宋体" w:hAnsi="宋体" w:cs="宋体"/>
          <w:b/>
          <w:color w:val="auto"/>
          <w:sz w:val="24"/>
          <w:szCs w:val="24"/>
          <w:highlight w:val="none"/>
        </w:rPr>
        <w:t>授权委托书</w:t>
      </w:r>
      <w:bookmarkEnd w:id="407"/>
      <w:bookmarkEnd w:id="408"/>
    </w:p>
    <w:p w14:paraId="53B41A18">
      <w:pPr>
        <w:adjustRightInd w:val="0"/>
        <w:snapToGrid w:val="0"/>
        <w:spacing w:line="360" w:lineRule="auto"/>
        <w:rPr>
          <w:rFonts w:ascii="宋体" w:hAnsi="宋体" w:cs="宋体"/>
          <w:color w:val="auto"/>
          <w:sz w:val="24"/>
          <w:szCs w:val="24"/>
          <w:highlight w:val="none"/>
        </w:rPr>
      </w:pPr>
    </w:p>
    <w:p w14:paraId="130748C7">
      <w:pPr>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本人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（姓名）系</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（投标人名称）的法定代表人，现委托</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（姓名）为我方代理人。代理人根据授权，以我方名义签署、澄清、说明、补正、递交、撤回、修改</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（项目名称）投标文件、签订合同和处理有关事宜，其法律后果由我方承担。</w:t>
      </w:r>
    </w:p>
    <w:p w14:paraId="3626F284">
      <w:pPr>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委托期限：</w:t>
      </w:r>
      <w:r>
        <w:rPr>
          <w:rFonts w:hint="eastAsia" w:ascii="宋体" w:hAnsi="宋体" w:cs="宋体"/>
          <w:color w:val="auto"/>
          <w:sz w:val="24"/>
          <w:szCs w:val="24"/>
          <w:highlight w:val="none"/>
          <w:u w:val="single"/>
        </w:rPr>
        <w:t>不得短于招标文件规定的投标有效期</w:t>
      </w:r>
      <w:r>
        <w:rPr>
          <w:rFonts w:hint="eastAsia" w:ascii="宋体" w:hAnsi="宋体" w:cs="宋体"/>
          <w:color w:val="auto"/>
          <w:sz w:val="24"/>
          <w:szCs w:val="24"/>
          <w:highlight w:val="none"/>
        </w:rPr>
        <w:t>。</w:t>
      </w:r>
    </w:p>
    <w:p w14:paraId="02B7A1A3">
      <w:pPr>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代理人无转委托权。</w:t>
      </w:r>
    </w:p>
    <w:p w14:paraId="076CE3C8">
      <w:pPr>
        <w:snapToGrid w:val="0"/>
        <w:spacing w:line="360" w:lineRule="auto"/>
        <w:ind w:firstLine="480" w:firstLineChars="200"/>
        <w:rPr>
          <w:rFonts w:ascii="宋体" w:hAnsi="宋体" w:cs="宋体"/>
          <w:color w:val="auto"/>
          <w:sz w:val="24"/>
          <w:szCs w:val="24"/>
          <w:highlight w:val="none"/>
        </w:rPr>
      </w:pPr>
    </w:p>
    <w:p w14:paraId="325B9A06">
      <w:pPr>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投  标  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（单位公章）</w:t>
      </w:r>
    </w:p>
    <w:p w14:paraId="127D0AA7">
      <w:pPr>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w:t>
      </w:r>
    </w:p>
    <w:p w14:paraId="21161E05">
      <w:pPr>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法定代表人：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（签字或盖章）</w:t>
      </w:r>
    </w:p>
    <w:p w14:paraId="71AC2F38">
      <w:pPr>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w:t>
      </w:r>
    </w:p>
    <w:p w14:paraId="289E1060">
      <w:pPr>
        <w:snapToGrid w:val="0"/>
        <w:spacing w:line="360" w:lineRule="auto"/>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　　　　　　　　　　　身份证号码：</w:t>
      </w:r>
      <w:r>
        <w:rPr>
          <w:rFonts w:hint="eastAsia" w:ascii="宋体" w:hAnsi="宋体" w:cs="宋体"/>
          <w:color w:val="auto"/>
          <w:sz w:val="24"/>
          <w:szCs w:val="24"/>
          <w:highlight w:val="none"/>
          <w:u w:val="single"/>
        </w:rPr>
        <w:t xml:space="preserve">                        </w:t>
      </w:r>
    </w:p>
    <w:p w14:paraId="5784F6AC">
      <w:pPr>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w:t>
      </w:r>
    </w:p>
    <w:p w14:paraId="7D9FAAFE">
      <w:pPr>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委托代理人：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（签字或盖章）</w:t>
      </w:r>
    </w:p>
    <w:p w14:paraId="54E05A57">
      <w:pPr>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w:t>
      </w:r>
    </w:p>
    <w:p w14:paraId="6D5ACAED">
      <w:pPr>
        <w:snapToGrid w:val="0"/>
        <w:spacing w:line="360" w:lineRule="auto"/>
        <w:ind w:firstLine="480" w:firstLineChars="200"/>
        <w:rPr>
          <w:rFonts w:ascii="宋体" w:hAnsi="宋体" w:cs="宋体"/>
          <w:color w:val="auto"/>
          <w:sz w:val="24"/>
          <w:szCs w:val="24"/>
          <w:highlight w:val="none"/>
          <w:u w:val="single"/>
        </w:rPr>
      </w:pPr>
      <w:r>
        <w:rPr>
          <w:rFonts w:hint="eastAsia" w:ascii="宋体" w:hAnsi="宋体" w:cs="宋体"/>
          <w:color w:val="auto"/>
          <w:sz w:val="24"/>
          <w:szCs w:val="24"/>
          <w:highlight w:val="none"/>
        </w:rPr>
        <w:t>　　　　　　　　　　　身份证号码：</w:t>
      </w:r>
      <w:r>
        <w:rPr>
          <w:rFonts w:hint="eastAsia" w:ascii="宋体" w:hAnsi="宋体" w:cs="宋体"/>
          <w:color w:val="auto"/>
          <w:sz w:val="24"/>
          <w:szCs w:val="24"/>
          <w:highlight w:val="none"/>
          <w:u w:val="single"/>
        </w:rPr>
        <w:t xml:space="preserve">                        </w:t>
      </w:r>
    </w:p>
    <w:p w14:paraId="2EBBDE3F">
      <w:pPr>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w:t>
      </w:r>
    </w:p>
    <w:p w14:paraId="1A934E03">
      <w:pPr>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日</w:t>
      </w:r>
    </w:p>
    <w:p w14:paraId="078BB0B5">
      <w:pPr>
        <w:snapToGrid w:val="0"/>
        <w:spacing w:line="360" w:lineRule="auto"/>
        <w:ind w:firstLine="480" w:firstLineChars="200"/>
        <w:rPr>
          <w:rFonts w:ascii="宋体" w:hAnsi="宋体" w:cs="宋体"/>
          <w:color w:val="auto"/>
          <w:sz w:val="24"/>
          <w:szCs w:val="24"/>
          <w:highlight w:val="none"/>
        </w:rPr>
      </w:pPr>
    </w:p>
    <w:p w14:paraId="0B8B65A3">
      <w:pPr>
        <w:spacing w:line="360" w:lineRule="auto"/>
        <w:ind w:firstLine="5520" w:firstLineChars="2300"/>
        <w:rPr>
          <w:rFonts w:ascii="宋体" w:hAnsi="宋体" w:cs="宋体"/>
          <w:color w:val="auto"/>
          <w:sz w:val="24"/>
          <w:szCs w:val="24"/>
          <w:highlight w:val="none"/>
        </w:rPr>
      </w:pPr>
      <w:r>
        <w:rPr>
          <w:rFonts w:ascii="宋体" w:hAnsi="宋体" w:cs="宋体"/>
          <w:color w:val="auto"/>
          <w:sz w:val="24"/>
          <w:szCs w:val="24"/>
          <w:highlight w:val="none"/>
          <w:u w:val="single"/>
        </w:rPr>
        <mc:AlternateContent>
          <mc:Choice Requires="wps">
            <w:drawing>
              <wp:anchor distT="0" distB="0" distL="114300" distR="114300" simplePos="0" relativeHeight="251663360"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1" name="流程图: 可选过程 1"/>
                <wp:cNvGraphicFramePr/>
                <a:graphic xmlns:a="http://schemas.openxmlformats.org/drawingml/2006/main">
                  <a:graphicData uri="http://schemas.microsoft.com/office/word/2010/wordprocessingShape">
                    <wps:wsp>
                      <wps:cNvSpPr>
                        <a:spLocks noChangeArrowheads="1"/>
                      </wps:cNvSpPr>
                      <wps:spPr bwMode="auto">
                        <a:xfrm>
                          <a:off x="0" y="0"/>
                          <a:ext cx="3190875" cy="1584325"/>
                        </a:xfrm>
                        <a:prstGeom prst="flowChartAlternateProcess">
                          <a:avLst/>
                        </a:prstGeom>
                        <a:solidFill>
                          <a:srgbClr val="FFFFFF"/>
                        </a:solidFill>
                        <a:ln w="9525">
                          <a:solidFill>
                            <a:srgbClr val="000000"/>
                          </a:solidFill>
                          <a:miter lim="800000"/>
                        </a:ln>
                        <a:effectLst/>
                      </wps:spPr>
                      <wps:txbx>
                        <w:txbxContent>
                          <w:p w14:paraId="77CC38E3">
                            <w:pPr>
                              <w:jc w:val="center"/>
                              <w:rPr>
                                <w:szCs w:val="21"/>
                              </w:rPr>
                            </w:pPr>
                          </w:p>
                          <w:p w14:paraId="0C88FB4F">
                            <w:pPr>
                              <w:jc w:val="center"/>
                              <w:rPr>
                                <w:szCs w:val="21"/>
                              </w:rPr>
                            </w:pPr>
                          </w:p>
                          <w:p w14:paraId="27538D22">
                            <w:pPr>
                              <w:jc w:val="center"/>
                              <w:rPr>
                                <w:szCs w:val="21"/>
                              </w:rPr>
                            </w:pPr>
                          </w:p>
                          <w:p w14:paraId="35F5C5A6">
                            <w:pPr>
                              <w:jc w:val="center"/>
                              <w:rPr>
                                <w:szCs w:val="21"/>
                              </w:rPr>
                            </w:pPr>
                            <w:r>
                              <w:rPr>
                                <w:rFonts w:hint="eastAsia"/>
                                <w:szCs w:val="21"/>
                              </w:rPr>
                              <w:t>委托代理人身份证</w:t>
                            </w:r>
                            <w:r>
                              <w:rPr>
                                <w:rFonts w:hint="eastAsia" w:ascii="宋体" w:hAnsi="宋体" w:cs="宋体"/>
                                <w:snapToGrid w:val="0"/>
                                <w:kern w:val="0"/>
                                <w:szCs w:val="21"/>
                              </w:rPr>
                              <w:t>扫描件</w:t>
                            </w:r>
                            <w:r>
                              <w:rPr>
                                <w:rFonts w:hint="eastAsia"/>
                                <w:szCs w:val="21"/>
                              </w:rPr>
                              <w:t>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115.5pt;margin-top:2.6pt;height:124.75pt;width:251.25pt;z-index:251663360;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yfTrNgAAAAJAQAADwAAAAAAAAABACAAAAAiAAAAZHJzL2Rvd25yZXYueG1sUEsBAhQAFAAA&#10;AAgAh07iQOK6AdxhAgAArwQAAA4AAAAAAAAAAQAgAAAAJwEAAGRycy9lMm9Eb2MueG1sUEsFBgAA&#10;AAAGAAYAWQEAAPoFAAAAAA==&#10;">
                <v:fill on="t" focussize="0,0"/>
                <v:stroke color="#000000" miterlimit="8" joinstyle="miter"/>
                <v:imagedata o:title=""/>
                <o:lock v:ext="edit" aspectratio="f"/>
                <v:textbox>
                  <w:txbxContent>
                    <w:p w14:paraId="77CC38E3">
                      <w:pPr>
                        <w:jc w:val="center"/>
                        <w:rPr>
                          <w:szCs w:val="21"/>
                        </w:rPr>
                      </w:pPr>
                    </w:p>
                    <w:p w14:paraId="0C88FB4F">
                      <w:pPr>
                        <w:jc w:val="center"/>
                        <w:rPr>
                          <w:szCs w:val="21"/>
                        </w:rPr>
                      </w:pPr>
                    </w:p>
                    <w:p w14:paraId="27538D22">
                      <w:pPr>
                        <w:jc w:val="center"/>
                        <w:rPr>
                          <w:szCs w:val="21"/>
                        </w:rPr>
                      </w:pPr>
                    </w:p>
                    <w:p w14:paraId="35F5C5A6">
                      <w:pPr>
                        <w:jc w:val="center"/>
                        <w:rPr>
                          <w:szCs w:val="21"/>
                        </w:rPr>
                      </w:pPr>
                      <w:r>
                        <w:rPr>
                          <w:rFonts w:hint="eastAsia"/>
                          <w:szCs w:val="21"/>
                        </w:rPr>
                        <w:t>委托代理人身份证</w:t>
                      </w:r>
                      <w:r>
                        <w:rPr>
                          <w:rFonts w:hint="eastAsia" w:ascii="宋体" w:hAnsi="宋体" w:cs="宋体"/>
                          <w:snapToGrid w:val="0"/>
                          <w:kern w:val="0"/>
                          <w:szCs w:val="21"/>
                        </w:rPr>
                        <w:t>扫描件</w:t>
                      </w:r>
                      <w:r>
                        <w:rPr>
                          <w:rFonts w:hint="eastAsia"/>
                          <w:szCs w:val="21"/>
                        </w:rPr>
                        <w:t>正、反面</w:t>
                      </w:r>
                    </w:p>
                  </w:txbxContent>
                </v:textbox>
              </v:shape>
            </w:pict>
          </mc:Fallback>
        </mc:AlternateContent>
      </w:r>
    </w:p>
    <w:p w14:paraId="33C64F03">
      <w:pPr>
        <w:pStyle w:val="11"/>
        <w:spacing w:line="360" w:lineRule="auto"/>
        <w:rPr>
          <w:rFonts w:ascii="宋体" w:hAnsi="宋体" w:cs="宋体"/>
          <w:color w:val="auto"/>
          <w:sz w:val="24"/>
          <w:szCs w:val="24"/>
          <w:highlight w:val="none"/>
        </w:rPr>
      </w:pPr>
    </w:p>
    <w:p w14:paraId="0D8ED3F9">
      <w:pPr>
        <w:spacing w:line="360" w:lineRule="auto"/>
        <w:rPr>
          <w:rFonts w:ascii="宋体" w:hAnsi="宋体" w:cs="宋体"/>
          <w:color w:val="auto"/>
          <w:highlight w:val="none"/>
        </w:rPr>
      </w:pPr>
    </w:p>
    <w:p w14:paraId="4A5C729E">
      <w:pPr>
        <w:spacing w:line="360" w:lineRule="auto"/>
        <w:rPr>
          <w:rFonts w:ascii="宋体" w:hAnsi="宋体" w:cs="宋体"/>
          <w:color w:val="auto"/>
          <w:highlight w:val="none"/>
        </w:rPr>
      </w:pPr>
    </w:p>
    <w:p w14:paraId="608E2CDE">
      <w:pPr>
        <w:pStyle w:val="15"/>
        <w:spacing w:line="360" w:lineRule="auto"/>
        <w:rPr>
          <w:rFonts w:ascii="宋体" w:hAnsi="宋体" w:cs="宋体"/>
          <w:b/>
          <w:color w:val="auto"/>
          <w:sz w:val="24"/>
          <w:szCs w:val="24"/>
          <w:highlight w:val="none"/>
        </w:rPr>
      </w:pPr>
    </w:p>
    <w:p w14:paraId="489ABE49">
      <w:pPr>
        <w:pStyle w:val="15"/>
        <w:spacing w:line="360" w:lineRule="auto"/>
        <w:rPr>
          <w:rFonts w:ascii="宋体" w:hAnsi="宋体" w:cs="宋体"/>
          <w:b/>
          <w:color w:val="auto"/>
          <w:sz w:val="24"/>
          <w:szCs w:val="24"/>
          <w:highlight w:val="none"/>
        </w:rPr>
      </w:pPr>
    </w:p>
    <w:p w14:paraId="4658EC09">
      <w:pPr>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1"/>
        <w:rPr>
          <w:rStyle w:val="67"/>
          <w:rFonts w:ascii="宋体" w:hAnsi="宋体" w:cs="宋体"/>
          <w:bCs/>
          <w:color w:val="auto"/>
          <w:highlight w:val="none"/>
        </w:rPr>
      </w:pPr>
      <w:r>
        <w:rPr>
          <w:rFonts w:hint="eastAsia" w:ascii="宋体" w:hAnsi="宋体" w:cs="宋体"/>
          <w:b/>
          <w:color w:val="auto"/>
          <w:sz w:val="24"/>
          <w:szCs w:val="24"/>
          <w:highlight w:val="none"/>
        </w:rPr>
        <w:br w:type="page"/>
      </w:r>
      <w:bookmarkStart w:id="409" w:name="_Toc6386"/>
      <w:r>
        <w:rPr>
          <w:rStyle w:val="47"/>
          <w:rFonts w:hint="eastAsia"/>
          <w:b/>
          <w:bCs/>
          <w:color w:val="auto"/>
          <w:sz w:val="24"/>
          <w:szCs w:val="24"/>
          <w:highlight w:val="none"/>
        </w:rPr>
        <w:t xml:space="preserve"> </w:t>
      </w:r>
      <w:bookmarkStart w:id="410" w:name="_Toc135054615"/>
      <w:r>
        <w:rPr>
          <w:rStyle w:val="47"/>
          <w:rFonts w:hint="eastAsia"/>
          <w:b/>
          <w:bCs/>
          <w:color w:val="auto"/>
          <w:sz w:val="24"/>
          <w:szCs w:val="24"/>
          <w:highlight w:val="none"/>
        </w:rPr>
        <w:t>格式</w:t>
      </w:r>
      <w:r>
        <w:rPr>
          <w:rStyle w:val="47"/>
          <w:rFonts w:hint="eastAsia"/>
          <w:b/>
          <w:bCs/>
          <w:color w:val="auto"/>
          <w:sz w:val="24"/>
          <w:szCs w:val="24"/>
          <w:highlight w:val="none"/>
          <w:lang w:eastAsia="zh-CN"/>
        </w:rPr>
        <w:t>五</w:t>
      </w:r>
      <w:r>
        <w:rPr>
          <w:rStyle w:val="47"/>
          <w:rFonts w:hint="eastAsia"/>
          <w:b/>
          <w:bCs/>
          <w:color w:val="auto"/>
          <w:sz w:val="24"/>
          <w:szCs w:val="24"/>
          <w:highlight w:val="none"/>
        </w:rPr>
        <w:t xml:space="preserve">  法定代表人身份证明书</w:t>
      </w:r>
      <w:bookmarkEnd w:id="410"/>
      <w:r>
        <w:rPr>
          <w:rStyle w:val="47"/>
          <w:rFonts w:hint="eastAsia"/>
          <w:b/>
          <w:bCs/>
          <w:color w:val="auto"/>
          <w:sz w:val="24"/>
          <w:szCs w:val="24"/>
          <w:highlight w:val="none"/>
        </w:rPr>
        <w:t xml:space="preserve"> </w:t>
      </w:r>
      <w:bookmarkEnd w:id="409"/>
      <w:r>
        <w:rPr>
          <w:rStyle w:val="67"/>
          <w:rFonts w:hint="eastAsia" w:ascii="宋体" w:hAnsi="宋体" w:cs="宋体"/>
          <w:b/>
          <w:bCs/>
          <w:color w:val="auto"/>
          <w:sz w:val="24"/>
          <w:highlight w:val="none"/>
        </w:rPr>
        <w:t xml:space="preserve">  </w:t>
      </w:r>
      <w:r>
        <w:rPr>
          <w:rStyle w:val="67"/>
          <w:rFonts w:hint="eastAsia" w:ascii="宋体" w:hAnsi="宋体" w:cs="宋体"/>
          <w:bCs/>
          <w:color w:val="auto"/>
          <w:highlight w:val="none"/>
        </w:rPr>
        <w:t xml:space="preserve">                      </w:t>
      </w:r>
    </w:p>
    <w:p w14:paraId="2A200483">
      <w:pPr>
        <w:snapToGrid w:val="0"/>
        <w:spacing w:line="360" w:lineRule="auto"/>
        <w:jc w:val="center"/>
        <w:outlineLvl w:val="0"/>
        <w:rPr>
          <w:rFonts w:hint="eastAsia" w:ascii="宋体" w:hAnsi="宋体" w:cs="宋体"/>
          <w:b/>
          <w:color w:val="auto"/>
          <w:sz w:val="24"/>
          <w:szCs w:val="24"/>
          <w:highlight w:val="none"/>
        </w:rPr>
      </w:pPr>
      <w:bookmarkStart w:id="411" w:name="_Toc3759"/>
    </w:p>
    <w:p w14:paraId="53CC6B9D">
      <w:pPr>
        <w:snapToGrid w:val="0"/>
        <w:spacing w:line="360" w:lineRule="auto"/>
        <w:jc w:val="center"/>
        <w:outlineLvl w:val="0"/>
        <w:rPr>
          <w:rFonts w:hint="eastAsia" w:ascii="宋体" w:hAnsi="宋体" w:cs="宋体"/>
          <w:b/>
          <w:color w:val="auto"/>
          <w:sz w:val="24"/>
          <w:szCs w:val="24"/>
          <w:highlight w:val="none"/>
        </w:rPr>
      </w:pPr>
    </w:p>
    <w:p w14:paraId="7E97DCAF">
      <w:pPr>
        <w:snapToGrid w:val="0"/>
        <w:spacing w:line="360" w:lineRule="auto"/>
        <w:jc w:val="center"/>
        <w:outlineLvl w:val="0"/>
        <w:rPr>
          <w:rFonts w:ascii="宋体" w:hAnsi="宋体" w:cs="宋体"/>
          <w:b/>
          <w:color w:val="auto"/>
          <w:sz w:val="24"/>
          <w:szCs w:val="24"/>
          <w:highlight w:val="none"/>
        </w:rPr>
      </w:pPr>
      <w:r>
        <w:rPr>
          <w:rFonts w:hint="eastAsia" w:ascii="宋体" w:hAnsi="宋体" w:cs="宋体"/>
          <w:b/>
          <w:color w:val="auto"/>
          <w:sz w:val="24"/>
          <w:szCs w:val="24"/>
          <w:highlight w:val="none"/>
        </w:rPr>
        <w:t>法定代表</w:t>
      </w:r>
      <w:bookmarkStart w:id="412" w:name="OLE_LINK215"/>
      <w:r>
        <w:rPr>
          <w:rFonts w:hint="eastAsia" w:ascii="宋体" w:hAnsi="宋体" w:cs="宋体"/>
          <w:b/>
          <w:color w:val="auto"/>
          <w:sz w:val="24"/>
          <w:szCs w:val="24"/>
          <w:highlight w:val="none"/>
        </w:rPr>
        <w:t>人身份证明书</w:t>
      </w:r>
      <w:bookmarkEnd w:id="411"/>
      <w:bookmarkEnd w:id="412"/>
    </w:p>
    <w:p w14:paraId="714CF9B5">
      <w:pPr>
        <w:adjustRightInd w:val="0"/>
        <w:snapToGrid w:val="0"/>
        <w:spacing w:line="360" w:lineRule="auto"/>
        <w:rPr>
          <w:rFonts w:ascii="宋体" w:hAnsi="宋体" w:cs="宋体"/>
          <w:color w:val="auto"/>
          <w:sz w:val="24"/>
          <w:szCs w:val="24"/>
          <w:highlight w:val="none"/>
        </w:rPr>
      </w:pPr>
    </w:p>
    <w:p w14:paraId="00FFF6F3">
      <w:pPr>
        <w:wordWrap w:val="0"/>
        <w:adjustRightInd w:val="0"/>
        <w:snapToGrid w:val="0"/>
        <w:spacing w:line="360" w:lineRule="auto"/>
        <w:rPr>
          <w:rFonts w:hint="eastAsia"/>
          <w:snapToGrid w:val="0"/>
          <w:color w:val="auto"/>
          <w:kern w:val="0"/>
          <w:szCs w:val="21"/>
          <w:highlight w:val="none"/>
          <w:u w:val="single"/>
        </w:rPr>
      </w:pPr>
      <w:bookmarkStart w:id="413" w:name="_Toc118541763"/>
      <w:bookmarkStart w:id="414" w:name="_Toc535300004"/>
      <w:bookmarkStart w:id="415" w:name="_Toc48547015"/>
      <w:r>
        <w:rPr>
          <w:rFonts w:hint="eastAsia"/>
          <w:snapToGrid w:val="0"/>
          <w:color w:val="auto"/>
          <w:kern w:val="0"/>
          <w:szCs w:val="21"/>
          <w:highlight w:val="none"/>
        </w:rPr>
        <w:t>投标人名称：</w:t>
      </w:r>
      <w:r>
        <w:rPr>
          <w:rFonts w:hint="eastAsia"/>
          <w:snapToGrid w:val="0"/>
          <w:color w:val="auto"/>
          <w:kern w:val="0"/>
          <w:szCs w:val="21"/>
          <w:highlight w:val="none"/>
          <w:u w:val="single"/>
        </w:rPr>
        <w:t xml:space="preserve">                  </w:t>
      </w:r>
    </w:p>
    <w:p w14:paraId="4EB79A69">
      <w:pPr>
        <w:wordWrap w:val="0"/>
        <w:adjustRightInd w:val="0"/>
        <w:snapToGrid w:val="0"/>
        <w:spacing w:line="360" w:lineRule="auto"/>
        <w:rPr>
          <w:rFonts w:hint="eastAsia"/>
          <w:snapToGrid w:val="0"/>
          <w:color w:val="auto"/>
          <w:kern w:val="0"/>
          <w:szCs w:val="21"/>
          <w:highlight w:val="none"/>
          <w:u w:val="single"/>
        </w:rPr>
      </w:pPr>
      <w:r>
        <w:rPr>
          <w:rFonts w:hint="eastAsia"/>
          <w:snapToGrid w:val="0"/>
          <w:color w:val="auto"/>
          <w:kern w:val="0"/>
          <w:szCs w:val="21"/>
          <w:highlight w:val="none"/>
        </w:rPr>
        <w:t>姓名：</w:t>
      </w:r>
      <w:r>
        <w:rPr>
          <w:rFonts w:hint="eastAsia"/>
          <w:snapToGrid w:val="0"/>
          <w:color w:val="auto"/>
          <w:kern w:val="0"/>
          <w:szCs w:val="21"/>
          <w:highlight w:val="none"/>
          <w:u w:val="single"/>
        </w:rPr>
        <w:t xml:space="preserve">         </w:t>
      </w:r>
      <w:r>
        <w:rPr>
          <w:rFonts w:hint="eastAsia"/>
          <w:snapToGrid w:val="0"/>
          <w:color w:val="auto"/>
          <w:kern w:val="0"/>
          <w:szCs w:val="21"/>
          <w:highlight w:val="none"/>
        </w:rPr>
        <w:t>性别：</w:t>
      </w:r>
      <w:r>
        <w:rPr>
          <w:rFonts w:hint="eastAsia"/>
          <w:snapToGrid w:val="0"/>
          <w:color w:val="auto"/>
          <w:kern w:val="0"/>
          <w:szCs w:val="21"/>
          <w:highlight w:val="none"/>
          <w:u w:val="single"/>
        </w:rPr>
        <w:t xml:space="preserve">      </w:t>
      </w:r>
      <w:r>
        <w:rPr>
          <w:rFonts w:hint="eastAsia"/>
          <w:snapToGrid w:val="0"/>
          <w:color w:val="auto"/>
          <w:kern w:val="0"/>
          <w:szCs w:val="21"/>
          <w:highlight w:val="none"/>
        </w:rPr>
        <w:t>年龄：</w:t>
      </w:r>
      <w:r>
        <w:rPr>
          <w:rFonts w:hint="eastAsia"/>
          <w:snapToGrid w:val="0"/>
          <w:color w:val="auto"/>
          <w:kern w:val="0"/>
          <w:szCs w:val="21"/>
          <w:highlight w:val="none"/>
          <w:u w:val="single"/>
        </w:rPr>
        <w:t xml:space="preserve">       </w:t>
      </w:r>
      <w:r>
        <w:rPr>
          <w:rFonts w:hint="eastAsia"/>
          <w:snapToGrid w:val="0"/>
          <w:color w:val="auto"/>
          <w:kern w:val="0"/>
          <w:szCs w:val="21"/>
          <w:highlight w:val="none"/>
        </w:rPr>
        <w:t>职务：</w:t>
      </w:r>
      <w:r>
        <w:rPr>
          <w:rFonts w:hint="eastAsia"/>
          <w:snapToGrid w:val="0"/>
          <w:color w:val="auto"/>
          <w:kern w:val="0"/>
          <w:szCs w:val="21"/>
          <w:highlight w:val="none"/>
          <w:u w:val="single"/>
        </w:rPr>
        <w:t xml:space="preserve">           </w:t>
      </w:r>
    </w:p>
    <w:p w14:paraId="251763E7">
      <w:pPr>
        <w:wordWrap w:val="0"/>
        <w:adjustRightInd w:val="0"/>
        <w:snapToGrid w:val="0"/>
        <w:spacing w:line="360" w:lineRule="auto"/>
        <w:rPr>
          <w:rFonts w:hint="eastAsia"/>
          <w:snapToGrid w:val="0"/>
          <w:color w:val="auto"/>
          <w:kern w:val="0"/>
          <w:szCs w:val="21"/>
          <w:highlight w:val="none"/>
        </w:rPr>
      </w:pPr>
      <w:r>
        <w:rPr>
          <w:rFonts w:hint="eastAsia"/>
          <w:snapToGrid w:val="0"/>
          <w:color w:val="auto"/>
          <w:kern w:val="0"/>
          <w:szCs w:val="21"/>
          <w:highlight w:val="none"/>
        </w:rPr>
        <w:t>系</w:t>
      </w:r>
      <w:r>
        <w:rPr>
          <w:rFonts w:hint="eastAsia"/>
          <w:snapToGrid w:val="0"/>
          <w:color w:val="auto"/>
          <w:kern w:val="0"/>
          <w:szCs w:val="21"/>
          <w:highlight w:val="none"/>
          <w:u w:val="single"/>
        </w:rPr>
        <w:t xml:space="preserve">                        </w:t>
      </w:r>
      <w:r>
        <w:rPr>
          <w:rFonts w:hint="eastAsia"/>
          <w:snapToGrid w:val="0"/>
          <w:color w:val="auto"/>
          <w:kern w:val="0"/>
          <w:szCs w:val="21"/>
          <w:highlight w:val="none"/>
        </w:rPr>
        <w:t>（投标人名称）的法定代表人。</w:t>
      </w:r>
    </w:p>
    <w:p w14:paraId="00563C1E">
      <w:pPr>
        <w:wordWrap w:val="0"/>
        <w:adjustRightInd w:val="0"/>
        <w:snapToGrid w:val="0"/>
        <w:spacing w:line="360" w:lineRule="auto"/>
        <w:rPr>
          <w:rFonts w:hint="eastAsia"/>
          <w:snapToGrid w:val="0"/>
          <w:color w:val="auto"/>
          <w:kern w:val="0"/>
          <w:szCs w:val="21"/>
          <w:highlight w:val="none"/>
        </w:rPr>
      </w:pPr>
      <w:r>
        <w:rPr>
          <w:rFonts w:hint="eastAsia"/>
          <w:snapToGrid w:val="0"/>
          <w:color w:val="auto"/>
          <w:kern w:val="0"/>
          <w:szCs w:val="21"/>
          <w:highlight w:val="none"/>
        </w:rPr>
        <w:t xml:space="preserve">    特此证明。</w:t>
      </w:r>
    </w:p>
    <w:p w14:paraId="1AF65CC1">
      <w:pPr>
        <w:wordWrap w:val="0"/>
        <w:adjustRightInd w:val="0"/>
        <w:snapToGrid w:val="0"/>
        <w:spacing w:line="360" w:lineRule="auto"/>
        <w:rPr>
          <w:rFonts w:hint="eastAsia"/>
          <w:snapToGrid w:val="0"/>
          <w:color w:val="auto"/>
          <w:kern w:val="0"/>
          <w:szCs w:val="21"/>
          <w:highlight w:val="none"/>
        </w:rPr>
      </w:pPr>
    </w:p>
    <w:p w14:paraId="794D52B1">
      <w:pPr>
        <w:snapToGrid w:val="0"/>
        <w:spacing w:line="360" w:lineRule="auto"/>
        <w:rPr>
          <w:rFonts w:ascii="宋体" w:hAnsi="宋体" w:cs="宋体"/>
          <w:color w:val="auto"/>
          <w:sz w:val="24"/>
          <w:szCs w:val="24"/>
          <w:highlight w:val="none"/>
        </w:rPr>
      </w:pPr>
    </w:p>
    <w:p w14:paraId="77AD0C9F">
      <w:pPr>
        <w:snapToGrid w:val="0"/>
        <w:spacing w:line="360" w:lineRule="auto"/>
        <w:rPr>
          <w:rFonts w:ascii="宋体" w:hAnsi="宋体" w:cs="宋体"/>
          <w:color w:val="auto"/>
          <w:sz w:val="24"/>
          <w:szCs w:val="24"/>
          <w:highlight w:val="none"/>
        </w:rPr>
      </w:pPr>
    </w:p>
    <w:p w14:paraId="5CD64892">
      <w:pPr>
        <w:snapToGrid w:val="0"/>
        <w:spacing w:line="360" w:lineRule="auto"/>
        <w:jc w:val="right"/>
        <w:rPr>
          <w:rFonts w:ascii="宋体" w:hAnsi="宋体" w:cs="宋体"/>
          <w:color w:val="auto"/>
          <w:sz w:val="24"/>
          <w:szCs w:val="24"/>
          <w:highlight w:val="none"/>
        </w:rPr>
      </w:pPr>
      <w:r>
        <w:rPr>
          <w:rFonts w:hint="eastAsia" w:ascii="宋体" w:hAnsi="宋体" w:cs="宋体"/>
          <w:color w:val="auto"/>
          <w:sz w:val="24"/>
          <w:szCs w:val="24"/>
          <w:highlight w:val="none"/>
        </w:rPr>
        <w:t>投标人：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（单位公章）</w:t>
      </w:r>
    </w:p>
    <w:p w14:paraId="6100E71E">
      <w:pPr>
        <w:snapToGrid w:val="0"/>
        <w:spacing w:line="360" w:lineRule="auto"/>
        <w:jc w:val="right"/>
        <w:rPr>
          <w:rFonts w:ascii="宋体" w:hAnsi="宋体" w:cs="宋体"/>
          <w:color w:val="auto"/>
          <w:sz w:val="24"/>
          <w:szCs w:val="24"/>
          <w:highlight w:val="none"/>
        </w:rPr>
      </w:pPr>
    </w:p>
    <w:p w14:paraId="60F1E2BC">
      <w:pPr>
        <w:snapToGrid w:val="0"/>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 xml:space="preserve">                             法定代表人：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（签字或盖章）</w:t>
      </w:r>
    </w:p>
    <w:p w14:paraId="381494C7">
      <w:pPr>
        <w:snapToGrid w:val="0"/>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 xml:space="preserve">                        </w:t>
      </w:r>
    </w:p>
    <w:p w14:paraId="52783975">
      <w:pPr>
        <w:snapToGrid w:val="0"/>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 xml:space="preserve">日       </w:t>
      </w:r>
    </w:p>
    <w:p w14:paraId="7FB7F7AD">
      <w:pPr>
        <w:snapToGrid w:val="0"/>
        <w:spacing w:line="360" w:lineRule="auto"/>
        <w:ind w:firstLine="240" w:firstLineChars="100"/>
        <w:rPr>
          <w:rFonts w:ascii="宋体" w:hAnsi="宋体" w:cs="宋体"/>
          <w:color w:val="auto"/>
          <w:sz w:val="24"/>
          <w:szCs w:val="24"/>
          <w:highlight w:val="none"/>
        </w:rPr>
      </w:pPr>
      <w:r>
        <w:rPr>
          <w:rFonts w:hint="eastAsia" w:ascii="宋体" w:hAnsi="宋体" w:cs="宋体"/>
          <w:color w:val="auto"/>
          <w:sz w:val="24"/>
          <w:szCs w:val="24"/>
          <w:highlight w:val="none"/>
        </w:rPr>
        <w:t xml:space="preserve">     </w:t>
      </w:r>
    </w:p>
    <w:p w14:paraId="62A80BFA">
      <w:pPr>
        <w:snapToGrid w:val="0"/>
        <w:spacing w:line="360" w:lineRule="auto"/>
        <w:ind w:firstLine="720" w:firstLineChars="300"/>
        <w:rPr>
          <w:rFonts w:ascii="宋体" w:hAnsi="宋体" w:cs="宋体"/>
          <w:b/>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i/>
          <w:iCs/>
          <w:color w:val="auto"/>
          <w:sz w:val="24"/>
          <w:szCs w:val="24"/>
          <w:highlight w:val="none"/>
        </w:rPr>
        <w:t xml:space="preserve"> </w:t>
      </w:r>
    </w:p>
    <w:p w14:paraId="02DB2B34">
      <w:pPr>
        <w:spacing w:line="360" w:lineRule="auto"/>
        <w:rPr>
          <w:rFonts w:ascii="宋体" w:hAnsi="宋体" w:cs="宋体"/>
          <w:b/>
          <w:color w:val="auto"/>
          <w:sz w:val="24"/>
          <w:szCs w:val="24"/>
          <w:highlight w:val="none"/>
        </w:rPr>
      </w:pPr>
      <w:r>
        <w:rPr>
          <w:rFonts w:ascii="宋体" w:hAnsi="宋体" w:cs="宋体"/>
          <w:b/>
          <w:color w:val="auto"/>
          <w:sz w:val="24"/>
          <w:szCs w:val="24"/>
          <w:highlight w:val="none"/>
        </w:rPr>
        <mc:AlternateContent>
          <mc:Choice Requires="wps">
            <w:drawing>
              <wp:anchor distT="0" distB="0" distL="114300" distR="114300" simplePos="0" relativeHeight="251664384"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2" name="流程图: 可选过程 2"/>
                <wp:cNvGraphicFramePr/>
                <a:graphic xmlns:a="http://schemas.openxmlformats.org/drawingml/2006/main">
                  <a:graphicData uri="http://schemas.microsoft.com/office/word/2010/wordprocessingShape">
                    <wps:wsp>
                      <wps:cNvSpPr>
                        <a:spLocks noChangeArrowheads="1"/>
                      </wps:cNvSpPr>
                      <wps:spPr bwMode="auto">
                        <a:xfrm>
                          <a:off x="0" y="0"/>
                          <a:ext cx="2825115" cy="1584325"/>
                        </a:xfrm>
                        <a:prstGeom prst="flowChartAlternateProcess">
                          <a:avLst/>
                        </a:prstGeom>
                        <a:solidFill>
                          <a:srgbClr val="FFFFFF"/>
                        </a:solidFill>
                        <a:ln w="9525">
                          <a:solidFill>
                            <a:srgbClr val="000000"/>
                          </a:solidFill>
                          <a:miter lim="800000"/>
                        </a:ln>
                        <a:effectLst/>
                      </wps:spPr>
                      <wps:txbx>
                        <w:txbxContent>
                          <w:p w14:paraId="0CD9BFB9">
                            <w:pPr>
                              <w:jc w:val="center"/>
                              <w:rPr>
                                <w:szCs w:val="21"/>
                              </w:rPr>
                            </w:pPr>
                          </w:p>
                          <w:p w14:paraId="4CC57FF8">
                            <w:pPr>
                              <w:jc w:val="center"/>
                              <w:rPr>
                                <w:szCs w:val="21"/>
                              </w:rPr>
                            </w:pPr>
                          </w:p>
                          <w:p w14:paraId="34501392">
                            <w:pPr>
                              <w:jc w:val="center"/>
                              <w:rPr>
                                <w:szCs w:val="21"/>
                              </w:rPr>
                            </w:pPr>
                          </w:p>
                          <w:p w14:paraId="2C94CC42">
                            <w:pPr>
                              <w:jc w:val="center"/>
                              <w:rPr>
                                <w:szCs w:val="21"/>
                              </w:rPr>
                            </w:pPr>
                            <w:r>
                              <w:rPr>
                                <w:rFonts w:hint="eastAsia"/>
                                <w:szCs w:val="21"/>
                              </w:rPr>
                              <w:t>法定代表人身份证</w:t>
                            </w:r>
                            <w:r>
                              <w:rPr>
                                <w:rFonts w:hint="eastAsia" w:ascii="宋体" w:hAnsi="宋体" w:cs="宋体"/>
                                <w:snapToGrid w:val="0"/>
                                <w:kern w:val="0"/>
                                <w:szCs w:val="21"/>
                              </w:rPr>
                              <w:t>扫描件</w:t>
                            </w:r>
                            <w:r>
                              <w:rPr>
                                <w:rFonts w:hint="eastAsia"/>
                                <w:szCs w:val="21"/>
                              </w:rPr>
                              <w:t>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127.5pt;margin-top:1.6pt;height:124.75pt;width:222.45pt;z-index:251664384;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HhXUptgAAAAJAQAADwAAAAAAAAABACAAAAAiAAAAZHJzL2Rvd25yZXYueG1sUEsBAhQAFAAA&#10;AAgAh07iQNa5M/xhAgAArwQAAA4AAAAAAAAAAQAgAAAAJwEAAGRycy9lMm9Eb2MueG1sUEsFBgAA&#10;AAAGAAYAWQEAAPoFAAAAAA==&#10;">
                <v:fill on="t" focussize="0,0"/>
                <v:stroke color="#000000" miterlimit="8" joinstyle="miter"/>
                <v:imagedata o:title=""/>
                <o:lock v:ext="edit" aspectratio="f"/>
                <v:textbox>
                  <w:txbxContent>
                    <w:p w14:paraId="0CD9BFB9">
                      <w:pPr>
                        <w:jc w:val="center"/>
                        <w:rPr>
                          <w:szCs w:val="21"/>
                        </w:rPr>
                      </w:pPr>
                    </w:p>
                    <w:p w14:paraId="4CC57FF8">
                      <w:pPr>
                        <w:jc w:val="center"/>
                        <w:rPr>
                          <w:szCs w:val="21"/>
                        </w:rPr>
                      </w:pPr>
                    </w:p>
                    <w:p w14:paraId="34501392">
                      <w:pPr>
                        <w:jc w:val="center"/>
                        <w:rPr>
                          <w:szCs w:val="21"/>
                        </w:rPr>
                      </w:pPr>
                    </w:p>
                    <w:p w14:paraId="2C94CC42">
                      <w:pPr>
                        <w:jc w:val="center"/>
                        <w:rPr>
                          <w:szCs w:val="21"/>
                        </w:rPr>
                      </w:pPr>
                      <w:r>
                        <w:rPr>
                          <w:rFonts w:hint="eastAsia"/>
                          <w:szCs w:val="21"/>
                        </w:rPr>
                        <w:t>法定代表人身份证</w:t>
                      </w:r>
                      <w:r>
                        <w:rPr>
                          <w:rFonts w:hint="eastAsia" w:ascii="宋体" w:hAnsi="宋体" w:cs="宋体"/>
                          <w:snapToGrid w:val="0"/>
                          <w:kern w:val="0"/>
                          <w:szCs w:val="21"/>
                        </w:rPr>
                        <w:t>扫描件</w:t>
                      </w:r>
                      <w:r>
                        <w:rPr>
                          <w:rFonts w:hint="eastAsia"/>
                          <w:szCs w:val="21"/>
                        </w:rPr>
                        <w:t>正、反面</w:t>
                      </w:r>
                    </w:p>
                  </w:txbxContent>
                </v:textbox>
              </v:shape>
            </w:pict>
          </mc:Fallback>
        </mc:AlternateContent>
      </w:r>
    </w:p>
    <w:p w14:paraId="0491432D">
      <w:pPr>
        <w:tabs>
          <w:tab w:val="left" w:pos="654"/>
          <w:tab w:val="left" w:pos="1734"/>
          <w:tab w:val="left" w:pos="2814"/>
          <w:tab w:val="left" w:pos="3894"/>
          <w:tab w:val="left" w:pos="5334"/>
          <w:tab w:val="left" w:pos="6414"/>
          <w:tab w:val="left" w:pos="7254"/>
          <w:tab w:val="left" w:pos="8574"/>
          <w:tab w:val="left" w:pos="9654"/>
        </w:tabs>
        <w:spacing w:line="360" w:lineRule="auto"/>
        <w:rPr>
          <w:rFonts w:ascii="宋体" w:hAnsi="宋体" w:cs="宋体"/>
          <w:color w:val="auto"/>
          <w:sz w:val="24"/>
          <w:szCs w:val="24"/>
          <w:highlight w:val="none"/>
        </w:rPr>
      </w:pPr>
    </w:p>
    <w:p w14:paraId="77376C97">
      <w:pPr>
        <w:spacing w:line="360" w:lineRule="auto"/>
        <w:jc w:val="center"/>
        <w:rPr>
          <w:rFonts w:ascii="宋体" w:hAnsi="宋体" w:cs="宋体"/>
          <w:b/>
          <w:color w:val="auto"/>
          <w:sz w:val="24"/>
          <w:szCs w:val="24"/>
          <w:highlight w:val="none"/>
        </w:rPr>
      </w:pPr>
      <w:bookmarkStart w:id="416" w:name="_Toc210101349"/>
    </w:p>
    <w:p w14:paraId="65CC0811">
      <w:pPr>
        <w:spacing w:line="360" w:lineRule="auto"/>
        <w:jc w:val="center"/>
        <w:rPr>
          <w:rFonts w:ascii="宋体" w:hAnsi="宋体" w:cs="宋体"/>
          <w:b/>
          <w:color w:val="auto"/>
          <w:sz w:val="24"/>
          <w:szCs w:val="24"/>
          <w:highlight w:val="none"/>
        </w:rPr>
      </w:pPr>
    </w:p>
    <w:p w14:paraId="4608879A">
      <w:pPr>
        <w:spacing w:line="360" w:lineRule="auto"/>
        <w:jc w:val="center"/>
        <w:rPr>
          <w:rFonts w:ascii="宋体" w:hAnsi="宋体" w:cs="宋体"/>
          <w:b/>
          <w:color w:val="auto"/>
          <w:sz w:val="24"/>
          <w:szCs w:val="24"/>
          <w:highlight w:val="none"/>
        </w:rPr>
      </w:pPr>
    </w:p>
    <w:p w14:paraId="5CD4EB4C">
      <w:pPr>
        <w:wordWrap w:val="0"/>
        <w:adjustRightInd w:val="0"/>
        <w:snapToGrid w:val="0"/>
        <w:spacing w:line="360" w:lineRule="auto"/>
        <w:jc w:val="left"/>
        <w:rPr>
          <w:rFonts w:ascii="宋体" w:hAnsi="宋体" w:cs="宋体"/>
          <w:b/>
          <w:snapToGrid w:val="0"/>
          <w:color w:val="auto"/>
          <w:kern w:val="0"/>
          <w:sz w:val="24"/>
          <w:szCs w:val="24"/>
          <w:highlight w:val="none"/>
        </w:rPr>
      </w:pPr>
      <w:r>
        <w:rPr>
          <w:rFonts w:hint="eastAsia" w:ascii="宋体" w:hAnsi="宋体" w:cs="宋体"/>
          <w:b/>
          <w:color w:val="auto"/>
          <w:sz w:val="24"/>
          <w:szCs w:val="24"/>
          <w:highlight w:val="none"/>
        </w:rPr>
        <w:br w:type="page"/>
      </w:r>
      <w:bookmarkEnd w:id="413"/>
      <w:bookmarkEnd w:id="414"/>
      <w:bookmarkEnd w:id="415"/>
      <w:bookmarkEnd w:id="416"/>
    </w:p>
    <w:p w14:paraId="08A2B85D">
      <w:pPr>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1"/>
        <w:rPr>
          <w:rStyle w:val="47"/>
          <w:rFonts w:hint="eastAsia"/>
          <w:b/>
          <w:bCs/>
          <w:color w:val="auto"/>
          <w:sz w:val="24"/>
          <w:szCs w:val="24"/>
          <w:highlight w:val="none"/>
          <w:lang w:eastAsia="zh-CN"/>
        </w:rPr>
      </w:pPr>
      <w:bookmarkStart w:id="417" w:name="_Toc135054617"/>
      <w:bookmarkStart w:id="418" w:name="_Toc24359"/>
      <w:r>
        <w:rPr>
          <w:rStyle w:val="47"/>
          <w:rFonts w:hint="eastAsia"/>
          <w:b/>
          <w:bCs/>
          <w:color w:val="auto"/>
          <w:sz w:val="24"/>
          <w:szCs w:val="24"/>
          <w:highlight w:val="none"/>
        </w:rPr>
        <w:t>格式</w:t>
      </w:r>
      <w:r>
        <w:rPr>
          <w:rStyle w:val="47"/>
          <w:rFonts w:hint="eastAsia"/>
          <w:b/>
          <w:bCs/>
          <w:color w:val="auto"/>
          <w:sz w:val="24"/>
          <w:szCs w:val="24"/>
          <w:highlight w:val="none"/>
          <w:lang w:eastAsia="zh-CN"/>
        </w:rPr>
        <w:t>六</w:t>
      </w:r>
      <w:r>
        <w:rPr>
          <w:rStyle w:val="47"/>
          <w:rFonts w:hint="eastAsia"/>
          <w:b/>
          <w:bCs/>
          <w:color w:val="auto"/>
          <w:sz w:val="24"/>
          <w:szCs w:val="24"/>
          <w:highlight w:val="none"/>
        </w:rPr>
        <w:t xml:space="preserve"> 联合体协议书</w:t>
      </w:r>
      <w:bookmarkEnd w:id="417"/>
    </w:p>
    <w:bookmarkEnd w:id="418"/>
    <w:p w14:paraId="17743A97">
      <w:pPr>
        <w:pStyle w:val="119"/>
        <w:widowControl w:val="0"/>
        <w:wordWrap w:val="0"/>
        <w:adjustRightInd w:val="0"/>
        <w:snapToGrid w:val="0"/>
        <w:spacing w:before="240" w:after="240" w:line="360" w:lineRule="auto"/>
        <w:ind w:firstLine="0"/>
        <w:jc w:val="center"/>
        <w:outlineLvl w:val="0"/>
        <w:rPr>
          <w:rFonts w:ascii="宋体" w:hAnsi="宋体" w:eastAsia="宋体" w:cs="宋体"/>
          <w:snapToGrid w:val="0"/>
          <w:color w:val="auto"/>
          <w:sz w:val="24"/>
          <w:szCs w:val="24"/>
          <w:highlight w:val="none"/>
        </w:rPr>
      </w:pPr>
      <w:bookmarkStart w:id="419" w:name="OLE_LINK216"/>
      <w:bookmarkStart w:id="420" w:name="_Toc10436"/>
      <w:r>
        <w:rPr>
          <w:rFonts w:hint="eastAsia" w:ascii="宋体" w:hAnsi="宋体" w:eastAsia="宋体" w:cs="宋体"/>
          <w:b/>
          <w:snapToGrid w:val="0"/>
          <w:color w:val="auto"/>
          <w:sz w:val="24"/>
          <w:szCs w:val="24"/>
          <w:highlight w:val="none"/>
        </w:rPr>
        <w:t>联合体协议书</w:t>
      </w:r>
      <w:bookmarkEnd w:id="419"/>
      <w:bookmarkEnd w:id="420"/>
    </w:p>
    <w:p w14:paraId="4D878DD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u w:val="single"/>
        </w:rPr>
        <w:t xml:space="preserve">               、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（所有成员单位名称）自愿组成联合体，共同参加</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rPr>
        <w:t>投标。现就联合体投标事宜订立如下协议：</w:t>
      </w:r>
    </w:p>
    <w:p w14:paraId="059A47E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1.__________（某成员单位名称）为_____________________（联合体名称）牵头人。</w:t>
      </w:r>
    </w:p>
    <w:p w14:paraId="27D4D2C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764A9D2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4ABC303F">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highlight w:val="none"/>
        </w:rPr>
        <w:t>4.联合体牵头人</w:t>
      </w:r>
      <w:r>
        <w:rPr>
          <w:rFonts w:hint="eastAsia" w:ascii="宋体" w:hAnsi="宋体" w:eastAsia="宋体" w:cs="宋体"/>
          <w:color w:val="auto"/>
          <w:sz w:val="24"/>
          <w:szCs w:val="24"/>
          <w:highlight w:val="none"/>
        </w:rPr>
        <w:t>代表联合体签署投标文件，联合体牵头人的所有承诺均认为代表了联合体各成员</w:t>
      </w:r>
      <w:r>
        <w:rPr>
          <w:rFonts w:hint="eastAsia" w:ascii="宋体" w:hAnsi="宋体" w:eastAsia="宋体" w:cs="宋体"/>
          <w:color w:val="auto"/>
          <w:sz w:val="24"/>
          <w:szCs w:val="24"/>
          <w:highlight w:val="none"/>
          <w:lang w:eastAsia="zh-CN"/>
        </w:rPr>
        <w:t>。</w:t>
      </w:r>
    </w:p>
    <w:p w14:paraId="23BE5C02">
      <w:pPr>
        <w:topLinePunct/>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5、联合体各成员单位内部的职责分工如下：</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w:t>
      </w:r>
    </w:p>
    <w:p w14:paraId="0A660D11">
      <w:pPr>
        <w:topLinePunct/>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 xml:space="preserve">、本协议书自签署之日起生效，联合体未中标或者中标时合同履行完毕后自动失效。 </w:t>
      </w:r>
    </w:p>
    <w:p w14:paraId="557D9113">
      <w:pPr>
        <w:topLinePunct/>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、本协议书一式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份，联合体成员和招标人各执一份。</w:t>
      </w:r>
    </w:p>
    <w:p w14:paraId="3FA72732">
      <w:pPr>
        <w:spacing w:line="360" w:lineRule="auto"/>
        <w:ind w:firstLine="480" w:firstLineChars="200"/>
        <w:rPr>
          <w:rFonts w:hint="eastAsia" w:ascii="宋体" w:hAnsi="宋体" w:eastAsia="宋体" w:cs="宋体"/>
          <w:color w:val="auto"/>
          <w:sz w:val="24"/>
          <w:szCs w:val="24"/>
          <w:highlight w:val="none"/>
        </w:rPr>
      </w:pPr>
    </w:p>
    <w:p w14:paraId="59431BF0">
      <w:pPr>
        <w:pStyle w:val="119"/>
        <w:widowControl w:val="0"/>
        <w:wordWrap w:val="0"/>
        <w:adjustRightInd w:val="0"/>
        <w:snapToGrid w:val="0"/>
        <w:spacing w:line="360" w:lineRule="auto"/>
        <w:rPr>
          <w:rFonts w:ascii="宋体" w:hAnsi="宋体" w:eastAsia="宋体" w:cs="宋体"/>
          <w:snapToGrid w:val="0"/>
          <w:color w:val="auto"/>
          <w:sz w:val="24"/>
          <w:szCs w:val="24"/>
          <w:highlight w:val="none"/>
        </w:rPr>
      </w:pPr>
    </w:p>
    <w:p w14:paraId="757BB409">
      <w:pPr>
        <w:pStyle w:val="119"/>
        <w:widowControl w:val="0"/>
        <w:wordWrap w:val="0"/>
        <w:adjustRightInd w:val="0"/>
        <w:snapToGrid w:val="0"/>
        <w:spacing w:line="360" w:lineRule="auto"/>
        <w:jc w:val="righ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牵头人名称：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14:paraId="420D1D39">
      <w:pPr>
        <w:pStyle w:val="119"/>
        <w:widowControl w:val="0"/>
        <w:wordWrap w:val="0"/>
        <w:adjustRightInd w:val="0"/>
        <w:snapToGrid w:val="0"/>
        <w:spacing w:line="360" w:lineRule="auto"/>
        <w:jc w:val="righ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14:paraId="676E98C7">
      <w:pPr>
        <w:pStyle w:val="119"/>
        <w:widowControl w:val="0"/>
        <w:wordWrap w:val="0"/>
        <w:adjustRightInd w:val="0"/>
        <w:snapToGrid w:val="0"/>
        <w:spacing w:line="360" w:lineRule="auto"/>
        <w:jc w:val="righ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成员一名称：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14:paraId="273FB37F">
      <w:pPr>
        <w:pStyle w:val="119"/>
        <w:widowControl w:val="0"/>
        <w:wordWrap w:val="0"/>
        <w:adjustRightInd w:val="0"/>
        <w:snapToGrid w:val="0"/>
        <w:spacing w:line="360" w:lineRule="auto"/>
        <w:jc w:val="right"/>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14:paraId="18DE63EC">
      <w:pPr>
        <w:pStyle w:val="119"/>
        <w:widowControl w:val="0"/>
        <w:wordWrap w:val="0"/>
        <w:adjustRightInd w:val="0"/>
        <w:snapToGrid w:val="0"/>
        <w:spacing w:line="360" w:lineRule="auto"/>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w:t>
      </w:r>
    </w:p>
    <w:p w14:paraId="7C711A7B">
      <w:pPr>
        <w:pStyle w:val="119"/>
        <w:widowControl w:val="0"/>
        <w:wordWrap w:val="0"/>
        <w:adjustRightInd w:val="0"/>
        <w:snapToGrid w:val="0"/>
        <w:spacing w:line="360" w:lineRule="auto"/>
        <w:rPr>
          <w:rFonts w:ascii="宋体" w:hAnsi="宋体" w:eastAsia="宋体" w:cs="宋体"/>
          <w:snapToGrid w:val="0"/>
          <w:color w:val="auto"/>
          <w:sz w:val="24"/>
          <w:szCs w:val="24"/>
          <w:highlight w:val="none"/>
        </w:rPr>
      </w:pPr>
    </w:p>
    <w:p w14:paraId="20CC9D1C">
      <w:pPr>
        <w:pStyle w:val="119"/>
        <w:widowControl w:val="0"/>
        <w:wordWrap w:val="0"/>
        <w:adjustRightInd w:val="0"/>
        <w:snapToGrid w:val="0"/>
        <w:spacing w:line="360" w:lineRule="auto"/>
        <w:jc w:val="center"/>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年</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月</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日</w:t>
      </w:r>
    </w:p>
    <w:p w14:paraId="2912CCB9">
      <w:pPr>
        <w:pStyle w:val="119"/>
        <w:widowControl w:val="0"/>
        <w:wordWrap w:val="0"/>
        <w:adjustRightInd w:val="0"/>
        <w:snapToGrid w:val="0"/>
        <w:spacing w:line="360" w:lineRule="auto"/>
        <w:jc w:val="center"/>
        <w:rPr>
          <w:rFonts w:ascii="宋体" w:hAnsi="宋体" w:eastAsia="宋体" w:cs="宋体"/>
          <w:snapToGrid w:val="0"/>
          <w:color w:val="auto"/>
          <w:sz w:val="24"/>
          <w:szCs w:val="24"/>
          <w:highlight w:val="none"/>
        </w:rPr>
      </w:pPr>
    </w:p>
    <w:p w14:paraId="1EB39C84">
      <w:pPr>
        <w:pStyle w:val="119"/>
        <w:widowControl w:val="0"/>
        <w:wordWrap w:val="0"/>
        <w:adjustRightInd w:val="0"/>
        <w:snapToGrid w:val="0"/>
        <w:spacing w:line="360" w:lineRule="auto"/>
        <w:rPr>
          <w:rFonts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说明：《联合体协议书》由委托代理人签字或盖章的，应附法定代表人签字或盖章的授权委托书。</w:t>
      </w:r>
    </w:p>
    <w:p w14:paraId="10AB46E6">
      <w:pPr>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1"/>
        <w:rPr>
          <w:rStyle w:val="67"/>
          <w:rFonts w:ascii="宋体" w:hAnsi="宋体" w:cs="宋体"/>
          <w:color w:val="auto"/>
          <w:highlight w:val="none"/>
        </w:rPr>
      </w:pPr>
      <w:r>
        <w:rPr>
          <w:rFonts w:hint="eastAsia" w:ascii="宋体" w:hAnsi="宋体" w:cs="宋体"/>
          <w:color w:val="auto"/>
          <w:sz w:val="24"/>
          <w:szCs w:val="24"/>
          <w:highlight w:val="none"/>
        </w:rPr>
        <w:br w:type="page"/>
      </w:r>
      <w:bookmarkStart w:id="421" w:name="_Toc24172"/>
      <w:bookmarkStart w:id="422" w:name="_Toc135054612"/>
      <w:r>
        <w:rPr>
          <w:rStyle w:val="47"/>
          <w:rFonts w:hint="eastAsia"/>
          <w:b/>
          <w:bCs/>
          <w:color w:val="auto"/>
          <w:sz w:val="24"/>
          <w:szCs w:val="24"/>
          <w:highlight w:val="none"/>
        </w:rPr>
        <w:t>格式</w:t>
      </w:r>
      <w:r>
        <w:rPr>
          <w:rStyle w:val="47"/>
          <w:rFonts w:hint="eastAsia"/>
          <w:b/>
          <w:bCs/>
          <w:color w:val="auto"/>
          <w:sz w:val="24"/>
          <w:szCs w:val="24"/>
          <w:highlight w:val="none"/>
          <w:lang w:eastAsia="zh-CN"/>
        </w:rPr>
        <w:t>七</w:t>
      </w:r>
      <w:r>
        <w:rPr>
          <w:rStyle w:val="47"/>
          <w:rFonts w:hint="eastAsia"/>
          <w:b/>
          <w:bCs/>
          <w:color w:val="auto"/>
          <w:sz w:val="24"/>
          <w:szCs w:val="24"/>
          <w:highlight w:val="none"/>
        </w:rPr>
        <w:t xml:space="preserve"> 投标人基本情况表</w:t>
      </w:r>
      <w:bookmarkEnd w:id="421"/>
      <w:bookmarkEnd w:id="422"/>
    </w:p>
    <w:p w14:paraId="2CAD24E2">
      <w:pPr>
        <w:wordWrap w:val="0"/>
        <w:adjustRightInd w:val="0"/>
        <w:snapToGrid w:val="0"/>
        <w:spacing w:line="360" w:lineRule="auto"/>
        <w:rPr>
          <w:rFonts w:ascii="宋体" w:hAnsi="宋体" w:cs="宋体"/>
          <w:b/>
          <w:bCs/>
          <w:snapToGrid w:val="0"/>
          <w:color w:val="auto"/>
          <w:kern w:val="0"/>
          <w:sz w:val="24"/>
          <w:szCs w:val="24"/>
          <w:highlight w:val="none"/>
        </w:rPr>
      </w:pPr>
    </w:p>
    <w:p w14:paraId="4E3D55EA">
      <w:pPr>
        <w:pStyle w:val="119"/>
        <w:widowControl w:val="0"/>
        <w:wordWrap w:val="0"/>
        <w:adjustRightInd w:val="0"/>
        <w:snapToGrid w:val="0"/>
        <w:spacing w:line="360" w:lineRule="auto"/>
        <w:ind w:firstLine="0"/>
        <w:jc w:val="center"/>
        <w:rPr>
          <w:rFonts w:ascii="宋体" w:hAnsi="宋体" w:eastAsia="宋体" w:cs="宋体"/>
          <w:snapToGrid w:val="0"/>
          <w:color w:val="auto"/>
          <w:sz w:val="24"/>
          <w:szCs w:val="24"/>
          <w:highlight w:val="none"/>
        </w:rPr>
      </w:pPr>
      <w:bookmarkStart w:id="423" w:name="OLE_LINK217"/>
      <w:r>
        <w:rPr>
          <w:rFonts w:hint="eastAsia" w:ascii="宋体" w:hAnsi="宋体" w:eastAsia="宋体" w:cs="宋体"/>
          <w:b/>
          <w:snapToGrid w:val="0"/>
          <w:color w:val="auto"/>
          <w:sz w:val="24"/>
          <w:szCs w:val="24"/>
          <w:highlight w:val="none"/>
        </w:rPr>
        <w:t>投标人基本情况表</w:t>
      </w:r>
      <w:bookmarkEnd w:id="423"/>
      <w:r>
        <w:rPr>
          <w:rFonts w:hint="eastAsia" w:ascii="宋体" w:hAnsi="宋体" w:eastAsia="宋体" w:cs="宋体"/>
          <w:b/>
          <w:snapToGrid w:val="0"/>
          <w:color w:val="auto"/>
          <w:sz w:val="24"/>
          <w:szCs w:val="24"/>
          <w:highlight w:val="none"/>
        </w:rPr>
        <w:t>（如为联合体投标，各方均需提供）</w:t>
      </w:r>
    </w:p>
    <w:tbl>
      <w:tblPr>
        <w:tblStyle w:val="34"/>
        <w:tblW w:w="87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6"/>
        <w:gridCol w:w="927"/>
        <w:gridCol w:w="1746"/>
        <w:gridCol w:w="833"/>
        <w:gridCol w:w="293"/>
        <w:gridCol w:w="995"/>
        <w:gridCol w:w="267"/>
        <w:gridCol w:w="733"/>
        <w:gridCol w:w="1469"/>
      </w:tblGrid>
      <w:tr w14:paraId="1033B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02E6425D">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投标人名称</w:t>
            </w:r>
          </w:p>
        </w:tc>
        <w:tc>
          <w:tcPr>
            <w:tcW w:w="7263" w:type="dxa"/>
            <w:gridSpan w:val="8"/>
            <w:vAlign w:val="center"/>
          </w:tcPr>
          <w:p w14:paraId="04F8AF3C">
            <w:pPr>
              <w:pStyle w:val="165"/>
              <w:wordWrap w:val="0"/>
              <w:adjustRightInd w:val="0"/>
              <w:snapToGrid w:val="0"/>
              <w:spacing w:line="360" w:lineRule="auto"/>
              <w:jc w:val="center"/>
              <w:rPr>
                <w:rFonts w:ascii="宋体" w:hAnsi="宋体" w:cs="宋体"/>
                <w:snapToGrid w:val="0"/>
                <w:color w:val="auto"/>
                <w:kern w:val="0"/>
                <w:szCs w:val="21"/>
                <w:highlight w:val="none"/>
              </w:rPr>
            </w:pPr>
          </w:p>
        </w:tc>
      </w:tr>
      <w:tr w14:paraId="48D85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0F1AC3B8">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注册地址</w:t>
            </w:r>
          </w:p>
        </w:tc>
        <w:tc>
          <w:tcPr>
            <w:tcW w:w="3506" w:type="dxa"/>
            <w:gridSpan w:val="3"/>
            <w:vAlign w:val="center"/>
          </w:tcPr>
          <w:p w14:paraId="3DB15CC0">
            <w:pPr>
              <w:pStyle w:val="165"/>
              <w:wordWrap w:val="0"/>
              <w:adjustRightInd w:val="0"/>
              <w:snapToGrid w:val="0"/>
              <w:spacing w:line="360" w:lineRule="auto"/>
              <w:jc w:val="center"/>
              <w:rPr>
                <w:rFonts w:ascii="宋体" w:hAnsi="宋体" w:cs="宋体"/>
                <w:snapToGrid w:val="0"/>
                <w:color w:val="auto"/>
                <w:kern w:val="0"/>
                <w:szCs w:val="21"/>
                <w:highlight w:val="none"/>
              </w:rPr>
            </w:pPr>
          </w:p>
        </w:tc>
        <w:tc>
          <w:tcPr>
            <w:tcW w:w="1288" w:type="dxa"/>
            <w:gridSpan w:val="2"/>
            <w:vAlign w:val="center"/>
          </w:tcPr>
          <w:p w14:paraId="0CF493FA">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邮政编码</w:t>
            </w:r>
          </w:p>
        </w:tc>
        <w:tc>
          <w:tcPr>
            <w:tcW w:w="2469" w:type="dxa"/>
            <w:gridSpan w:val="3"/>
            <w:vAlign w:val="center"/>
          </w:tcPr>
          <w:p w14:paraId="0D831300">
            <w:pPr>
              <w:pStyle w:val="165"/>
              <w:wordWrap w:val="0"/>
              <w:adjustRightInd w:val="0"/>
              <w:snapToGrid w:val="0"/>
              <w:spacing w:line="360" w:lineRule="auto"/>
              <w:jc w:val="center"/>
              <w:rPr>
                <w:rFonts w:ascii="宋体" w:hAnsi="宋体" w:cs="宋体"/>
                <w:snapToGrid w:val="0"/>
                <w:color w:val="auto"/>
                <w:kern w:val="0"/>
                <w:szCs w:val="21"/>
                <w:highlight w:val="none"/>
              </w:rPr>
            </w:pPr>
          </w:p>
        </w:tc>
      </w:tr>
      <w:tr w14:paraId="0145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Merge w:val="restart"/>
            <w:vAlign w:val="center"/>
          </w:tcPr>
          <w:p w14:paraId="46B5C842">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联系方式</w:t>
            </w:r>
          </w:p>
        </w:tc>
        <w:tc>
          <w:tcPr>
            <w:tcW w:w="927" w:type="dxa"/>
            <w:vAlign w:val="center"/>
          </w:tcPr>
          <w:p w14:paraId="56DC0F18">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联系人</w:t>
            </w:r>
          </w:p>
        </w:tc>
        <w:tc>
          <w:tcPr>
            <w:tcW w:w="2579" w:type="dxa"/>
            <w:gridSpan w:val="2"/>
            <w:vAlign w:val="center"/>
          </w:tcPr>
          <w:p w14:paraId="4ED8A74E">
            <w:pPr>
              <w:pStyle w:val="165"/>
              <w:wordWrap w:val="0"/>
              <w:adjustRightInd w:val="0"/>
              <w:snapToGrid w:val="0"/>
              <w:spacing w:line="360" w:lineRule="auto"/>
              <w:jc w:val="center"/>
              <w:rPr>
                <w:rFonts w:ascii="宋体" w:hAnsi="宋体" w:cs="宋体"/>
                <w:snapToGrid w:val="0"/>
                <w:color w:val="auto"/>
                <w:kern w:val="0"/>
                <w:szCs w:val="21"/>
                <w:highlight w:val="none"/>
              </w:rPr>
            </w:pPr>
          </w:p>
        </w:tc>
        <w:tc>
          <w:tcPr>
            <w:tcW w:w="1288" w:type="dxa"/>
            <w:gridSpan w:val="2"/>
            <w:vAlign w:val="center"/>
          </w:tcPr>
          <w:p w14:paraId="4881FB45">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  话</w:t>
            </w:r>
          </w:p>
        </w:tc>
        <w:tc>
          <w:tcPr>
            <w:tcW w:w="2469" w:type="dxa"/>
            <w:gridSpan w:val="3"/>
            <w:vAlign w:val="center"/>
          </w:tcPr>
          <w:p w14:paraId="000E1DE7">
            <w:pPr>
              <w:pStyle w:val="165"/>
              <w:wordWrap w:val="0"/>
              <w:adjustRightInd w:val="0"/>
              <w:snapToGrid w:val="0"/>
              <w:spacing w:line="360" w:lineRule="auto"/>
              <w:jc w:val="center"/>
              <w:rPr>
                <w:rFonts w:ascii="宋体" w:hAnsi="宋体" w:cs="宋体"/>
                <w:snapToGrid w:val="0"/>
                <w:color w:val="auto"/>
                <w:kern w:val="0"/>
                <w:szCs w:val="21"/>
                <w:highlight w:val="none"/>
              </w:rPr>
            </w:pPr>
          </w:p>
        </w:tc>
      </w:tr>
      <w:tr w14:paraId="0B614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Merge w:val="continue"/>
            <w:vAlign w:val="center"/>
          </w:tcPr>
          <w:p w14:paraId="3ACD30C1">
            <w:pPr>
              <w:pStyle w:val="165"/>
              <w:wordWrap w:val="0"/>
              <w:adjustRightInd w:val="0"/>
              <w:snapToGrid w:val="0"/>
              <w:spacing w:line="360" w:lineRule="auto"/>
              <w:jc w:val="center"/>
              <w:rPr>
                <w:rFonts w:ascii="宋体" w:hAnsi="宋体" w:cs="宋体"/>
                <w:snapToGrid w:val="0"/>
                <w:color w:val="auto"/>
                <w:kern w:val="0"/>
                <w:szCs w:val="21"/>
                <w:highlight w:val="none"/>
              </w:rPr>
            </w:pPr>
          </w:p>
        </w:tc>
        <w:tc>
          <w:tcPr>
            <w:tcW w:w="927" w:type="dxa"/>
            <w:vAlign w:val="center"/>
          </w:tcPr>
          <w:p w14:paraId="5E1FF436">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传  真</w:t>
            </w:r>
          </w:p>
        </w:tc>
        <w:tc>
          <w:tcPr>
            <w:tcW w:w="2579" w:type="dxa"/>
            <w:gridSpan w:val="2"/>
            <w:vAlign w:val="center"/>
          </w:tcPr>
          <w:p w14:paraId="7E6AF95D">
            <w:pPr>
              <w:pStyle w:val="165"/>
              <w:wordWrap w:val="0"/>
              <w:adjustRightInd w:val="0"/>
              <w:snapToGrid w:val="0"/>
              <w:spacing w:line="360" w:lineRule="auto"/>
              <w:jc w:val="center"/>
              <w:rPr>
                <w:rFonts w:ascii="宋体" w:hAnsi="宋体" w:cs="宋体"/>
                <w:snapToGrid w:val="0"/>
                <w:color w:val="auto"/>
                <w:kern w:val="0"/>
                <w:szCs w:val="21"/>
                <w:highlight w:val="none"/>
              </w:rPr>
            </w:pPr>
          </w:p>
        </w:tc>
        <w:tc>
          <w:tcPr>
            <w:tcW w:w="1288" w:type="dxa"/>
            <w:gridSpan w:val="2"/>
            <w:vAlign w:val="center"/>
          </w:tcPr>
          <w:p w14:paraId="005CA55B">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电子邮箱</w:t>
            </w:r>
          </w:p>
        </w:tc>
        <w:tc>
          <w:tcPr>
            <w:tcW w:w="2469" w:type="dxa"/>
            <w:gridSpan w:val="3"/>
            <w:vAlign w:val="center"/>
          </w:tcPr>
          <w:p w14:paraId="7B288005">
            <w:pPr>
              <w:pStyle w:val="165"/>
              <w:wordWrap w:val="0"/>
              <w:adjustRightInd w:val="0"/>
              <w:snapToGrid w:val="0"/>
              <w:spacing w:line="360" w:lineRule="auto"/>
              <w:jc w:val="center"/>
              <w:rPr>
                <w:rFonts w:ascii="宋体" w:hAnsi="宋体" w:cs="宋体"/>
                <w:snapToGrid w:val="0"/>
                <w:color w:val="auto"/>
                <w:kern w:val="0"/>
                <w:szCs w:val="21"/>
                <w:highlight w:val="none"/>
              </w:rPr>
            </w:pPr>
          </w:p>
        </w:tc>
      </w:tr>
      <w:tr w14:paraId="52B2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0ED0CB0D">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单位性质</w:t>
            </w:r>
          </w:p>
        </w:tc>
        <w:tc>
          <w:tcPr>
            <w:tcW w:w="7263" w:type="dxa"/>
            <w:gridSpan w:val="8"/>
            <w:vAlign w:val="center"/>
          </w:tcPr>
          <w:p w14:paraId="1030292C">
            <w:pPr>
              <w:pStyle w:val="165"/>
              <w:wordWrap w:val="0"/>
              <w:adjustRightInd w:val="0"/>
              <w:snapToGrid w:val="0"/>
              <w:spacing w:line="360" w:lineRule="auto"/>
              <w:jc w:val="center"/>
              <w:rPr>
                <w:rFonts w:ascii="宋体" w:hAnsi="宋体" w:cs="宋体"/>
                <w:snapToGrid w:val="0"/>
                <w:color w:val="auto"/>
                <w:kern w:val="0"/>
                <w:szCs w:val="21"/>
                <w:highlight w:val="none"/>
              </w:rPr>
            </w:pPr>
          </w:p>
        </w:tc>
      </w:tr>
      <w:tr w14:paraId="70471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4A3D8093">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法定代表人</w:t>
            </w:r>
          </w:p>
        </w:tc>
        <w:tc>
          <w:tcPr>
            <w:tcW w:w="927" w:type="dxa"/>
            <w:vAlign w:val="center"/>
          </w:tcPr>
          <w:p w14:paraId="390DC588">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姓名</w:t>
            </w:r>
          </w:p>
        </w:tc>
        <w:tc>
          <w:tcPr>
            <w:tcW w:w="1746" w:type="dxa"/>
            <w:vAlign w:val="center"/>
          </w:tcPr>
          <w:p w14:paraId="6B0AFED7">
            <w:pPr>
              <w:pStyle w:val="165"/>
              <w:wordWrap w:val="0"/>
              <w:adjustRightInd w:val="0"/>
              <w:snapToGrid w:val="0"/>
              <w:spacing w:line="360" w:lineRule="auto"/>
              <w:jc w:val="center"/>
              <w:rPr>
                <w:rFonts w:ascii="宋体" w:hAnsi="宋体" w:cs="宋体"/>
                <w:snapToGrid w:val="0"/>
                <w:color w:val="auto"/>
                <w:kern w:val="0"/>
                <w:szCs w:val="21"/>
                <w:highlight w:val="none"/>
              </w:rPr>
            </w:pPr>
          </w:p>
        </w:tc>
        <w:tc>
          <w:tcPr>
            <w:tcW w:w="1126" w:type="dxa"/>
            <w:gridSpan w:val="2"/>
            <w:vAlign w:val="center"/>
          </w:tcPr>
          <w:p w14:paraId="1D511DBB">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技术职称</w:t>
            </w:r>
          </w:p>
        </w:tc>
        <w:tc>
          <w:tcPr>
            <w:tcW w:w="1262" w:type="dxa"/>
            <w:gridSpan w:val="2"/>
            <w:vAlign w:val="center"/>
          </w:tcPr>
          <w:p w14:paraId="6B607FE9">
            <w:pPr>
              <w:pStyle w:val="165"/>
              <w:wordWrap w:val="0"/>
              <w:adjustRightInd w:val="0"/>
              <w:snapToGrid w:val="0"/>
              <w:spacing w:line="360" w:lineRule="auto"/>
              <w:jc w:val="center"/>
              <w:rPr>
                <w:rFonts w:ascii="宋体" w:hAnsi="宋体" w:cs="宋体"/>
                <w:snapToGrid w:val="0"/>
                <w:color w:val="auto"/>
                <w:kern w:val="0"/>
                <w:szCs w:val="21"/>
                <w:highlight w:val="none"/>
              </w:rPr>
            </w:pPr>
          </w:p>
        </w:tc>
        <w:tc>
          <w:tcPr>
            <w:tcW w:w="733" w:type="dxa"/>
            <w:vAlign w:val="center"/>
          </w:tcPr>
          <w:p w14:paraId="5C64136E">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电话</w:t>
            </w:r>
          </w:p>
        </w:tc>
        <w:tc>
          <w:tcPr>
            <w:tcW w:w="1469" w:type="dxa"/>
            <w:vAlign w:val="center"/>
          </w:tcPr>
          <w:p w14:paraId="43EA077D">
            <w:pPr>
              <w:pStyle w:val="165"/>
              <w:wordWrap w:val="0"/>
              <w:adjustRightInd w:val="0"/>
              <w:snapToGrid w:val="0"/>
              <w:spacing w:line="360" w:lineRule="auto"/>
              <w:jc w:val="center"/>
              <w:rPr>
                <w:rFonts w:ascii="宋体" w:hAnsi="宋体" w:cs="宋体"/>
                <w:snapToGrid w:val="0"/>
                <w:color w:val="auto"/>
                <w:kern w:val="0"/>
                <w:szCs w:val="21"/>
                <w:highlight w:val="none"/>
              </w:rPr>
            </w:pPr>
          </w:p>
        </w:tc>
      </w:tr>
      <w:tr w14:paraId="4A144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60F013F3">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成立时间</w:t>
            </w:r>
          </w:p>
        </w:tc>
        <w:tc>
          <w:tcPr>
            <w:tcW w:w="2673" w:type="dxa"/>
            <w:gridSpan w:val="2"/>
            <w:vAlign w:val="center"/>
          </w:tcPr>
          <w:p w14:paraId="189E7489">
            <w:pPr>
              <w:pStyle w:val="165"/>
              <w:wordWrap w:val="0"/>
              <w:adjustRightInd w:val="0"/>
              <w:snapToGrid w:val="0"/>
              <w:spacing w:line="360" w:lineRule="auto"/>
              <w:jc w:val="center"/>
              <w:rPr>
                <w:rFonts w:ascii="宋体" w:hAnsi="宋体" w:cs="宋体"/>
                <w:snapToGrid w:val="0"/>
                <w:color w:val="auto"/>
                <w:kern w:val="0"/>
                <w:szCs w:val="21"/>
                <w:highlight w:val="none"/>
              </w:rPr>
            </w:pPr>
          </w:p>
        </w:tc>
        <w:tc>
          <w:tcPr>
            <w:tcW w:w="4590" w:type="dxa"/>
            <w:gridSpan w:val="6"/>
            <w:vAlign w:val="center"/>
          </w:tcPr>
          <w:p w14:paraId="5A9DE0AB">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员工总人数（个）：</w:t>
            </w:r>
          </w:p>
        </w:tc>
      </w:tr>
      <w:tr w14:paraId="22BAC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15791691">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企业资质等级</w:t>
            </w:r>
          </w:p>
        </w:tc>
        <w:tc>
          <w:tcPr>
            <w:tcW w:w="2673" w:type="dxa"/>
            <w:gridSpan w:val="2"/>
            <w:vAlign w:val="center"/>
          </w:tcPr>
          <w:p w14:paraId="154DAB89">
            <w:pPr>
              <w:pStyle w:val="165"/>
              <w:wordWrap w:val="0"/>
              <w:adjustRightInd w:val="0"/>
              <w:snapToGrid w:val="0"/>
              <w:spacing w:line="360" w:lineRule="auto"/>
              <w:jc w:val="center"/>
              <w:rPr>
                <w:rFonts w:ascii="宋体" w:hAnsi="宋体" w:cs="宋体"/>
                <w:snapToGrid w:val="0"/>
                <w:color w:val="auto"/>
                <w:kern w:val="0"/>
                <w:szCs w:val="21"/>
                <w:highlight w:val="none"/>
              </w:rPr>
            </w:pPr>
          </w:p>
        </w:tc>
        <w:tc>
          <w:tcPr>
            <w:tcW w:w="1126" w:type="dxa"/>
            <w:gridSpan w:val="2"/>
            <w:vMerge w:val="restart"/>
            <w:vAlign w:val="center"/>
          </w:tcPr>
          <w:p w14:paraId="123D4799">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其中</w:t>
            </w:r>
          </w:p>
        </w:tc>
        <w:tc>
          <w:tcPr>
            <w:tcW w:w="1995" w:type="dxa"/>
            <w:gridSpan w:val="3"/>
            <w:vAlign w:val="center"/>
          </w:tcPr>
          <w:p w14:paraId="6DAB4E00">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lang w:eastAsia="zh-CN"/>
              </w:rPr>
              <w:t>项目总</w:t>
            </w:r>
            <w:r>
              <w:rPr>
                <w:rFonts w:hint="eastAsia" w:ascii="宋体" w:hAnsi="宋体" w:cs="宋体"/>
                <w:snapToGrid w:val="0"/>
                <w:color w:val="auto"/>
                <w:kern w:val="0"/>
                <w:szCs w:val="21"/>
                <w:highlight w:val="none"/>
              </w:rPr>
              <w:t>负责人</w:t>
            </w:r>
          </w:p>
        </w:tc>
        <w:tc>
          <w:tcPr>
            <w:tcW w:w="1469" w:type="dxa"/>
            <w:vAlign w:val="center"/>
          </w:tcPr>
          <w:p w14:paraId="5308B45A">
            <w:pPr>
              <w:pStyle w:val="165"/>
              <w:wordWrap w:val="0"/>
              <w:adjustRightInd w:val="0"/>
              <w:snapToGrid w:val="0"/>
              <w:spacing w:line="360" w:lineRule="auto"/>
              <w:jc w:val="center"/>
              <w:rPr>
                <w:rFonts w:ascii="宋体" w:hAnsi="宋体" w:cs="宋体"/>
                <w:snapToGrid w:val="0"/>
                <w:color w:val="auto"/>
                <w:kern w:val="0"/>
                <w:szCs w:val="21"/>
                <w:highlight w:val="none"/>
              </w:rPr>
            </w:pPr>
          </w:p>
        </w:tc>
      </w:tr>
      <w:tr w14:paraId="0EF4D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7D1DCE58">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营业执照号</w:t>
            </w:r>
          </w:p>
        </w:tc>
        <w:tc>
          <w:tcPr>
            <w:tcW w:w="2673" w:type="dxa"/>
            <w:gridSpan w:val="2"/>
            <w:vAlign w:val="center"/>
          </w:tcPr>
          <w:p w14:paraId="04EEFA5F">
            <w:pPr>
              <w:pStyle w:val="165"/>
              <w:wordWrap w:val="0"/>
              <w:adjustRightInd w:val="0"/>
              <w:snapToGrid w:val="0"/>
              <w:spacing w:line="360" w:lineRule="auto"/>
              <w:jc w:val="center"/>
              <w:rPr>
                <w:rFonts w:ascii="宋体" w:hAnsi="宋体" w:cs="宋体"/>
                <w:snapToGrid w:val="0"/>
                <w:color w:val="auto"/>
                <w:kern w:val="0"/>
                <w:szCs w:val="21"/>
                <w:highlight w:val="none"/>
              </w:rPr>
            </w:pPr>
          </w:p>
        </w:tc>
        <w:tc>
          <w:tcPr>
            <w:tcW w:w="1126" w:type="dxa"/>
            <w:gridSpan w:val="2"/>
            <w:vMerge w:val="continue"/>
            <w:vAlign w:val="center"/>
          </w:tcPr>
          <w:p w14:paraId="2DE6A544">
            <w:pPr>
              <w:pStyle w:val="165"/>
              <w:wordWrap w:val="0"/>
              <w:adjustRightInd w:val="0"/>
              <w:snapToGrid w:val="0"/>
              <w:spacing w:line="360" w:lineRule="auto"/>
              <w:jc w:val="center"/>
              <w:rPr>
                <w:rFonts w:ascii="宋体" w:hAnsi="宋体" w:cs="宋体"/>
                <w:snapToGrid w:val="0"/>
                <w:color w:val="auto"/>
                <w:kern w:val="0"/>
                <w:szCs w:val="21"/>
                <w:highlight w:val="none"/>
              </w:rPr>
            </w:pPr>
          </w:p>
        </w:tc>
        <w:tc>
          <w:tcPr>
            <w:tcW w:w="1995" w:type="dxa"/>
            <w:gridSpan w:val="3"/>
            <w:vAlign w:val="center"/>
          </w:tcPr>
          <w:p w14:paraId="073B7A91">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高级职称人员</w:t>
            </w:r>
          </w:p>
        </w:tc>
        <w:tc>
          <w:tcPr>
            <w:tcW w:w="1469" w:type="dxa"/>
            <w:vAlign w:val="center"/>
          </w:tcPr>
          <w:p w14:paraId="5B7B2A8C">
            <w:pPr>
              <w:pStyle w:val="165"/>
              <w:wordWrap w:val="0"/>
              <w:adjustRightInd w:val="0"/>
              <w:snapToGrid w:val="0"/>
              <w:spacing w:line="360" w:lineRule="auto"/>
              <w:jc w:val="center"/>
              <w:rPr>
                <w:rFonts w:ascii="宋体" w:hAnsi="宋体" w:cs="宋体"/>
                <w:snapToGrid w:val="0"/>
                <w:color w:val="auto"/>
                <w:kern w:val="0"/>
                <w:szCs w:val="21"/>
                <w:highlight w:val="none"/>
              </w:rPr>
            </w:pPr>
          </w:p>
        </w:tc>
      </w:tr>
      <w:tr w14:paraId="3A71E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7DD380AE">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注册资金</w:t>
            </w:r>
          </w:p>
        </w:tc>
        <w:tc>
          <w:tcPr>
            <w:tcW w:w="2673" w:type="dxa"/>
            <w:gridSpan w:val="2"/>
            <w:vAlign w:val="center"/>
          </w:tcPr>
          <w:p w14:paraId="7D3B69D2">
            <w:pPr>
              <w:pStyle w:val="165"/>
              <w:wordWrap w:val="0"/>
              <w:adjustRightInd w:val="0"/>
              <w:snapToGrid w:val="0"/>
              <w:spacing w:line="360" w:lineRule="auto"/>
              <w:jc w:val="center"/>
              <w:rPr>
                <w:rFonts w:ascii="宋体" w:hAnsi="宋体" w:cs="宋体"/>
                <w:snapToGrid w:val="0"/>
                <w:color w:val="auto"/>
                <w:kern w:val="0"/>
                <w:szCs w:val="21"/>
                <w:highlight w:val="none"/>
              </w:rPr>
            </w:pPr>
          </w:p>
        </w:tc>
        <w:tc>
          <w:tcPr>
            <w:tcW w:w="1126" w:type="dxa"/>
            <w:gridSpan w:val="2"/>
            <w:vMerge w:val="continue"/>
            <w:vAlign w:val="center"/>
          </w:tcPr>
          <w:p w14:paraId="667A7FC3">
            <w:pPr>
              <w:pStyle w:val="165"/>
              <w:wordWrap w:val="0"/>
              <w:adjustRightInd w:val="0"/>
              <w:snapToGrid w:val="0"/>
              <w:spacing w:line="360" w:lineRule="auto"/>
              <w:jc w:val="center"/>
              <w:rPr>
                <w:rFonts w:ascii="宋体" w:hAnsi="宋体" w:cs="宋体"/>
                <w:snapToGrid w:val="0"/>
                <w:color w:val="auto"/>
                <w:kern w:val="0"/>
                <w:szCs w:val="21"/>
                <w:highlight w:val="none"/>
              </w:rPr>
            </w:pPr>
          </w:p>
        </w:tc>
        <w:tc>
          <w:tcPr>
            <w:tcW w:w="1995" w:type="dxa"/>
            <w:gridSpan w:val="3"/>
            <w:vAlign w:val="center"/>
          </w:tcPr>
          <w:p w14:paraId="0CA4DF89">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中级职称人员</w:t>
            </w:r>
          </w:p>
        </w:tc>
        <w:tc>
          <w:tcPr>
            <w:tcW w:w="1469" w:type="dxa"/>
            <w:vAlign w:val="center"/>
          </w:tcPr>
          <w:p w14:paraId="09AC830A">
            <w:pPr>
              <w:pStyle w:val="165"/>
              <w:wordWrap w:val="0"/>
              <w:adjustRightInd w:val="0"/>
              <w:snapToGrid w:val="0"/>
              <w:spacing w:line="360" w:lineRule="auto"/>
              <w:jc w:val="center"/>
              <w:rPr>
                <w:rFonts w:ascii="宋体" w:hAnsi="宋体" w:cs="宋体"/>
                <w:snapToGrid w:val="0"/>
                <w:color w:val="auto"/>
                <w:kern w:val="0"/>
                <w:szCs w:val="21"/>
                <w:highlight w:val="none"/>
              </w:rPr>
            </w:pPr>
          </w:p>
        </w:tc>
      </w:tr>
      <w:tr w14:paraId="2EC43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4003635C">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开户银行</w:t>
            </w:r>
          </w:p>
        </w:tc>
        <w:tc>
          <w:tcPr>
            <w:tcW w:w="2673" w:type="dxa"/>
            <w:gridSpan w:val="2"/>
            <w:vAlign w:val="center"/>
          </w:tcPr>
          <w:p w14:paraId="7CA20A5A">
            <w:pPr>
              <w:pStyle w:val="165"/>
              <w:wordWrap w:val="0"/>
              <w:adjustRightInd w:val="0"/>
              <w:snapToGrid w:val="0"/>
              <w:spacing w:line="360" w:lineRule="auto"/>
              <w:jc w:val="center"/>
              <w:rPr>
                <w:rFonts w:ascii="宋体" w:hAnsi="宋体" w:cs="宋体"/>
                <w:snapToGrid w:val="0"/>
                <w:color w:val="auto"/>
                <w:kern w:val="0"/>
                <w:szCs w:val="21"/>
                <w:highlight w:val="none"/>
              </w:rPr>
            </w:pPr>
          </w:p>
        </w:tc>
        <w:tc>
          <w:tcPr>
            <w:tcW w:w="1126" w:type="dxa"/>
            <w:gridSpan w:val="2"/>
            <w:vMerge w:val="continue"/>
            <w:vAlign w:val="center"/>
          </w:tcPr>
          <w:p w14:paraId="585D69E7">
            <w:pPr>
              <w:pStyle w:val="165"/>
              <w:wordWrap w:val="0"/>
              <w:adjustRightInd w:val="0"/>
              <w:snapToGrid w:val="0"/>
              <w:spacing w:line="360" w:lineRule="auto"/>
              <w:jc w:val="center"/>
              <w:rPr>
                <w:rFonts w:ascii="宋体" w:hAnsi="宋体" w:cs="宋体"/>
                <w:snapToGrid w:val="0"/>
                <w:color w:val="auto"/>
                <w:kern w:val="0"/>
                <w:szCs w:val="21"/>
                <w:highlight w:val="none"/>
              </w:rPr>
            </w:pPr>
          </w:p>
        </w:tc>
        <w:tc>
          <w:tcPr>
            <w:tcW w:w="1995" w:type="dxa"/>
            <w:gridSpan w:val="3"/>
            <w:vAlign w:val="center"/>
          </w:tcPr>
          <w:p w14:paraId="7EC104BD">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初级职称人员</w:t>
            </w:r>
          </w:p>
        </w:tc>
        <w:tc>
          <w:tcPr>
            <w:tcW w:w="1469" w:type="dxa"/>
            <w:vAlign w:val="center"/>
          </w:tcPr>
          <w:p w14:paraId="0A96EA6B">
            <w:pPr>
              <w:pStyle w:val="165"/>
              <w:wordWrap w:val="0"/>
              <w:adjustRightInd w:val="0"/>
              <w:snapToGrid w:val="0"/>
              <w:spacing w:line="360" w:lineRule="auto"/>
              <w:jc w:val="center"/>
              <w:rPr>
                <w:rFonts w:ascii="宋体" w:hAnsi="宋体" w:cs="宋体"/>
                <w:snapToGrid w:val="0"/>
                <w:color w:val="auto"/>
                <w:kern w:val="0"/>
                <w:szCs w:val="21"/>
                <w:highlight w:val="none"/>
              </w:rPr>
            </w:pPr>
          </w:p>
        </w:tc>
      </w:tr>
      <w:tr w14:paraId="29FDA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536" w:type="dxa"/>
            <w:vAlign w:val="center"/>
          </w:tcPr>
          <w:p w14:paraId="19D4569F">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账号</w:t>
            </w:r>
          </w:p>
        </w:tc>
        <w:tc>
          <w:tcPr>
            <w:tcW w:w="2673" w:type="dxa"/>
            <w:gridSpan w:val="2"/>
            <w:vAlign w:val="center"/>
          </w:tcPr>
          <w:p w14:paraId="2A7B9707">
            <w:pPr>
              <w:pStyle w:val="165"/>
              <w:wordWrap w:val="0"/>
              <w:adjustRightInd w:val="0"/>
              <w:snapToGrid w:val="0"/>
              <w:spacing w:line="360" w:lineRule="auto"/>
              <w:jc w:val="center"/>
              <w:rPr>
                <w:rFonts w:ascii="宋体" w:hAnsi="宋体" w:cs="宋体"/>
                <w:snapToGrid w:val="0"/>
                <w:color w:val="auto"/>
                <w:kern w:val="0"/>
                <w:szCs w:val="21"/>
                <w:highlight w:val="none"/>
              </w:rPr>
            </w:pPr>
          </w:p>
        </w:tc>
        <w:tc>
          <w:tcPr>
            <w:tcW w:w="1126" w:type="dxa"/>
            <w:gridSpan w:val="2"/>
            <w:vMerge w:val="continue"/>
            <w:vAlign w:val="center"/>
          </w:tcPr>
          <w:p w14:paraId="661C89AF">
            <w:pPr>
              <w:pStyle w:val="165"/>
              <w:wordWrap w:val="0"/>
              <w:adjustRightInd w:val="0"/>
              <w:snapToGrid w:val="0"/>
              <w:spacing w:line="360" w:lineRule="auto"/>
              <w:jc w:val="center"/>
              <w:rPr>
                <w:rFonts w:ascii="宋体" w:hAnsi="宋体" w:cs="宋体"/>
                <w:snapToGrid w:val="0"/>
                <w:color w:val="auto"/>
                <w:kern w:val="0"/>
                <w:szCs w:val="21"/>
                <w:highlight w:val="none"/>
              </w:rPr>
            </w:pPr>
          </w:p>
        </w:tc>
        <w:tc>
          <w:tcPr>
            <w:tcW w:w="1995" w:type="dxa"/>
            <w:gridSpan w:val="3"/>
            <w:vAlign w:val="center"/>
          </w:tcPr>
          <w:p w14:paraId="17A9DF0F">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技术员</w:t>
            </w:r>
          </w:p>
        </w:tc>
        <w:tc>
          <w:tcPr>
            <w:tcW w:w="1469" w:type="dxa"/>
            <w:vAlign w:val="center"/>
          </w:tcPr>
          <w:p w14:paraId="2F6E4C75">
            <w:pPr>
              <w:pStyle w:val="165"/>
              <w:wordWrap w:val="0"/>
              <w:adjustRightInd w:val="0"/>
              <w:snapToGrid w:val="0"/>
              <w:spacing w:line="360" w:lineRule="auto"/>
              <w:jc w:val="center"/>
              <w:rPr>
                <w:rFonts w:ascii="宋体" w:hAnsi="宋体" w:cs="宋体"/>
                <w:snapToGrid w:val="0"/>
                <w:color w:val="auto"/>
                <w:kern w:val="0"/>
                <w:szCs w:val="21"/>
                <w:highlight w:val="none"/>
              </w:rPr>
            </w:pPr>
          </w:p>
        </w:tc>
      </w:tr>
      <w:tr w14:paraId="30F89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jc w:val="center"/>
        </w:trPr>
        <w:tc>
          <w:tcPr>
            <w:tcW w:w="1536" w:type="dxa"/>
            <w:vAlign w:val="center"/>
          </w:tcPr>
          <w:p w14:paraId="141AD1C6">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经营范围</w:t>
            </w:r>
          </w:p>
        </w:tc>
        <w:tc>
          <w:tcPr>
            <w:tcW w:w="7263" w:type="dxa"/>
            <w:gridSpan w:val="8"/>
            <w:vAlign w:val="center"/>
          </w:tcPr>
          <w:p w14:paraId="45D41EF0">
            <w:pPr>
              <w:pStyle w:val="165"/>
              <w:wordWrap w:val="0"/>
              <w:adjustRightInd w:val="0"/>
              <w:snapToGrid w:val="0"/>
              <w:spacing w:line="360" w:lineRule="auto"/>
              <w:jc w:val="center"/>
              <w:rPr>
                <w:rFonts w:ascii="宋体" w:hAnsi="宋体" w:cs="宋体"/>
                <w:snapToGrid w:val="0"/>
                <w:color w:val="auto"/>
                <w:kern w:val="0"/>
                <w:szCs w:val="21"/>
                <w:highlight w:val="none"/>
              </w:rPr>
            </w:pPr>
          </w:p>
        </w:tc>
      </w:tr>
      <w:tr w14:paraId="61B52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exact"/>
          <w:jc w:val="center"/>
        </w:trPr>
        <w:tc>
          <w:tcPr>
            <w:tcW w:w="1536" w:type="dxa"/>
            <w:vAlign w:val="center"/>
          </w:tcPr>
          <w:p w14:paraId="492D6C20">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关联企业情况</w:t>
            </w:r>
          </w:p>
        </w:tc>
        <w:tc>
          <w:tcPr>
            <w:tcW w:w="7263" w:type="dxa"/>
            <w:gridSpan w:val="8"/>
            <w:vAlign w:val="center"/>
          </w:tcPr>
          <w:p w14:paraId="60FDBDC5">
            <w:pPr>
              <w:pStyle w:val="165"/>
              <w:wordWrap w:val="0"/>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包括但不限于与投标人存在以下关系的不同单位：</w:t>
            </w:r>
          </w:p>
          <w:p w14:paraId="164ECD47">
            <w:pPr>
              <w:pStyle w:val="165"/>
              <w:wordWrap w:val="0"/>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1．法定代表人为同一人的。</w:t>
            </w:r>
          </w:p>
          <w:p w14:paraId="159DEFC7">
            <w:pPr>
              <w:pStyle w:val="165"/>
              <w:wordWrap w:val="0"/>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2．存在控股、管理关系的。</w:t>
            </w:r>
          </w:p>
          <w:p w14:paraId="08E71D5B">
            <w:pPr>
              <w:pStyle w:val="165"/>
              <w:wordWrap w:val="0"/>
              <w:adjustRightInd w:val="0"/>
              <w:snapToGrid w:val="0"/>
              <w:spacing w:line="360" w:lineRule="auto"/>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3．主要人员相互任职的。</w:t>
            </w:r>
          </w:p>
        </w:tc>
      </w:tr>
      <w:tr w14:paraId="27AD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exact"/>
          <w:jc w:val="center"/>
        </w:trPr>
        <w:tc>
          <w:tcPr>
            <w:tcW w:w="1536" w:type="dxa"/>
            <w:vAlign w:val="center"/>
          </w:tcPr>
          <w:p w14:paraId="53CCA35A">
            <w:pPr>
              <w:pStyle w:val="165"/>
              <w:wordWrap w:val="0"/>
              <w:adjustRightInd w:val="0"/>
              <w:snapToGrid w:val="0"/>
              <w:spacing w:line="360" w:lineRule="auto"/>
              <w:jc w:val="center"/>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备注</w:t>
            </w:r>
          </w:p>
        </w:tc>
        <w:tc>
          <w:tcPr>
            <w:tcW w:w="7263" w:type="dxa"/>
            <w:gridSpan w:val="8"/>
            <w:vAlign w:val="center"/>
          </w:tcPr>
          <w:p w14:paraId="6590E62F">
            <w:pPr>
              <w:pStyle w:val="165"/>
              <w:wordWrap w:val="0"/>
              <w:adjustRightInd w:val="0"/>
              <w:snapToGrid w:val="0"/>
              <w:spacing w:line="360" w:lineRule="auto"/>
              <w:jc w:val="center"/>
              <w:rPr>
                <w:rFonts w:ascii="宋体" w:hAnsi="宋体" w:cs="宋体"/>
                <w:snapToGrid w:val="0"/>
                <w:color w:val="auto"/>
                <w:kern w:val="0"/>
                <w:szCs w:val="21"/>
                <w:highlight w:val="none"/>
              </w:rPr>
            </w:pPr>
          </w:p>
        </w:tc>
      </w:tr>
    </w:tbl>
    <w:p w14:paraId="070DA961">
      <w:pPr>
        <w:pStyle w:val="165"/>
        <w:wordWrap w:val="0"/>
        <w:adjustRightInd w:val="0"/>
        <w:snapToGrid w:val="0"/>
        <w:spacing w:line="360" w:lineRule="auto"/>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说明：</w:t>
      </w:r>
    </w:p>
    <w:p w14:paraId="3E860C1B">
      <w:pPr>
        <w:pStyle w:val="165"/>
        <w:wordWrap w:val="0"/>
        <w:adjustRightInd w:val="0"/>
        <w:snapToGrid w:val="0"/>
        <w:spacing w:line="360" w:lineRule="auto"/>
        <w:ind w:firstLine="420" w:firstLineChars="200"/>
        <w:outlineLvl w:val="1"/>
        <w:rPr>
          <w:rFonts w:ascii="宋体" w:hAnsi="宋体" w:cs="宋体"/>
          <w:snapToGrid w:val="0"/>
          <w:color w:val="auto"/>
          <w:kern w:val="0"/>
          <w:szCs w:val="21"/>
          <w:highlight w:val="none"/>
        </w:rPr>
      </w:pPr>
      <w:bookmarkStart w:id="424" w:name="_Toc22152"/>
      <w:r>
        <w:rPr>
          <w:rFonts w:hint="eastAsia" w:ascii="宋体" w:hAnsi="宋体" w:cs="宋体"/>
          <w:snapToGrid w:val="0"/>
          <w:color w:val="auto"/>
          <w:kern w:val="0"/>
          <w:szCs w:val="21"/>
          <w:highlight w:val="none"/>
        </w:rPr>
        <w:t>1.《投标人基本情况表》后应附以下资料：</w:t>
      </w:r>
      <w:bookmarkEnd w:id="424"/>
    </w:p>
    <w:p w14:paraId="640FCA34">
      <w:pPr>
        <w:pStyle w:val="165"/>
        <w:wordWrap w:val="0"/>
        <w:adjustRightInd w:val="0"/>
        <w:snapToGrid w:val="0"/>
        <w:spacing w:line="360" w:lineRule="auto"/>
        <w:ind w:firstLine="420" w:firstLineChars="200"/>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（1）企业营业执照、资质证书的</w:t>
      </w:r>
      <w:r>
        <w:rPr>
          <w:rFonts w:hint="eastAsia" w:ascii="宋体" w:hAnsi="宋体" w:cs="宋体"/>
          <w:snapToGrid w:val="0"/>
          <w:color w:val="auto"/>
          <w:kern w:val="0"/>
          <w:szCs w:val="21"/>
          <w:highlight w:val="none"/>
          <w:lang w:eastAsia="zh-CN"/>
        </w:rPr>
        <w:t>扫描件或复印件或打印件</w:t>
      </w:r>
      <w:r>
        <w:rPr>
          <w:rFonts w:hint="eastAsia" w:ascii="宋体" w:hAnsi="宋体" w:cs="宋体"/>
          <w:snapToGrid w:val="0"/>
          <w:color w:val="auto"/>
          <w:kern w:val="0"/>
          <w:szCs w:val="21"/>
          <w:highlight w:val="none"/>
        </w:rPr>
        <w:t>（</w:t>
      </w:r>
      <w:r>
        <w:rPr>
          <w:rFonts w:hint="eastAsia" w:ascii="宋体" w:hAnsi="宋体" w:cs="宋体"/>
          <w:b/>
          <w:bCs/>
          <w:snapToGrid w:val="0"/>
          <w:color w:val="auto"/>
          <w:kern w:val="0"/>
          <w:szCs w:val="21"/>
          <w:highlight w:val="none"/>
        </w:rPr>
        <w:t>因推行电子证照，部分企业已不存在副本等纸质证书。可打印件营业执照、资质证书实时网页查询页）</w:t>
      </w:r>
      <w:r>
        <w:rPr>
          <w:rFonts w:hint="eastAsia" w:ascii="宋体" w:hAnsi="宋体" w:cs="宋体"/>
          <w:snapToGrid w:val="0"/>
          <w:color w:val="auto"/>
          <w:kern w:val="0"/>
          <w:szCs w:val="21"/>
          <w:highlight w:val="none"/>
        </w:rPr>
        <w:t>；</w:t>
      </w:r>
    </w:p>
    <w:p w14:paraId="373708E5">
      <w:pPr>
        <w:pStyle w:val="165"/>
        <w:wordWrap w:val="0"/>
        <w:adjustRightInd w:val="0"/>
        <w:snapToGrid w:val="0"/>
        <w:spacing w:line="360" w:lineRule="auto"/>
        <w:ind w:firstLine="420" w:firstLineChars="200"/>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r>
        <w:rPr>
          <w:rFonts w:hint="eastAsia" w:ascii="宋体" w:hAnsi="宋体" w:cs="宋体"/>
          <w:snapToGrid w:val="0"/>
          <w:color w:val="auto"/>
          <w:kern w:val="0"/>
          <w:highlight w:val="none"/>
        </w:rPr>
        <w:t>“进粤企业和人员诚信信息登记平台”企业信息情况打印页</w:t>
      </w:r>
      <w:r>
        <w:rPr>
          <w:rFonts w:hint="eastAsia" w:ascii="宋体" w:hAnsi="宋体" w:cs="宋体"/>
          <w:snapToGrid w:val="0"/>
          <w:color w:val="auto"/>
          <w:kern w:val="0"/>
          <w:highlight w:val="none"/>
          <w:lang w:eastAsia="zh-CN"/>
        </w:rPr>
        <w:t>扫描件或复印件或打印件</w:t>
      </w:r>
      <w:r>
        <w:rPr>
          <w:rFonts w:hint="eastAsia" w:ascii="宋体" w:hAnsi="宋体" w:cs="宋体"/>
          <w:snapToGrid w:val="0"/>
          <w:color w:val="auto"/>
          <w:kern w:val="0"/>
          <w:highlight w:val="none"/>
        </w:rPr>
        <w:t>。（适用于省外企业）</w:t>
      </w:r>
      <w:r>
        <w:rPr>
          <w:rFonts w:hint="eastAsia" w:ascii="宋体" w:hAnsi="宋体" w:cs="宋体"/>
          <w:snapToGrid w:val="0"/>
          <w:color w:val="auto"/>
          <w:kern w:val="0"/>
          <w:szCs w:val="21"/>
          <w:highlight w:val="none"/>
        </w:rPr>
        <w:t>；</w:t>
      </w:r>
    </w:p>
    <w:p w14:paraId="40D25509">
      <w:pPr>
        <w:pStyle w:val="165"/>
        <w:wordWrap w:val="0"/>
        <w:adjustRightInd w:val="0"/>
        <w:snapToGrid w:val="0"/>
        <w:spacing w:line="360" w:lineRule="auto"/>
        <w:ind w:firstLine="420" w:firstLineChars="200"/>
        <w:rPr>
          <w:rFonts w:ascii="宋体" w:hAnsi="宋体" w:cs="宋体"/>
          <w:snapToGrid w:val="0"/>
          <w:color w:val="auto"/>
          <w:kern w:val="0"/>
          <w:highlight w:val="none"/>
        </w:rPr>
      </w:pPr>
      <w:r>
        <w:rPr>
          <w:rFonts w:hint="eastAsia" w:ascii="宋体" w:hAnsi="宋体" w:cs="宋体"/>
          <w:snapToGrid w:val="0"/>
          <w:color w:val="auto"/>
          <w:kern w:val="0"/>
          <w:highlight w:val="none"/>
        </w:rPr>
        <w:t>（3）《法人和非法人组织公共信用信息报告》打印件</w:t>
      </w:r>
      <w:r>
        <w:rPr>
          <w:rFonts w:hint="eastAsia" w:ascii="宋体" w:hAnsi="宋体" w:cs="宋体"/>
          <w:snapToGrid w:val="0"/>
          <w:color w:val="auto"/>
          <w:kern w:val="0"/>
          <w:szCs w:val="21"/>
          <w:highlight w:val="none"/>
        </w:rPr>
        <w:t>扫描件</w:t>
      </w:r>
      <w:r>
        <w:rPr>
          <w:rFonts w:hint="eastAsia" w:ascii="宋体" w:hAnsi="宋体" w:cs="宋体"/>
          <w:snapToGrid w:val="0"/>
          <w:color w:val="auto"/>
          <w:kern w:val="0"/>
          <w:highlight w:val="none"/>
        </w:rPr>
        <w:t>(在“信用中国</w:t>
      </w:r>
      <w:r>
        <w:rPr>
          <w:rFonts w:hint="eastAsia" w:ascii="宋体" w:hAnsi="宋体" w:cs="宋体"/>
          <w:snapToGrid w:val="0"/>
          <w:color w:val="auto"/>
          <w:kern w:val="0"/>
          <w:szCs w:val="21"/>
          <w:highlight w:val="none"/>
        </w:rPr>
        <w:t>（https://www.creditchina.gov.cn）</w:t>
      </w:r>
      <w:r>
        <w:rPr>
          <w:rFonts w:hint="eastAsia" w:ascii="宋体" w:hAnsi="宋体" w:cs="宋体"/>
          <w:snapToGrid w:val="0"/>
          <w:color w:val="auto"/>
          <w:kern w:val="0"/>
          <w:highlight w:val="none"/>
        </w:rPr>
        <w:t>”网站企业查询界面中下载)。</w:t>
      </w:r>
    </w:p>
    <w:p w14:paraId="55B2C68E">
      <w:pPr>
        <w:pStyle w:val="165"/>
        <w:wordWrap w:val="0"/>
        <w:adjustRightInd w:val="0"/>
        <w:snapToGrid w:val="0"/>
        <w:spacing w:line="360" w:lineRule="auto"/>
        <w:ind w:firstLine="420" w:firstLineChars="200"/>
        <w:rPr>
          <w:rFonts w:ascii="宋体" w:hAnsi="宋体" w:cs="宋体"/>
          <w:snapToGrid w:val="0"/>
          <w:color w:val="auto"/>
          <w:kern w:val="0"/>
          <w:highlight w:val="none"/>
        </w:rPr>
      </w:pPr>
      <w:r>
        <w:rPr>
          <w:rFonts w:hint="eastAsia" w:ascii="宋体" w:hAnsi="宋体" w:cs="宋体"/>
          <w:snapToGrid w:val="0"/>
          <w:color w:val="auto"/>
          <w:kern w:val="0"/>
          <w:highlight w:val="none"/>
        </w:rPr>
        <w:t>2．联合体投标的，联合体成员单位均应填写《投标人基本情况表》并提供以上所需资料。</w:t>
      </w:r>
    </w:p>
    <w:p w14:paraId="5D485E09">
      <w:pPr>
        <w:pStyle w:val="165"/>
        <w:wordWrap w:val="0"/>
        <w:adjustRightInd w:val="0"/>
        <w:snapToGrid w:val="0"/>
        <w:spacing w:line="360" w:lineRule="auto"/>
        <w:ind w:left="365" w:leftChars="174"/>
        <w:rPr>
          <w:rFonts w:ascii="宋体" w:hAnsi="宋体" w:cs="宋体"/>
          <w:snapToGrid w:val="0"/>
          <w:color w:val="auto"/>
          <w:kern w:val="0"/>
          <w:highlight w:val="none"/>
        </w:rPr>
        <w:sectPr>
          <w:footerReference r:id="rId6" w:type="default"/>
          <w:endnotePr>
            <w:numFmt w:val="decimal"/>
          </w:endnotePr>
          <w:pgSz w:w="11906" w:h="16838"/>
          <w:pgMar w:top="1327" w:right="1080" w:bottom="1327" w:left="1080" w:header="850" w:footer="992" w:gutter="0"/>
          <w:pgBorders>
            <w:top w:val="none" w:sz="0" w:space="0"/>
            <w:left w:val="none" w:sz="0" w:space="0"/>
            <w:bottom w:val="none" w:sz="0" w:space="0"/>
            <w:right w:val="none" w:sz="0" w:space="0"/>
          </w:pgBorders>
          <w:pgNumType w:start="1"/>
          <w:cols w:space="0" w:num="1"/>
          <w:rtlGutter w:val="0"/>
          <w:docGrid w:linePitch="327" w:charSpace="0"/>
        </w:sectPr>
      </w:pPr>
    </w:p>
    <w:p w14:paraId="1391F12A">
      <w:pPr>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1"/>
        <w:rPr>
          <w:rStyle w:val="47"/>
          <w:rFonts w:hint="eastAsia"/>
          <w:b/>
          <w:bCs/>
          <w:color w:val="auto"/>
          <w:sz w:val="24"/>
          <w:szCs w:val="24"/>
          <w:highlight w:val="none"/>
        </w:rPr>
      </w:pPr>
      <w:bookmarkStart w:id="425" w:name="_Toc4703"/>
      <w:bookmarkStart w:id="426" w:name="_Toc10725"/>
      <w:bookmarkStart w:id="427" w:name="_Toc135054614"/>
      <w:r>
        <w:rPr>
          <w:rStyle w:val="47"/>
          <w:rFonts w:hint="eastAsia"/>
          <w:b/>
          <w:bCs/>
          <w:color w:val="auto"/>
          <w:sz w:val="24"/>
          <w:szCs w:val="24"/>
          <w:highlight w:val="none"/>
        </w:rPr>
        <w:t>格式</w:t>
      </w:r>
      <w:r>
        <w:rPr>
          <w:rStyle w:val="47"/>
          <w:rFonts w:hint="eastAsia"/>
          <w:b/>
          <w:bCs/>
          <w:color w:val="auto"/>
          <w:sz w:val="24"/>
          <w:szCs w:val="24"/>
          <w:highlight w:val="none"/>
          <w:lang w:eastAsia="zh-CN"/>
        </w:rPr>
        <w:t>八</w:t>
      </w:r>
      <w:r>
        <w:rPr>
          <w:rStyle w:val="47"/>
          <w:rFonts w:hint="eastAsia"/>
          <w:b/>
          <w:bCs/>
          <w:color w:val="auto"/>
          <w:sz w:val="24"/>
          <w:szCs w:val="24"/>
          <w:highlight w:val="none"/>
        </w:rPr>
        <w:t xml:space="preserve"> </w:t>
      </w:r>
      <w:bookmarkEnd w:id="425"/>
      <w:r>
        <w:rPr>
          <w:rStyle w:val="47"/>
          <w:rFonts w:hint="eastAsia"/>
          <w:b/>
          <w:bCs/>
          <w:color w:val="auto"/>
          <w:sz w:val="24"/>
          <w:szCs w:val="24"/>
          <w:highlight w:val="none"/>
        </w:rPr>
        <w:t>项目总负责人</w:t>
      </w:r>
      <w:r>
        <w:rPr>
          <w:rStyle w:val="47"/>
          <w:rFonts w:ascii="Times New Roman" w:hAnsi="Times New Roman" w:eastAsia="宋体" w:cs="Times New Roman"/>
          <w:b/>
          <w:bCs/>
          <w:color w:val="auto"/>
          <w:sz w:val="24"/>
          <w:szCs w:val="24"/>
          <w:highlight w:val="none"/>
        </w:rPr>
        <w:t>、</w:t>
      </w:r>
      <w:r>
        <w:rPr>
          <w:rStyle w:val="47"/>
          <w:rFonts w:hint="eastAsia" w:ascii="Times New Roman" w:hAnsi="Times New Roman" w:eastAsia="宋体" w:cs="Times New Roman"/>
          <w:b/>
          <w:bCs/>
          <w:color w:val="auto"/>
          <w:sz w:val="24"/>
          <w:szCs w:val="24"/>
          <w:highlight w:val="none"/>
          <w:lang w:eastAsia="zh-CN"/>
        </w:rPr>
        <w:t>设</w:t>
      </w:r>
      <w:r>
        <w:rPr>
          <w:rStyle w:val="47"/>
          <w:rFonts w:hint="eastAsia"/>
          <w:b/>
          <w:bCs/>
          <w:color w:val="auto"/>
          <w:sz w:val="24"/>
          <w:szCs w:val="24"/>
          <w:highlight w:val="none"/>
          <w:lang w:eastAsia="zh-CN"/>
        </w:rPr>
        <w:t>计负责人、</w:t>
      </w:r>
      <w:r>
        <w:rPr>
          <w:rStyle w:val="47"/>
          <w:rFonts w:hint="eastAsia" w:ascii="Times New Roman" w:hAnsi="Times New Roman" w:eastAsia="宋体" w:cs="Times New Roman"/>
          <w:b/>
          <w:bCs/>
          <w:color w:val="auto"/>
          <w:sz w:val="24"/>
          <w:szCs w:val="24"/>
          <w:highlight w:val="none"/>
          <w:lang w:val="en-US" w:eastAsia="zh-CN"/>
        </w:rPr>
        <w:t>监理</w:t>
      </w:r>
      <w:r>
        <w:rPr>
          <w:rStyle w:val="47"/>
          <w:rFonts w:hint="eastAsia" w:ascii="Times New Roman" w:hAnsi="Times New Roman" w:eastAsia="宋体" w:cs="Times New Roman"/>
          <w:b/>
          <w:bCs/>
          <w:color w:val="auto"/>
          <w:sz w:val="24"/>
          <w:szCs w:val="24"/>
          <w:highlight w:val="none"/>
        </w:rPr>
        <w:t>负责人</w:t>
      </w:r>
      <w:r>
        <w:rPr>
          <w:rStyle w:val="47"/>
          <w:rFonts w:hint="eastAsia"/>
          <w:b/>
          <w:bCs/>
          <w:color w:val="auto"/>
          <w:sz w:val="24"/>
          <w:szCs w:val="24"/>
          <w:highlight w:val="none"/>
          <w:lang w:eastAsia="zh-CN"/>
        </w:rPr>
        <w:t>、</w:t>
      </w:r>
      <w:r>
        <w:rPr>
          <w:rStyle w:val="47"/>
          <w:rFonts w:ascii="Times New Roman" w:hAnsi="Times New Roman" w:eastAsia="宋体" w:cs="Times New Roman"/>
          <w:b/>
          <w:bCs/>
          <w:color w:val="auto"/>
          <w:sz w:val="24"/>
          <w:szCs w:val="24"/>
          <w:highlight w:val="none"/>
        </w:rPr>
        <w:t>造价负责人</w:t>
      </w:r>
      <w:r>
        <w:rPr>
          <w:rStyle w:val="47"/>
          <w:rFonts w:hint="eastAsia" w:ascii="Times New Roman" w:hAnsi="Times New Roman" w:eastAsia="宋体" w:cs="Times New Roman"/>
          <w:b/>
          <w:bCs/>
          <w:color w:val="auto"/>
          <w:sz w:val="24"/>
          <w:szCs w:val="24"/>
          <w:highlight w:val="none"/>
        </w:rPr>
        <w:t>简历表</w:t>
      </w:r>
    </w:p>
    <w:bookmarkEnd w:id="426"/>
    <w:p w14:paraId="313646FC">
      <w:pPr>
        <w:wordWrap w:val="0"/>
        <w:adjustRightInd w:val="0"/>
        <w:snapToGrid w:val="0"/>
        <w:spacing w:line="360" w:lineRule="auto"/>
        <w:jc w:val="center"/>
        <w:outlineLvl w:val="2"/>
        <w:rPr>
          <w:rFonts w:ascii="宋体" w:hAnsi="宋体" w:cs="宋体"/>
          <w:b/>
          <w:bCs/>
          <w:snapToGrid w:val="0"/>
          <w:color w:val="auto"/>
          <w:kern w:val="0"/>
          <w:szCs w:val="24"/>
          <w:highlight w:val="none"/>
        </w:rPr>
      </w:pPr>
      <w:bookmarkStart w:id="428" w:name="OLE_LINK218"/>
      <w:r>
        <w:rPr>
          <w:rFonts w:hint="eastAsia" w:ascii="宋体" w:hAnsi="宋体" w:cs="宋体"/>
          <w:b/>
          <w:snapToGrid w:val="0"/>
          <w:color w:val="auto"/>
          <w:kern w:val="0"/>
          <w:sz w:val="30"/>
          <w:highlight w:val="none"/>
        </w:rPr>
        <w:t>项目总负责人简历表</w:t>
      </w:r>
    </w:p>
    <w:tbl>
      <w:tblPr>
        <w:tblStyle w:val="34"/>
        <w:tblW w:w="898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424"/>
        <w:gridCol w:w="722"/>
        <w:gridCol w:w="1513"/>
        <w:gridCol w:w="946"/>
        <w:gridCol w:w="107"/>
        <w:gridCol w:w="1184"/>
        <w:gridCol w:w="757"/>
        <w:gridCol w:w="74"/>
        <w:gridCol w:w="1400"/>
      </w:tblGrid>
      <w:tr w14:paraId="606657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980" w:type="dxa"/>
            <w:gridSpan w:val="10"/>
            <w:vAlign w:val="center"/>
          </w:tcPr>
          <w:p w14:paraId="7D049C23">
            <w:pPr>
              <w:spacing w:line="360" w:lineRule="auto"/>
              <w:jc w:val="center"/>
              <w:rPr>
                <w:rFonts w:ascii="宋体" w:hAnsi="宋体" w:cs="宋体"/>
                <w:color w:val="auto"/>
                <w:highlight w:val="none"/>
              </w:rPr>
            </w:pPr>
            <w:r>
              <w:rPr>
                <w:rFonts w:hint="eastAsia" w:ascii="宋体" w:hAnsi="宋体" w:cs="宋体"/>
                <w:color w:val="auto"/>
                <w:highlight w:val="none"/>
              </w:rPr>
              <w:t>1.基本情况</w:t>
            </w:r>
          </w:p>
        </w:tc>
      </w:tr>
      <w:tr w14:paraId="1A5CAB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853" w:type="dxa"/>
            <w:vAlign w:val="center"/>
          </w:tcPr>
          <w:p w14:paraId="2A6EE3D6">
            <w:pPr>
              <w:spacing w:line="360" w:lineRule="auto"/>
              <w:jc w:val="center"/>
              <w:rPr>
                <w:rFonts w:ascii="宋体" w:hAnsi="宋体" w:cs="宋体"/>
                <w:color w:val="auto"/>
                <w:highlight w:val="none"/>
              </w:rPr>
            </w:pPr>
            <w:r>
              <w:rPr>
                <w:rFonts w:hint="eastAsia" w:ascii="宋体" w:hAnsi="宋体" w:cs="宋体"/>
                <w:color w:val="auto"/>
                <w:highlight w:val="none"/>
              </w:rPr>
              <w:t>姓名</w:t>
            </w:r>
          </w:p>
        </w:tc>
        <w:tc>
          <w:tcPr>
            <w:tcW w:w="1424" w:type="dxa"/>
            <w:vAlign w:val="center"/>
          </w:tcPr>
          <w:p w14:paraId="570C4F60">
            <w:pPr>
              <w:spacing w:line="360" w:lineRule="auto"/>
              <w:jc w:val="center"/>
              <w:rPr>
                <w:rFonts w:ascii="宋体" w:hAnsi="宋体" w:cs="宋体"/>
                <w:color w:val="auto"/>
                <w:highlight w:val="none"/>
              </w:rPr>
            </w:pPr>
          </w:p>
        </w:tc>
        <w:tc>
          <w:tcPr>
            <w:tcW w:w="722" w:type="dxa"/>
            <w:vAlign w:val="center"/>
          </w:tcPr>
          <w:p w14:paraId="549EB077">
            <w:pPr>
              <w:spacing w:line="360" w:lineRule="auto"/>
              <w:jc w:val="center"/>
              <w:rPr>
                <w:rFonts w:ascii="宋体" w:hAnsi="宋体" w:cs="宋体"/>
                <w:color w:val="auto"/>
                <w:highlight w:val="none"/>
              </w:rPr>
            </w:pPr>
            <w:r>
              <w:rPr>
                <w:rFonts w:hint="eastAsia" w:ascii="宋体" w:hAnsi="宋体" w:cs="宋体"/>
                <w:color w:val="auto"/>
                <w:highlight w:val="none"/>
              </w:rPr>
              <w:t>性别</w:t>
            </w:r>
          </w:p>
        </w:tc>
        <w:tc>
          <w:tcPr>
            <w:tcW w:w="1513" w:type="dxa"/>
            <w:vAlign w:val="center"/>
          </w:tcPr>
          <w:p w14:paraId="11A6277F">
            <w:pPr>
              <w:spacing w:line="360" w:lineRule="auto"/>
              <w:jc w:val="center"/>
              <w:rPr>
                <w:rFonts w:ascii="宋体" w:hAnsi="宋体" w:cs="宋体"/>
                <w:color w:val="auto"/>
                <w:highlight w:val="none"/>
              </w:rPr>
            </w:pPr>
          </w:p>
        </w:tc>
        <w:tc>
          <w:tcPr>
            <w:tcW w:w="946" w:type="dxa"/>
            <w:vAlign w:val="center"/>
          </w:tcPr>
          <w:p w14:paraId="5F3B5E23">
            <w:pPr>
              <w:spacing w:line="360" w:lineRule="auto"/>
              <w:jc w:val="center"/>
              <w:rPr>
                <w:rFonts w:ascii="宋体" w:hAnsi="宋体" w:cs="宋体"/>
                <w:color w:val="auto"/>
                <w:highlight w:val="none"/>
              </w:rPr>
            </w:pPr>
            <w:r>
              <w:rPr>
                <w:rFonts w:hint="eastAsia" w:ascii="宋体" w:hAnsi="宋体" w:cs="宋体"/>
                <w:color w:val="auto"/>
                <w:highlight w:val="none"/>
              </w:rPr>
              <w:t>年 龄</w:t>
            </w:r>
          </w:p>
        </w:tc>
        <w:tc>
          <w:tcPr>
            <w:tcW w:w="1291" w:type="dxa"/>
            <w:gridSpan w:val="2"/>
            <w:vAlign w:val="center"/>
          </w:tcPr>
          <w:p w14:paraId="0341A2DF">
            <w:pPr>
              <w:spacing w:line="360" w:lineRule="auto"/>
              <w:jc w:val="center"/>
              <w:rPr>
                <w:rFonts w:ascii="宋体" w:hAnsi="宋体" w:cs="宋体"/>
                <w:color w:val="auto"/>
                <w:highlight w:val="none"/>
              </w:rPr>
            </w:pPr>
          </w:p>
        </w:tc>
        <w:tc>
          <w:tcPr>
            <w:tcW w:w="757" w:type="dxa"/>
            <w:vAlign w:val="center"/>
          </w:tcPr>
          <w:p w14:paraId="00344834">
            <w:pPr>
              <w:spacing w:line="360" w:lineRule="auto"/>
              <w:jc w:val="center"/>
              <w:rPr>
                <w:rFonts w:ascii="宋体" w:hAnsi="宋体" w:cs="宋体"/>
                <w:color w:val="auto"/>
                <w:highlight w:val="none"/>
              </w:rPr>
            </w:pPr>
            <w:r>
              <w:rPr>
                <w:rFonts w:hint="eastAsia" w:ascii="宋体" w:hAnsi="宋体" w:cs="宋体"/>
                <w:color w:val="auto"/>
                <w:highlight w:val="none"/>
              </w:rPr>
              <w:t>学位</w:t>
            </w:r>
          </w:p>
        </w:tc>
        <w:tc>
          <w:tcPr>
            <w:tcW w:w="1474" w:type="dxa"/>
            <w:gridSpan w:val="2"/>
            <w:vAlign w:val="center"/>
          </w:tcPr>
          <w:p w14:paraId="76E6A91B">
            <w:pPr>
              <w:spacing w:line="360" w:lineRule="auto"/>
              <w:jc w:val="center"/>
              <w:rPr>
                <w:rFonts w:ascii="宋体" w:hAnsi="宋体" w:cs="宋体"/>
                <w:color w:val="auto"/>
                <w:highlight w:val="none"/>
              </w:rPr>
            </w:pPr>
          </w:p>
        </w:tc>
      </w:tr>
      <w:tr w14:paraId="33EA278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853" w:type="dxa"/>
            <w:vAlign w:val="center"/>
          </w:tcPr>
          <w:p w14:paraId="675AA5DF">
            <w:pPr>
              <w:spacing w:line="360" w:lineRule="auto"/>
              <w:jc w:val="center"/>
              <w:rPr>
                <w:rFonts w:ascii="宋体" w:hAnsi="宋体" w:cs="宋体"/>
                <w:color w:val="auto"/>
                <w:highlight w:val="none"/>
              </w:rPr>
            </w:pPr>
            <w:r>
              <w:rPr>
                <w:rFonts w:hint="eastAsia" w:ascii="宋体" w:hAnsi="宋体" w:cs="宋体"/>
                <w:color w:val="auto"/>
                <w:highlight w:val="none"/>
              </w:rPr>
              <w:t>职称</w:t>
            </w:r>
          </w:p>
        </w:tc>
        <w:tc>
          <w:tcPr>
            <w:tcW w:w="1424" w:type="dxa"/>
            <w:vAlign w:val="center"/>
          </w:tcPr>
          <w:p w14:paraId="0898FF0A">
            <w:pPr>
              <w:spacing w:line="360" w:lineRule="auto"/>
              <w:jc w:val="center"/>
              <w:rPr>
                <w:rFonts w:ascii="宋体" w:hAnsi="宋体" w:cs="宋体"/>
                <w:color w:val="auto"/>
                <w:highlight w:val="none"/>
              </w:rPr>
            </w:pPr>
          </w:p>
        </w:tc>
        <w:tc>
          <w:tcPr>
            <w:tcW w:w="2235" w:type="dxa"/>
            <w:gridSpan w:val="2"/>
            <w:vAlign w:val="center"/>
          </w:tcPr>
          <w:p w14:paraId="4F476BE3">
            <w:pPr>
              <w:spacing w:line="360" w:lineRule="auto"/>
              <w:jc w:val="center"/>
              <w:rPr>
                <w:rFonts w:hint="eastAsia" w:ascii="宋体" w:hAnsi="宋体" w:eastAsia="宋体" w:cs="宋体"/>
                <w:color w:val="auto"/>
                <w:highlight w:val="none"/>
                <w:lang w:eastAsia="zh-CN"/>
              </w:rPr>
            </w:pPr>
            <w:r>
              <w:rPr>
                <w:rFonts w:hint="eastAsia" w:ascii="宋体" w:hAnsi="宋体" w:cs="宋体"/>
                <w:color w:val="auto"/>
                <w:spacing w:val="-12"/>
                <w:highlight w:val="none"/>
              </w:rPr>
              <w:t>为投标人服务时间</w:t>
            </w:r>
          </w:p>
        </w:tc>
        <w:tc>
          <w:tcPr>
            <w:tcW w:w="946" w:type="dxa"/>
            <w:vAlign w:val="center"/>
          </w:tcPr>
          <w:p w14:paraId="25F4D7EF">
            <w:pPr>
              <w:spacing w:line="360" w:lineRule="auto"/>
              <w:jc w:val="center"/>
              <w:rPr>
                <w:rFonts w:ascii="宋体" w:hAnsi="宋体" w:cs="宋体"/>
                <w:color w:val="auto"/>
                <w:highlight w:val="none"/>
              </w:rPr>
            </w:pPr>
          </w:p>
        </w:tc>
        <w:tc>
          <w:tcPr>
            <w:tcW w:w="2048" w:type="dxa"/>
            <w:gridSpan w:val="3"/>
            <w:vAlign w:val="center"/>
          </w:tcPr>
          <w:p w14:paraId="4E97B464">
            <w:pPr>
              <w:spacing w:line="360" w:lineRule="auto"/>
              <w:jc w:val="center"/>
              <w:rPr>
                <w:rFonts w:ascii="宋体" w:hAnsi="宋体" w:cs="宋体"/>
                <w:color w:val="auto"/>
                <w:highlight w:val="none"/>
              </w:rPr>
            </w:pPr>
            <w:r>
              <w:rPr>
                <w:rFonts w:hint="eastAsia" w:ascii="宋体" w:hAnsi="宋体" w:cs="宋体"/>
                <w:color w:val="auto"/>
                <w:highlight w:val="none"/>
              </w:rPr>
              <w:t>在本合同中</w:t>
            </w:r>
          </w:p>
          <w:p w14:paraId="2B25B146">
            <w:pPr>
              <w:spacing w:line="360" w:lineRule="auto"/>
              <w:jc w:val="center"/>
              <w:rPr>
                <w:rFonts w:ascii="宋体" w:hAnsi="宋体" w:cs="宋体"/>
                <w:color w:val="auto"/>
                <w:spacing w:val="-12"/>
                <w:highlight w:val="none"/>
              </w:rPr>
            </w:pPr>
            <w:r>
              <w:rPr>
                <w:rFonts w:hint="eastAsia" w:ascii="宋体" w:hAnsi="宋体" w:cs="宋体"/>
                <w:color w:val="auto"/>
                <w:highlight w:val="none"/>
              </w:rPr>
              <w:t>拟任职</w:t>
            </w:r>
          </w:p>
        </w:tc>
        <w:tc>
          <w:tcPr>
            <w:tcW w:w="1474" w:type="dxa"/>
            <w:gridSpan w:val="2"/>
            <w:vAlign w:val="center"/>
          </w:tcPr>
          <w:p w14:paraId="136643D2">
            <w:pPr>
              <w:spacing w:line="360" w:lineRule="auto"/>
              <w:jc w:val="center"/>
              <w:rPr>
                <w:rFonts w:ascii="宋体" w:hAnsi="宋体" w:cs="宋体"/>
                <w:color w:val="auto"/>
                <w:highlight w:val="none"/>
              </w:rPr>
            </w:pPr>
          </w:p>
        </w:tc>
      </w:tr>
      <w:tr w14:paraId="2600C6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853" w:type="dxa"/>
            <w:vAlign w:val="center"/>
          </w:tcPr>
          <w:p w14:paraId="45705582">
            <w:pPr>
              <w:spacing w:line="360" w:lineRule="auto"/>
              <w:jc w:val="center"/>
              <w:rPr>
                <w:rFonts w:ascii="宋体" w:hAnsi="宋体" w:cs="宋体"/>
                <w:color w:val="auto"/>
                <w:highlight w:val="none"/>
              </w:rPr>
            </w:pPr>
            <w:r>
              <w:rPr>
                <w:rFonts w:hint="eastAsia" w:ascii="宋体" w:hAnsi="宋体" w:cs="宋体"/>
                <w:color w:val="auto"/>
                <w:highlight w:val="none"/>
              </w:rPr>
              <w:t>学历</w:t>
            </w:r>
          </w:p>
        </w:tc>
        <w:tc>
          <w:tcPr>
            <w:tcW w:w="8127" w:type="dxa"/>
            <w:gridSpan w:val="9"/>
            <w:vAlign w:val="center"/>
          </w:tcPr>
          <w:p w14:paraId="19C3C350">
            <w:pPr>
              <w:spacing w:line="360" w:lineRule="auto"/>
              <w:ind w:firstLine="600"/>
              <w:jc w:val="center"/>
              <w:rPr>
                <w:rFonts w:ascii="宋体" w:hAnsi="宋体" w:cs="宋体"/>
                <w:color w:val="auto"/>
                <w:highlight w:val="none"/>
              </w:rPr>
            </w:pPr>
            <w:r>
              <w:rPr>
                <w:rFonts w:hint="eastAsia" w:ascii="宋体" w:hAnsi="宋体" w:cs="宋体"/>
                <w:color w:val="auto"/>
                <w:highlight w:val="none"/>
              </w:rPr>
              <w:t>年毕业于              学校           专业</w:t>
            </w:r>
          </w:p>
        </w:tc>
      </w:tr>
      <w:tr w14:paraId="04BB55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8980" w:type="dxa"/>
            <w:gridSpan w:val="10"/>
            <w:vAlign w:val="center"/>
          </w:tcPr>
          <w:p w14:paraId="033577BF">
            <w:pPr>
              <w:spacing w:line="360" w:lineRule="auto"/>
              <w:jc w:val="center"/>
              <w:rPr>
                <w:rFonts w:hint="default" w:ascii="宋体" w:hAnsi="宋体" w:eastAsia="宋体" w:cs="宋体"/>
                <w:color w:val="auto"/>
                <w:highlight w:val="none"/>
                <w:lang w:val="en-US" w:eastAsia="zh-CN"/>
              </w:rPr>
            </w:pPr>
            <w:r>
              <w:rPr>
                <w:rFonts w:hint="eastAsia" w:ascii="宋体" w:hAnsi="宋体" w:cs="宋体"/>
                <w:color w:val="auto"/>
                <w:highlight w:val="none"/>
              </w:rPr>
              <w:t>2.经历</w:t>
            </w:r>
          </w:p>
        </w:tc>
      </w:tr>
      <w:tr w14:paraId="0D1F30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853" w:type="dxa"/>
            <w:vAlign w:val="center"/>
          </w:tcPr>
          <w:p w14:paraId="5D31A86F">
            <w:pPr>
              <w:spacing w:line="360" w:lineRule="auto"/>
              <w:jc w:val="center"/>
              <w:rPr>
                <w:rFonts w:ascii="宋体" w:hAnsi="宋体" w:cs="宋体"/>
                <w:color w:val="auto"/>
                <w:highlight w:val="none"/>
              </w:rPr>
            </w:pPr>
            <w:r>
              <w:rPr>
                <w:rFonts w:hint="eastAsia" w:ascii="宋体" w:hAnsi="宋体" w:cs="宋体"/>
                <w:color w:val="auto"/>
                <w:highlight w:val="none"/>
              </w:rPr>
              <w:t>时间</w:t>
            </w:r>
          </w:p>
        </w:tc>
        <w:tc>
          <w:tcPr>
            <w:tcW w:w="4712" w:type="dxa"/>
            <w:gridSpan w:val="5"/>
            <w:vAlign w:val="center"/>
          </w:tcPr>
          <w:p w14:paraId="5218635B">
            <w:pPr>
              <w:spacing w:line="360" w:lineRule="auto"/>
              <w:jc w:val="center"/>
              <w:rPr>
                <w:rFonts w:ascii="宋体" w:hAnsi="宋体" w:cs="宋体"/>
                <w:color w:val="auto"/>
                <w:highlight w:val="none"/>
              </w:rPr>
            </w:pPr>
            <w:r>
              <w:rPr>
                <w:rFonts w:hint="eastAsia" w:ascii="宋体" w:hAnsi="宋体" w:cs="宋体"/>
                <w:color w:val="auto"/>
                <w:highlight w:val="none"/>
              </w:rPr>
              <w:t>负责过的主要工程（类型和金额）</w:t>
            </w:r>
          </w:p>
        </w:tc>
        <w:tc>
          <w:tcPr>
            <w:tcW w:w="2015" w:type="dxa"/>
            <w:gridSpan w:val="3"/>
            <w:vAlign w:val="center"/>
          </w:tcPr>
          <w:p w14:paraId="76CECAA2">
            <w:pPr>
              <w:spacing w:line="360" w:lineRule="auto"/>
              <w:jc w:val="center"/>
              <w:rPr>
                <w:rFonts w:ascii="宋体" w:hAnsi="宋体" w:cs="宋体"/>
                <w:color w:val="auto"/>
                <w:highlight w:val="none"/>
              </w:rPr>
            </w:pPr>
            <w:r>
              <w:rPr>
                <w:rFonts w:hint="eastAsia" w:ascii="宋体" w:hAnsi="宋体" w:cs="宋体"/>
                <w:color w:val="auto"/>
                <w:highlight w:val="none"/>
              </w:rPr>
              <w:t>该项目中任职</w:t>
            </w:r>
          </w:p>
        </w:tc>
        <w:tc>
          <w:tcPr>
            <w:tcW w:w="1400" w:type="dxa"/>
            <w:vAlign w:val="center"/>
          </w:tcPr>
          <w:p w14:paraId="52CCDB3B">
            <w:pPr>
              <w:spacing w:line="360" w:lineRule="auto"/>
              <w:jc w:val="center"/>
              <w:rPr>
                <w:rFonts w:ascii="宋体" w:hAnsi="宋体" w:cs="宋体"/>
                <w:color w:val="auto"/>
                <w:highlight w:val="none"/>
              </w:rPr>
            </w:pPr>
            <w:r>
              <w:rPr>
                <w:rFonts w:hint="eastAsia" w:ascii="宋体" w:hAnsi="宋体" w:cs="宋体"/>
                <w:color w:val="auto"/>
                <w:highlight w:val="none"/>
              </w:rPr>
              <w:t>备 注</w:t>
            </w:r>
          </w:p>
        </w:tc>
      </w:tr>
      <w:tr w14:paraId="3E6A68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853" w:type="dxa"/>
            <w:vAlign w:val="center"/>
          </w:tcPr>
          <w:p w14:paraId="13D5D682">
            <w:pPr>
              <w:spacing w:line="360" w:lineRule="auto"/>
              <w:jc w:val="center"/>
              <w:rPr>
                <w:rFonts w:ascii="宋体" w:hAnsi="宋体" w:cs="宋体"/>
                <w:color w:val="auto"/>
                <w:highlight w:val="none"/>
              </w:rPr>
            </w:pPr>
          </w:p>
        </w:tc>
        <w:tc>
          <w:tcPr>
            <w:tcW w:w="4712" w:type="dxa"/>
            <w:gridSpan w:val="5"/>
            <w:vAlign w:val="center"/>
          </w:tcPr>
          <w:p w14:paraId="467DCB66">
            <w:pPr>
              <w:spacing w:line="360" w:lineRule="auto"/>
              <w:jc w:val="center"/>
              <w:rPr>
                <w:rFonts w:ascii="宋体" w:hAnsi="宋体" w:cs="宋体"/>
                <w:color w:val="auto"/>
                <w:highlight w:val="none"/>
              </w:rPr>
            </w:pPr>
          </w:p>
        </w:tc>
        <w:tc>
          <w:tcPr>
            <w:tcW w:w="2015" w:type="dxa"/>
            <w:gridSpan w:val="3"/>
            <w:vAlign w:val="center"/>
          </w:tcPr>
          <w:p w14:paraId="740FEEA8">
            <w:pPr>
              <w:spacing w:line="360" w:lineRule="auto"/>
              <w:jc w:val="center"/>
              <w:rPr>
                <w:rFonts w:ascii="宋体" w:hAnsi="宋体" w:cs="宋体"/>
                <w:color w:val="auto"/>
                <w:highlight w:val="none"/>
              </w:rPr>
            </w:pPr>
          </w:p>
        </w:tc>
        <w:tc>
          <w:tcPr>
            <w:tcW w:w="1400" w:type="dxa"/>
            <w:vAlign w:val="center"/>
          </w:tcPr>
          <w:p w14:paraId="627B06A5">
            <w:pPr>
              <w:spacing w:line="360" w:lineRule="auto"/>
              <w:jc w:val="center"/>
              <w:rPr>
                <w:rFonts w:ascii="宋体" w:hAnsi="宋体" w:cs="宋体"/>
                <w:color w:val="auto"/>
                <w:highlight w:val="none"/>
              </w:rPr>
            </w:pPr>
          </w:p>
        </w:tc>
      </w:tr>
      <w:tr w14:paraId="34D11B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853" w:type="dxa"/>
            <w:vAlign w:val="center"/>
          </w:tcPr>
          <w:p w14:paraId="691C49FE">
            <w:pPr>
              <w:spacing w:line="360" w:lineRule="auto"/>
              <w:jc w:val="center"/>
              <w:rPr>
                <w:rFonts w:ascii="宋体" w:hAnsi="宋体" w:cs="宋体"/>
                <w:color w:val="auto"/>
                <w:highlight w:val="none"/>
              </w:rPr>
            </w:pPr>
          </w:p>
        </w:tc>
        <w:tc>
          <w:tcPr>
            <w:tcW w:w="4712" w:type="dxa"/>
            <w:gridSpan w:val="5"/>
            <w:vAlign w:val="center"/>
          </w:tcPr>
          <w:p w14:paraId="016ACAD7">
            <w:pPr>
              <w:spacing w:line="360" w:lineRule="auto"/>
              <w:jc w:val="center"/>
              <w:rPr>
                <w:rFonts w:ascii="宋体" w:hAnsi="宋体" w:cs="宋体"/>
                <w:color w:val="auto"/>
                <w:highlight w:val="none"/>
              </w:rPr>
            </w:pPr>
          </w:p>
        </w:tc>
        <w:tc>
          <w:tcPr>
            <w:tcW w:w="2015" w:type="dxa"/>
            <w:gridSpan w:val="3"/>
            <w:vAlign w:val="center"/>
          </w:tcPr>
          <w:p w14:paraId="4ABB6723">
            <w:pPr>
              <w:spacing w:line="360" w:lineRule="auto"/>
              <w:jc w:val="center"/>
              <w:rPr>
                <w:rFonts w:ascii="宋体" w:hAnsi="宋体" w:cs="宋体"/>
                <w:color w:val="auto"/>
                <w:highlight w:val="none"/>
              </w:rPr>
            </w:pPr>
          </w:p>
        </w:tc>
        <w:tc>
          <w:tcPr>
            <w:tcW w:w="1400" w:type="dxa"/>
            <w:vAlign w:val="center"/>
          </w:tcPr>
          <w:p w14:paraId="5AF4BB23">
            <w:pPr>
              <w:spacing w:line="360" w:lineRule="auto"/>
              <w:jc w:val="center"/>
              <w:rPr>
                <w:rFonts w:ascii="宋体" w:hAnsi="宋体" w:cs="宋体"/>
                <w:color w:val="auto"/>
                <w:highlight w:val="none"/>
              </w:rPr>
            </w:pPr>
          </w:p>
        </w:tc>
      </w:tr>
      <w:tr w14:paraId="1FA032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853" w:type="dxa"/>
            <w:vAlign w:val="center"/>
          </w:tcPr>
          <w:p w14:paraId="5D26463A">
            <w:pPr>
              <w:spacing w:line="360" w:lineRule="auto"/>
              <w:jc w:val="center"/>
              <w:rPr>
                <w:rFonts w:ascii="宋体" w:hAnsi="宋体" w:cs="宋体"/>
                <w:color w:val="auto"/>
                <w:highlight w:val="none"/>
              </w:rPr>
            </w:pPr>
          </w:p>
        </w:tc>
        <w:tc>
          <w:tcPr>
            <w:tcW w:w="4712" w:type="dxa"/>
            <w:gridSpan w:val="5"/>
            <w:vAlign w:val="center"/>
          </w:tcPr>
          <w:p w14:paraId="3599C8C3">
            <w:pPr>
              <w:spacing w:line="360" w:lineRule="auto"/>
              <w:jc w:val="center"/>
              <w:rPr>
                <w:rFonts w:ascii="宋体" w:hAnsi="宋体" w:cs="宋体"/>
                <w:color w:val="auto"/>
                <w:highlight w:val="none"/>
              </w:rPr>
            </w:pPr>
          </w:p>
        </w:tc>
        <w:tc>
          <w:tcPr>
            <w:tcW w:w="2015" w:type="dxa"/>
            <w:gridSpan w:val="3"/>
            <w:vAlign w:val="center"/>
          </w:tcPr>
          <w:p w14:paraId="4517DAFD">
            <w:pPr>
              <w:spacing w:line="360" w:lineRule="auto"/>
              <w:jc w:val="center"/>
              <w:rPr>
                <w:rFonts w:ascii="宋体" w:hAnsi="宋体" w:cs="宋体"/>
                <w:color w:val="auto"/>
                <w:highlight w:val="none"/>
              </w:rPr>
            </w:pPr>
          </w:p>
        </w:tc>
        <w:tc>
          <w:tcPr>
            <w:tcW w:w="1400" w:type="dxa"/>
            <w:vAlign w:val="center"/>
          </w:tcPr>
          <w:p w14:paraId="5A9ED5F6">
            <w:pPr>
              <w:spacing w:line="360" w:lineRule="auto"/>
              <w:jc w:val="center"/>
              <w:rPr>
                <w:rFonts w:ascii="宋体" w:hAnsi="宋体" w:cs="宋体"/>
                <w:color w:val="auto"/>
                <w:highlight w:val="none"/>
              </w:rPr>
            </w:pPr>
          </w:p>
        </w:tc>
      </w:tr>
      <w:tr w14:paraId="3F5920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8980" w:type="dxa"/>
            <w:gridSpan w:val="10"/>
            <w:vAlign w:val="center"/>
          </w:tcPr>
          <w:p w14:paraId="298F2ECA">
            <w:pPr>
              <w:spacing w:line="360" w:lineRule="auto"/>
              <w:jc w:val="center"/>
              <w:rPr>
                <w:rFonts w:ascii="宋体" w:hAnsi="宋体" w:cs="宋体"/>
                <w:color w:val="auto"/>
                <w:highlight w:val="none"/>
              </w:rPr>
            </w:pPr>
            <w:r>
              <w:rPr>
                <w:rFonts w:hint="eastAsia" w:ascii="宋体" w:hAnsi="宋体" w:cs="宋体"/>
                <w:color w:val="auto"/>
                <w:highlight w:val="none"/>
              </w:rPr>
              <w:t>3.获奖情况（如有）</w:t>
            </w:r>
          </w:p>
        </w:tc>
      </w:tr>
      <w:tr w14:paraId="7D952D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8980" w:type="dxa"/>
            <w:gridSpan w:val="10"/>
            <w:vAlign w:val="center"/>
          </w:tcPr>
          <w:p w14:paraId="4B680D70">
            <w:pPr>
              <w:spacing w:line="360" w:lineRule="auto"/>
              <w:jc w:val="center"/>
              <w:rPr>
                <w:rFonts w:ascii="宋体" w:hAnsi="宋体" w:cs="宋体"/>
                <w:color w:val="auto"/>
                <w:highlight w:val="none"/>
              </w:rPr>
            </w:pPr>
          </w:p>
        </w:tc>
      </w:tr>
      <w:tr w14:paraId="001B65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8980" w:type="dxa"/>
            <w:gridSpan w:val="10"/>
            <w:vAlign w:val="center"/>
          </w:tcPr>
          <w:p w14:paraId="147D1DFB">
            <w:pPr>
              <w:spacing w:line="360" w:lineRule="auto"/>
              <w:jc w:val="center"/>
              <w:rPr>
                <w:rFonts w:ascii="宋体" w:hAnsi="宋体" w:cs="宋体"/>
                <w:color w:val="auto"/>
                <w:highlight w:val="none"/>
              </w:rPr>
            </w:pPr>
            <w:r>
              <w:rPr>
                <w:rFonts w:hint="eastAsia" w:ascii="宋体" w:hAnsi="宋体" w:cs="宋体"/>
                <w:color w:val="auto"/>
                <w:highlight w:val="none"/>
              </w:rPr>
              <w:t>4.目前承担的任务</w:t>
            </w:r>
          </w:p>
        </w:tc>
      </w:tr>
      <w:tr w14:paraId="67C418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8980" w:type="dxa"/>
            <w:gridSpan w:val="10"/>
            <w:vAlign w:val="center"/>
          </w:tcPr>
          <w:p w14:paraId="7F59E2E6">
            <w:pPr>
              <w:spacing w:line="360" w:lineRule="auto"/>
              <w:jc w:val="center"/>
              <w:rPr>
                <w:rFonts w:ascii="宋体" w:hAnsi="宋体" w:cs="宋体"/>
                <w:color w:val="auto"/>
                <w:highlight w:val="none"/>
              </w:rPr>
            </w:pPr>
          </w:p>
        </w:tc>
      </w:tr>
    </w:tbl>
    <w:p w14:paraId="38791458">
      <w:pPr>
        <w:pStyle w:val="241"/>
        <w:snapToGrid w:val="0"/>
        <w:spacing w:line="360" w:lineRule="auto"/>
        <w:jc w:val="right"/>
        <w:rPr>
          <w:rStyle w:val="72"/>
          <w:rFonts w:hint="eastAsia" w:hAnsi="宋体"/>
          <w:color w:val="auto"/>
          <w:kern w:val="0"/>
          <w:highlight w:val="none"/>
        </w:rPr>
      </w:pPr>
    </w:p>
    <w:p w14:paraId="041721EC">
      <w:pPr>
        <w:pStyle w:val="241"/>
        <w:snapToGrid w:val="0"/>
        <w:spacing w:line="360" w:lineRule="auto"/>
        <w:jc w:val="right"/>
        <w:rPr>
          <w:rStyle w:val="72"/>
          <w:rFonts w:hint="eastAsia" w:hAnsi="宋体"/>
          <w:color w:val="auto"/>
          <w:kern w:val="0"/>
          <w:highlight w:val="none"/>
        </w:rPr>
      </w:pPr>
      <w:r>
        <w:rPr>
          <w:rStyle w:val="72"/>
          <w:rFonts w:hint="eastAsia" w:hAnsi="宋体"/>
          <w:color w:val="auto"/>
          <w:kern w:val="0"/>
          <w:highlight w:val="none"/>
        </w:rPr>
        <w:t>项目</w:t>
      </w:r>
      <w:r>
        <w:rPr>
          <w:rStyle w:val="72"/>
          <w:rFonts w:hint="eastAsia" w:hAnsi="宋体"/>
          <w:color w:val="auto"/>
          <w:kern w:val="0"/>
          <w:highlight w:val="none"/>
          <w:lang w:val="en-US"/>
        </w:rPr>
        <w:t>总</w:t>
      </w:r>
      <w:r>
        <w:rPr>
          <w:rStyle w:val="72"/>
          <w:rFonts w:hint="eastAsia" w:hAnsi="宋体"/>
          <w:color w:val="auto"/>
          <w:kern w:val="0"/>
          <w:highlight w:val="none"/>
        </w:rPr>
        <w:t>负责人：</w:t>
      </w:r>
      <w:r>
        <w:rPr>
          <w:rStyle w:val="72"/>
          <w:rFonts w:hint="eastAsia" w:hAnsi="宋体"/>
          <w:color w:val="auto"/>
          <w:kern w:val="0"/>
          <w:highlight w:val="none"/>
          <w:u w:val="single"/>
        </w:rPr>
        <w:t xml:space="preserve">              </w:t>
      </w:r>
      <w:r>
        <w:rPr>
          <w:rStyle w:val="72"/>
          <w:rFonts w:hint="eastAsia" w:hAnsi="宋体"/>
          <w:color w:val="auto"/>
          <w:kern w:val="0"/>
          <w:highlight w:val="none"/>
        </w:rPr>
        <w:t>（签字）</w:t>
      </w:r>
    </w:p>
    <w:p w14:paraId="06CF2A2B">
      <w:pPr>
        <w:pStyle w:val="241"/>
        <w:snapToGrid w:val="0"/>
        <w:spacing w:line="360" w:lineRule="auto"/>
        <w:jc w:val="center"/>
        <w:rPr>
          <w:rStyle w:val="72"/>
          <w:rFonts w:hint="eastAsia" w:hAnsi="宋体"/>
          <w:color w:val="auto"/>
          <w:kern w:val="0"/>
          <w:highlight w:val="none"/>
        </w:rPr>
      </w:pPr>
      <w:r>
        <w:rPr>
          <w:rStyle w:val="72"/>
          <w:rFonts w:hint="eastAsia" w:hAnsi="宋体"/>
          <w:color w:val="auto"/>
          <w:kern w:val="0"/>
          <w:highlight w:val="none"/>
        </w:rPr>
        <w:t xml:space="preserve">                                 </w:t>
      </w:r>
      <w:r>
        <w:rPr>
          <w:rStyle w:val="72"/>
          <w:rFonts w:hint="eastAsia" w:hAnsi="宋体"/>
          <w:color w:val="auto"/>
          <w:kern w:val="0"/>
          <w:highlight w:val="none"/>
          <w:lang w:val="en-US"/>
        </w:rPr>
        <w:t xml:space="preserve">        </w:t>
      </w:r>
      <w:r>
        <w:rPr>
          <w:rStyle w:val="72"/>
          <w:rFonts w:hint="eastAsia" w:hAnsi="宋体"/>
          <w:color w:val="auto"/>
          <w:kern w:val="0"/>
          <w:highlight w:val="none"/>
        </w:rPr>
        <w:t xml:space="preserve">   </w:t>
      </w:r>
      <w:r>
        <w:rPr>
          <w:rStyle w:val="72"/>
          <w:rFonts w:hint="eastAsia" w:hAnsi="宋体"/>
          <w:color w:val="auto"/>
          <w:kern w:val="0"/>
          <w:highlight w:val="none"/>
          <w:lang w:val="en-US"/>
        </w:rPr>
        <w:t xml:space="preserve">           </w:t>
      </w:r>
      <w:r>
        <w:rPr>
          <w:rStyle w:val="72"/>
          <w:rFonts w:hint="eastAsia" w:hAnsi="宋体"/>
          <w:color w:val="auto"/>
          <w:kern w:val="0"/>
          <w:highlight w:val="none"/>
          <w:u w:val="single"/>
        </w:rPr>
        <w:t xml:space="preserve">       </w:t>
      </w:r>
      <w:r>
        <w:rPr>
          <w:rStyle w:val="72"/>
          <w:rFonts w:hint="eastAsia" w:hAnsi="宋体"/>
          <w:color w:val="auto"/>
          <w:kern w:val="0"/>
          <w:highlight w:val="none"/>
        </w:rPr>
        <w:t>年</w:t>
      </w:r>
      <w:r>
        <w:rPr>
          <w:rStyle w:val="72"/>
          <w:rFonts w:hint="eastAsia" w:hAnsi="宋体"/>
          <w:color w:val="auto"/>
          <w:kern w:val="0"/>
          <w:highlight w:val="none"/>
          <w:u w:val="single"/>
        </w:rPr>
        <w:t xml:space="preserve">     </w:t>
      </w:r>
      <w:r>
        <w:rPr>
          <w:rStyle w:val="72"/>
          <w:rFonts w:hint="eastAsia" w:hAnsi="宋体"/>
          <w:color w:val="auto"/>
          <w:kern w:val="0"/>
          <w:highlight w:val="none"/>
        </w:rPr>
        <w:t>月</w:t>
      </w:r>
      <w:r>
        <w:rPr>
          <w:rStyle w:val="72"/>
          <w:rFonts w:hint="eastAsia" w:hAnsi="宋体"/>
          <w:color w:val="auto"/>
          <w:kern w:val="0"/>
          <w:highlight w:val="none"/>
          <w:u w:val="single"/>
        </w:rPr>
        <w:t xml:space="preserve">     </w:t>
      </w:r>
      <w:r>
        <w:rPr>
          <w:rStyle w:val="72"/>
          <w:rFonts w:hint="eastAsia" w:hAnsi="宋体"/>
          <w:color w:val="auto"/>
          <w:kern w:val="0"/>
          <w:highlight w:val="none"/>
        </w:rPr>
        <w:t>日</w:t>
      </w:r>
    </w:p>
    <w:p w14:paraId="0A76A9FF">
      <w:pPr>
        <w:keepNext w:val="0"/>
        <w:keepLines w:val="0"/>
        <w:pageBreakBefore w:val="0"/>
        <w:widowControl w:val="0"/>
        <w:kinsoku/>
        <w:wordWrap w:val="0"/>
        <w:overflowPunct/>
        <w:topLinePunct w:val="0"/>
        <w:autoSpaceDE/>
        <w:autoSpaceDN/>
        <w:bidi w:val="0"/>
        <w:adjustRightInd w:val="0"/>
        <w:snapToGrid w:val="0"/>
        <w:spacing w:line="360" w:lineRule="auto"/>
        <w:jc w:val="both"/>
        <w:textAlignment w:val="auto"/>
        <w:rPr>
          <w:rFonts w:ascii="宋体" w:hAnsi="宋体" w:cs="宋体"/>
          <w:snapToGrid w:val="0"/>
          <w:color w:val="auto"/>
          <w:kern w:val="0"/>
          <w:sz w:val="21"/>
          <w:szCs w:val="28"/>
          <w:highlight w:val="none"/>
        </w:rPr>
      </w:pPr>
      <w:r>
        <w:rPr>
          <w:rFonts w:hint="eastAsia" w:ascii="宋体" w:hAnsi="宋体" w:cs="宋体"/>
          <w:color w:val="auto"/>
          <w:sz w:val="21"/>
          <w:szCs w:val="24"/>
          <w:highlight w:val="none"/>
        </w:rPr>
        <w:t>注：本表不够时自制</w:t>
      </w:r>
    </w:p>
    <w:p w14:paraId="4AE75AC8">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ascii="宋体" w:hAnsi="宋体" w:cs="宋体"/>
          <w:snapToGrid w:val="0"/>
          <w:color w:val="auto"/>
          <w:kern w:val="0"/>
          <w:sz w:val="21"/>
          <w:szCs w:val="28"/>
          <w:highlight w:val="none"/>
        </w:rPr>
      </w:pPr>
      <w:r>
        <w:rPr>
          <w:rFonts w:hint="eastAsia" w:ascii="宋体" w:hAnsi="宋体" w:cs="宋体"/>
          <w:snapToGrid w:val="0"/>
          <w:color w:val="auto"/>
          <w:kern w:val="0"/>
          <w:sz w:val="21"/>
          <w:szCs w:val="28"/>
          <w:highlight w:val="none"/>
        </w:rPr>
        <w:t>说明：《</w:t>
      </w:r>
      <w:r>
        <w:rPr>
          <w:rFonts w:hint="eastAsia" w:ascii="宋体" w:hAnsi="宋体" w:cs="宋体"/>
          <w:snapToGrid w:val="0"/>
          <w:color w:val="auto"/>
          <w:kern w:val="0"/>
          <w:sz w:val="21"/>
          <w:szCs w:val="28"/>
          <w:highlight w:val="none"/>
          <w:lang w:eastAsia="zh-CN"/>
        </w:rPr>
        <w:t>项目总</w:t>
      </w:r>
      <w:r>
        <w:rPr>
          <w:rFonts w:hint="eastAsia" w:ascii="宋体" w:hAnsi="宋体" w:cs="宋体"/>
          <w:snapToGrid w:val="0"/>
          <w:color w:val="auto"/>
          <w:kern w:val="0"/>
          <w:sz w:val="21"/>
          <w:szCs w:val="28"/>
          <w:highlight w:val="none"/>
        </w:rPr>
        <w:t>负责人简历表》后应附拟派</w:t>
      </w:r>
      <w:r>
        <w:rPr>
          <w:rFonts w:hint="eastAsia" w:ascii="宋体" w:hAnsi="宋体" w:cs="宋体"/>
          <w:snapToGrid w:val="0"/>
          <w:color w:val="auto"/>
          <w:kern w:val="0"/>
          <w:sz w:val="21"/>
          <w:szCs w:val="28"/>
          <w:highlight w:val="none"/>
          <w:lang w:eastAsia="zh-CN"/>
        </w:rPr>
        <w:t>项目总</w:t>
      </w:r>
      <w:r>
        <w:rPr>
          <w:rFonts w:hint="eastAsia" w:ascii="宋体" w:hAnsi="宋体" w:cs="宋体"/>
          <w:snapToGrid w:val="0"/>
          <w:color w:val="auto"/>
          <w:kern w:val="0"/>
          <w:sz w:val="21"/>
          <w:szCs w:val="28"/>
          <w:highlight w:val="none"/>
        </w:rPr>
        <w:t>负责人以下资料：</w:t>
      </w:r>
    </w:p>
    <w:p w14:paraId="11ABC9E2">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ascii="宋体" w:hAnsi="宋体" w:cs="宋体"/>
          <w:snapToGrid w:val="0"/>
          <w:color w:val="auto"/>
          <w:kern w:val="0"/>
          <w:sz w:val="21"/>
          <w:szCs w:val="28"/>
          <w:highlight w:val="none"/>
        </w:rPr>
      </w:pPr>
      <w:r>
        <w:rPr>
          <w:rFonts w:hint="eastAsia" w:ascii="宋体" w:hAnsi="宋体" w:cs="宋体"/>
          <w:snapToGrid w:val="0"/>
          <w:color w:val="auto"/>
          <w:kern w:val="0"/>
          <w:sz w:val="21"/>
          <w:szCs w:val="28"/>
          <w:highlight w:val="none"/>
        </w:rPr>
        <w:t xml:space="preserve">    1．身份证</w:t>
      </w:r>
      <w:r>
        <w:rPr>
          <w:rFonts w:hint="eastAsia" w:ascii="宋体" w:hAnsi="宋体" w:cs="宋体"/>
          <w:snapToGrid w:val="0"/>
          <w:color w:val="auto"/>
          <w:kern w:val="0"/>
          <w:sz w:val="21"/>
          <w:szCs w:val="21"/>
          <w:highlight w:val="none"/>
          <w:lang w:eastAsia="zh-CN"/>
        </w:rPr>
        <w:t>扫描件或复印件或打印件</w:t>
      </w:r>
      <w:r>
        <w:rPr>
          <w:rFonts w:hint="eastAsia" w:ascii="宋体" w:hAnsi="宋体" w:cs="宋体"/>
          <w:snapToGrid w:val="0"/>
          <w:color w:val="auto"/>
          <w:kern w:val="0"/>
          <w:sz w:val="21"/>
          <w:szCs w:val="28"/>
          <w:highlight w:val="none"/>
        </w:rPr>
        <w:t>；</w:t>
      </w:r>
    </w:p>
    <w:p w14:paraId="37D5A0B6">
      <w:pPr>
        <w:keepNext w:val="0"/>
        <w:keepLines w:val="0"/>
        <w:pageBreakBefore w:val="0"/>
        <w:widowControl w:val="0"/>
        <w:kinsoku/>
        <w:wordWrap w:val="0"/>
        <w:overflowPunct/>
        <w:topLinePunct w:val="0"/>
        <w:autoSpaceDE/>
        <w:autoSpaceDN/>
        <w:bidi w:val="0"/>
        <w:adjustRightInd w:val="0"/>
        <w:snapToGrid w:val="0"/>
        <w:spacing w:line="360" w:lineRule="auto"/>
        <w:textAlignment w:val="auto"/>
        <w:rPr>
          <w:rFonts w:ascii="宋体" w:hAnsi="宋体" w:cs="宋体"/>
          <w:snapToGrid w:val="0"/>
          <w:color w:val="auto"/>
          <w:kern w:val="0"/>
          <w:sz w:val="21"/>
          <w:szCs w:val="28"/>
          <w:highlight w:val="none"/>
        </w:rPr>
      </w:pPr>
      <w:r>
        <w:rPr>
          <w:rFonts w:hint="eastAsia" w:ascii="宋体" w:hAnsi="宋体" w:cs="宋体"/>
          <w:snapToGrid w:val="0"/>
          <w:color w:val="auto"/>
          <w:kern w:val="0"/>
          <w:sz w:val="21"/>
          <w:szCs w:val="28"/>
          <w:highlight w:val="none"/>
        </w:rPr>
        <w:t xml:space="preserve">    2．注册证书（如需）、职称证（如需）</w:t>
      </w:r>
      <w:r>
        <w:rPr>
          <w:rFonts w:hint="eastAsia" w:ascii="宋体" w:hAnsi="宋体" w:cs="宋体"/>
          <w:snapToGrid w:val="0"/>
          <w:color w:val="auto"/>
          <w:kern w:val="0"/>
          <w:sz w:val="21"/>
          <w:szCs w:val="21"/>
          <w:highlight w:val="none"/>
          <w:lang w:eastAsia="zh-CN"/>
        </w:rPr>
        <w:t>扫描件或复印件或打印件</w:t>
      </w:r>
      <w:r>
        <w:rPr>
          <w:rFonts w:hint="eastAsia" w:ascii="宋体" w:hAnsi="宋体" w:cs="宋体"/>
          <w:snapToGrid w:val="0"/>
          <w:color w:val="auto"/>
          <w:kern w:val="0"/>
          <w:sz w:val="21"/>
          <w:szCs w:val="28"/>
          <w:highlight w:val="none"/>
        </w:rPr>
        <w:t>；</w:t>
      </w:r>
    </w:p>
    <w:p w14:paraId="4BE786C5">
      <w:pPr>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textAlignment w:val="auto"/>
        <w:rPr>
          <w:rFonts w:ascii="宋体" w:hAnsi="宋体" w:cs="宋体"/>
          <w:b/>
          <w:bCs/>
          <w:snapToGrid w:val="0"/>
          <w:color w:val="auto"/>
          <w:kern w:val="0"/>
          <w:sz w:val="21"/>
          <w:szCs w:val="24"/>
          <w:highlight w:val="none"/>
        </w:rPr>
      </w:pPr>
      <w:r>
        <w:rPr>
          <w:rFonts w:hint="eastAsia" w:ascii="宋体" w:hAnsi="宋体" w:cs="宋体"/>
          <w:snapToGrid w:val="0"/>
          <w:color w:val="auto"/>
          <w:kern w:val="0"/>
          <w:sz w:val="21"/>
          <w:szCs w:val="28"/>
          <w:highlight w:val="none"/>
        </w:rPr>
        <w:t>3．提供近</w:t>
      </w:r>
      <w:r>
        <w:rPr>
          <w:rFonts w:hint="eastAsia" w:ascii="宋体" w:hAnsi="宋体" w:cs="宋体"/>
          <w:snapToGrid w:val="0"/>
          <w:color w:val="auto"/>
          <w:kern w:val="0"/>
          <w:sz w:val="21"/>
          <w:szCs w:val="28"/>
          <w:highlight w:val="none"/>
          <w:lang w:val="en-US" w:eastAsia="zh-CN"/>
        </w:rPr>
        <w:t>3个月（其中必须有2025年12月）</w:t>
      </w:r>
      <w:r>
        <w:rPr>
          <w:rFonts w:hint="eastAsia" w:ascii="宋体" w:hAnsi="宋体" w:cs="宋体"/>
          <w:snapToGrid w:val="0"/>
          <w:color w:val="auto"/>
          <w:kern w:val="0"/>
          <w:sz w:val="21"/>
          <w:szCs w:val="28"/>
          <w:highlight w:val="none"/>
        </w:rPr>
        <w:t>的社保证明（非独立法人分支机构出具社保，予以认可）</w:t>
      </w:r>
      <w:r>
        <w:rPr>
          <w:rFonts w:hint="eastAsia" w:ascii="宋体" w:hAnsi="宋体" w:cs="宋体"/>
          <w:snapToGrid w:val="0"/>
          <w:color w:val="auto"/>
          <w:kern w:val="0"/>
          <w:sz w:val="21"/>
          <w:szCs w:val="21"/>
          <w:highlight w:val="none"/>
          <w:lang w:eastAsia="zh-CN"/>
        </w:rPr>
        <w:t>扫描件或复印件或打印件</w:t>
      </w:r>
      <w:r>
        <w:rPr>
          <w:rFonts w:hint="eastAsia" w:ascii="宋体" w:hAnsi="宋体" w:cs="宋体"/>
          <w:snapToGrid w:val="0"/>
          <w:color w:val="auto"/>
          <w:kern w:val="0"/>
          <w:sz w:val="21"/>
          <w:szCs w:val="28"/>
          <w:highlight w:val="none"/>
        </w:rPr>
        <w:t>；拟派</w:t>
      </w:r>
      <w:r>
        <w:rPr>
          <w:rFonts w:hint="eastAsia" w:ascii="宋体" w:hAnsi="宋体" w:cs="宋体"/>
          <w:snapToGrid w:val="0"/>
          <w:color w:val="auto"/>
          <w:kern w:val="0"/>
          <w:sz w:val="21"/>
          <w:szCs w:val="28"/>
          <w:highlight w:val="none"/>
          <w:lang w:eastAsia="zh-CN"/>
        </w:rPr>
        <w:t>项目总</w:t>
      </w:r>
      <w:r>
        <w:rPr>
          <w:rFonts w:hint="eastAsia" w:ascii="宋体" w:hAnsi="宋体" w:cs="宋体"/>
          <w:snapToGrid w:val="0"/>
          <w:color w:val="auto"/>
          <w:kern w:val="0"/>
          <w:sz w:val="21"/>
          <w:szCs w:val="28"/>
          <w:highlight w:val="none"/>
        </w:rPr>
        <w:t>负责人为退休返聘人员无法提供社保证明的，提供退休证(附返聘证明）</w:t>
      </w:r>
      <w:r>
        <w:rPr>
          <w:rFonts w:hint="eastAsia" w:ascii="宋体" w:hAnsi="宋体" w:cs="宋体"/>
          <w:snapToGrid w:val="0"/>
          <w:color w:val="auto"/>
          <w:kern w:val="0"/>
          <w:sz w:val="21"/>
          <w:szCs w:val="21"/>
          <w:highlight w:val="none"/>
          <w:lang w:eastAsia="zh-CN"/>
        </w:rPr>
        <w:t>扫描件或复印件或打印件。</w:t>
      </w:r>
    </w:p>
    <w:p w14:paraId="37602D5C">
      <w:pPr>
        <w:wordWrap w:val="0"/>
        <w:adjustRightInd w:val="0"/>
        <w:snapToGrid w:val="0"/>
        <w:spacing w:line="360" w:lineRule="auto"/>
        <w:ind w:firstLine="482" w:firstLineChars="200"/>
        <w:jc w:val="left"/>
        <w:outlineLvl w:val="2"/>
        <w:rPr>
          <w:rFonts w:ascii="宋体" w:hAnsi="宋体" w:cs="宋体"/>
          <w:b/>
          <w:snapToGrid w:val="0"/>
          <w:color w:val="auto"/>
          <w:kern w:val="0"/>
          <w:sz w:val="24"/>
          <w:szCs w:val="22"/>
          <w:highlight w:val="none"/>
        </w:rPr>
      </w:pPr>
      <w:r>
        <w:rPr>
          <w:rFonts w:hint="eastAsia" w:ascii="宋体" w:hAnsi="宋体" w:cs="宋体"/>
          <w:b/>
          <w:snapToGrid w:val="0"/>
          <w:color w:val="auto"/>
          <w:kern w:val="0"/>
          <w:sz w:val="24"/>
          <w:szCs w:val="22"/>
          <w:highlight w:val="none"/>
        </w:rPr>
        <w:br w:type="page"/>
      </w:r>
    </w:p>
    <w:p w14:paraId="2386080D">
      <w:pPr>
        <w:wordWrap w:val="0"/>
        <w:adjustRightInd w:val="0"/>
        <w:snapToGrid w:val="0"/>
        <w:spacing w:line="360" w:lineRule="auto"/>
        <w:jc w:val="center"/>
        <w:outlineLvl w:val="2"/>
        <w:rPr>
          <w:rFonts w:ascii="宋体" w:hAnsi="宋体" w:cs="宋体"/>
          <w:b/>
          <w:bCs/>
          <w:snapToGrid w:val="0"/>
          <w:color w:val="auto"/>
          <w:kern w:val="0"/>
          <w:szCs w:val="24"/>
          <w:highlight w:val="none"/>
        </w:rPr>
      </w:pPr>
      <w:r>
        <w:rPr>
          <w:rFonts w:hint="eastAsia" w:ascii="宋体" w:hAnsi="宋体" w:cs="宋体"/>
          <w:b/>
          <w:snapToGrid w:val="0"/>
          <w:color w:val="auto"/>
          <w:kern w:val="0"/>
          <w:sz w:val="30"/>
          <w:highlight w:val="none"/>
          <w:lang w:eastAsia="zh-CN"/>
        </w:rPr>
        <w:t>设计负责人</w:t>
      </w:r>
      <w:r>
        <w:rPr>
          <w:rFonts w:hint="eastAsia" w:ascii="宋体" w:hAnsi="宋体" w:cs="宋体"/>
          <w:b/>
          <w:snapToGrid w:val="0"/>
          <w:color w:val="auto"/>
          <w:kern w:val="0"/>
          <w:sz w:val="30"/>
          <w:highlight w:val="none"/>
        </w:rPr>
        <w:t>简历表</w:t>
      </w:r>
    </w:p>
    <w:tbl>
      <w:tblPr>
        <w:tblStyle w:val="34"/>
        <w:tblW w:w="873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387"/>
        <w:gridCol w:w="704"/>
        <w:gridCol w:w="1473"/>
        <w:gridCol w:w="922"/>
        <w:gridCol w:w="99"/>
        <w:gridCol w:w="1158"/>
        <w:gridCol w:w="737"/>
        <w:gridCol w:w="66"/>
        <w:gridCol w:w="1358"/>
      </w:tblGrid>
      <w:tr w14:paraId="43DDD1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735" w:type="dxa"/>
            <w:gridSpan w:val="10"/>
            <w:vAlign w:val="center"/>
          </w:tcPr>
          <w:p w14:paraId="6D857CBA">
            <w:pPr>
              <w:spacing w:line="360" w:lineRule="auto"/>
              <w:jc w:val="center"/>
              <w:rPr>
                <w:rFonts w:ascii="宋体" w:hAnsi="宋体" w:cs="宋体"/>
                <w:color w:val="auto"/>
                <w:highlight w:val="none"/>
              </w:rPr>
            </w:pPr>
            <w:r>
              <w:rPr>
                <w:rFonts w:hint="eastAsia" w:ascii="宋体" w:hAnsi="宋体" w:cs="宋体"/>
                <w:color w:val="auto"/>
                <w:highlight w:val="none"/>
              </w:rPr>
              <w:t>1.基本情况</w:t>
            </w:r>
          </w:p>
        </w:tc>
      </w:tr>
      <w:tr w14:paraId="0CF64D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2ECCCA86">
            <w:pPr>
              <w:spacing w:line="360" w:lineRule="auto"/>
              <w:jc w:val="center"/>
              <w:rPr>
                <w:rFonts w:ascii="宋体" w:hAnsi="宋体" w:cs="宋体"/>
                <w:color w:val="auto"/>
                <w:highlight w:val="none"/>
              </w:rPr>
            </w:pPr>
            <w:r>
              <w:rPr>
                <w:rFonts w:hint="eastAsia" w:ascii="宋体" w:hAnsi="宋体" w:cs="宋体"/>
                <w:color w:val="auto"/>
                <w:highlight w:val="none"/>
              </w:rPr>
              <w:t>姓名</w:t>
            </w:r>
          </w:p>
        </w:tc>
        <w:tc>
          <w:tcPr>
            <w:tcW w:w="1387" w:type="dxa"/>
            <w:vAlign w:val="center"/>
          </w:tcPr>
          <w:p w14:paraId="549C876F">
            <w:pPr>
              <w:spacing w:line="360" w:lineRule="auto"/>
              <w:jc w:val="center"/>
              <w:rPr>
                <w:rFonts w:ascii="宋体" w:hAnsi="宋体" w:cs="宋体"/>
                <w:color w:val="auto"/>
                <w:highlight w:val="none"/>
              </w:rPr>
            </w:pPr>
          </w:p>
        </w:tc>
        <w:tc>
          <w:tcPr>
            <w:tcW w:w="704" w:type="dxa"/>
            <w:vAlign w:val="center"/>
          </w:tcPr>
          <w:p w14:paraId="76EB595B">
            <w:pPr>
              <w:spacing w:line="360" w:lineRule="auto"/>
              <w:jc w:val="center"/>
              <w:rPr>
                <w:rFonts w:ascii="宋体" w:hAnsi="宋体" w:cs="宋体"/>
                <w:color w:val="auto"/>
                <w:highlight w:val="none"/>
              </w:rPr>
            </w:pPr>
            <w:r>
              <w:rPr>
                <w:rFonts w:hint="eastAsia" w:ascii="宋体" w:hAnsi="宋体" w:cs="宋体"/>
                <w:color w:val="auto"/>
                <w:highlight w:val="none"/>
              </w:rPr>
              <w:t>性别</w:t>
            </w:r>
          </w:p>
        </w:tc>
        <w:tc>
          <w:tcPr>
            <w:tcW w:w="1473" w:type="dxa"/>
            <w:vAlign w:val="center"/>
          </w:tcPr>
          <w:p w14:paraId="0EAF1A66">
            <w:pPr>
              <w:spacing w:line="360" w:lineRule="auto"/>
              <w:jc w:val="center"/>
              <w:rPr>
                <w:rFonts w:ascii="宋体" w:hAnsi="宋体" w:cs="宋体"/>
                <w:color w:val="auto"/>
                <w:highlight w:val="none"/>
              </w:rPr>
            </w:pPr>
          </w:p>
        </w:tc>
        <w:tc>
          <w:tcPr>
            <w:tcW w:w="922" w:type="dxa"/>
            <w:vAlign w:val="center"/>
          </w:tcPr>
          <w:p w14:paraId="674DD64B">
            <w:pPr>
              <w:spacing w:line="360" w:lineRule="auto"/>
              <w:jc w:val="center"/>
              <w:rPr>
                <w:rFonts w:ascii="宋体" w:hAnsi="宋体" w:cs="宋体"/>
                <w:color w:val="auto"/>
                <w:highlight w:val="none"/>
              </w:rPr>
            </w:pPr>
            <w:r>
              <w:rPr>
                <w:rFonts w:hint="eastAsia" w:ascii="宋体" w:hAnsi="宋体" w:cs="宋体"/>
                <w:color w:val="auto"/>
                <w:highlight w:val="none"/>
              </w:rPr>
              <w:t>年 龄</w:t>
            </w:r>
          </w:p>
        </w:tc>
        <w:tc>
          <w:tcPr>
            <w:tcW w:w="1257" w:type="dxa"/>
            <w:gridSpan w:val="2"/>
            <w:vAlign w:val="center"/>
          </w:tcPr>
          <w:p w14:paraId="321A4B77">
            <w:pPr>
              <w:spacing w:line="360" w:lineRule="auto"/>
              <w:jc w:val="center"/>
              <w:rPr>
                <w:rFonts w:ascii="宋体" w:hAnsi="宋体" w:cs="宋体"/>
                <w:color w:val="auto"/>
                <w:highlight w:val="none"/>
              </w:rPr>
            </w:pPr>
          </w:p>
        </w:tc>
        <w:tc>
          <w:tcPr>
            <w:tcW w:w="737" w:type="dxa"/>
            <w:vAlign w:val="center"/>
          </w:tcPr>
          <w:p w14:paraId="6CA1AD31">
            <w:pPr>
              <w:spacing w:line="360" w:lineRule="auto"/>
              <w:jc w:val="center"/>
              <w:rPr>
                <w:rFonts w:ascii="宋体" w:hAnsi="宋体" w:cs="宋体"/>
                <w:color w:val="auto"/>
                <w:highlight w:val="none"/>
              </w:rPr>
            </w:pPr>
            <w:r>
              <w:rPr>
                <w:rFonts w:hint="eastAsia" w:ascii="宋体" w:hAnsi="宋体" w:cs="宋体"/>
                <w:color w:val="auto"/>
                <w:highlight w:val="none"/>
              </w:rPr>
              <w:t>学位</w:t>
            </w:r>
          </w:p>
        </w:tc>
        <w:tc>
          <w:tcPr>
            <w:tcW w:w="1424" w:type="dxa"/>
            <w:gridSpan w:val="2"/>
            <w:vAlign w:val="center"/>
          </w:tcPr>
          <w:p w14:paraId="20890385">
            <w:pPr>
              <w:spacing w:line="360" w:lineRule="auto"/>
              <w:jc w:val="center"/>
              <w:rPr>
                <w:rFonts w:ascii="宋体" w:hAnsi="宋体" w:cs="宋体"/>
                <w:color w:val="auto"/>
                <w:highlight w:val="none"/>
              </w:rPr>
            </w:pPr>
          </w:p>
        </w:tc>
      </w:tr>
      <w:tr w14:paraId="4DCEF6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0D8DF10F">
            <w:pPr>
              <w:spacing w:line="360" w:lineRule="auto"/>
              <w:jc w:val="center"/>
              <w:rPr>
                <w:rFonts w:ascii="宋体" w:hAnsi="宋体" w:cs="宋体"/>
                <w:color w:val="auto"/>
                <w:highlight w:val="none"/>
              </w:rPr>
            </w:pPr>
            <w:r>
              <w:rPr>
                <w:rFonts w:hint="eastAsia" w:ascii="宋体" w:hAnsi="宋体" w:cs="宋体"/>
                <w:color w:val="auto"/>
                <w:highlight w:val="none"/>
              </w:rPr>
              <w:t>职称</w:t>
            </w:r>
          </w:p>
        </w:tc>
        <w:tc>
          <w:tcPr>
            <w:tcW w:w="1387" w:type="dxa"/>
            <w:vAlign w:val="center"/>
          </w:tcPr>
          <w:p w14:paraId="18BF1B61">
            <w:pPr>
              <w:spacing w:line="360" w:lineRule="auto"/>
              <w:jc w:val="center"/>
              <w:rPr>
                <w:rFonts w:ascii="宋体" w:hAnsi="宋体" w:cs="宋体"/>
                <w:color w:val="auto"/>
                <w:highlight w:val="none"/>
              </w:rPr>
            </w:pPr>
          </w:p>
        </w:tc>
        <w:tc>
          <w:tcPr>
            <w:tcW w:w="2177" w:type="dxa"/>
            <w:gridSpan w:val="2"/>
            <w:vAlign w:val="center"/>
          </w:tcPr>
          <w:p w14:paraId="6341DFB7">
            <w:pPr>
              <w:spacing w:line="360" w:lineRule="auto"/>
              <w:jc w:val="center"/>
              <w:rPr>
                <w:rFonts w:hint="eastAsia" w:ascii="宋体" w:hAnsi="宋体" w:eastAsia="宋体" w:cs="宋体"/>
                <w:color w:val="auto"/>
                <w:highlight w:val="none"/>
                <w:lang w:eastAsia="zh-CN"/>
              </w:rPr>
            </w:pPr>
            <w:r>
              <w:rPr>
                <w:rFonts w:hint="eastAsia" w:ascii="宋体" w:hAnsi="宋体" w:cs="宋体"/>
                <w:color w:val="auto"/>
                <w:spacing w:val="-12"/>
                <w:highlight w:val="none"/>
              </w:rPr>
              <w:t>为投标人服务时间</w:t>
            </w:r>
          </w:p>
        </w:tc>
        <w:tc>
          <w:tcPr>
            <w:tcW w:w="922" w:type="dxa"/>
            <w:vAlign w:val="center"/>
          </w:tcPr>
          <w:p w14:paraId="73AA8FBB">
            <w:pPr>
              <w:spacing w:line="360" w:lineRule="auto"/>
              <w:jc w:val="center"/>
              <w:rPr>
                <w:rFonts w:ascii="宋体" w:hAnsi="宋体" w:cs="宋体"/>
                <w:color w:val="auto"/>
                <w:highlight w:val="none"/>
              </w:rPr>
            </w:pPr>
          </w:p>
        </w:tc>
        <w:tc>
          <w:tcPr>
            <w:tcW w:w="1994" w:type="dxa"/>
            <w:gridSpan w:val="3"/>
            <w:vAlign w:val="center"/>
          </w:tcPr>
          <w:p w14:paraId="55579315">
            <w:pPr>
              <w:spacing w:line="360" w:lineRule="auto"/>
              <w:jc w:val="center"/>
              <w:rPr>
                <w:rFonts w:ascii="宋体" w:hAnsi="宋体" w:cs="宋体"/>
                <w:color w:val="auto"/>
                <w:highlight w:val="none"/>
              </w:rPr>
            </w:pPr>
            <w:r>
              <w:rPr>
                <w:rFonts w:hint="eastAsia" w:ascii="宋体" w:hAnsi="宋体" w:cs="宋体"/>
                <w:color w:val="auto"/>
                <w:highlight w:val="none"/>
              </w:rPr>
              <w:t>在本合同中</w:t>
            </w:r>
          </w:p>
          <w:p w14:paraId="72C2677F">
            <w:pPr>
              <w:spacing w:line="360" w:lineRule="auto"/>
              <w:jc w:val="center"/>
              <w:rPr>
                <w:rFonts w:ascii="宋体" w:hAnsi="宋体" w:cs="宋体"/>
                <w:color w:val="auto"/>
                <w:spacing w:val="-12"/>
                <w:highlight w:val="none"/>
              </w:rPr>
            </w:pPr>
            <w:r>
              <w:rPr>
                <w:rFonts w:hint="eastAsia" w:ascii="宋体" w:hAnsi="宋体" w:cs="宋体"/>
                <w:color w:val="auto"/>
                <w:highlight w:val="none"/>
              </w:rPr>
              <w:t>拟任职</w:t>
            </w:r>
          </w:p>
        </w:tc>
        <w:tc>
          <w:tcPr>
            <w:tcW w:w="1424" w:type="dxa"/>
            <w:gridSpan w:val="2"/>
            <w:vAlign w:val="center"/>
          </w:tcPr>
          <w:p w14:paraId="375FECEB">
            <w:pPr>
              <w:spacing w:line="360" w:lineRule="auto"/>
              <w:jc w:val="center"/>
              <w:rPr>
                <w:rFonts w:ascii="宋体" w:hAnsi="宋体" w:cs="宋体"/>
                <w:color w:val="auto"/>
                <w:highlight w:val="none"/>
              </w:rPr>
            </w:pPr>
          </w:p>
        </w:tc>
      </w:tr>
      <w:tr w14:paraId="669250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410ACEA2">
            <w:pPr>
              <w:spacing w:line="360" w:lineRule="auto"/>
              <w:jc w:val="center"/>
              <w:rPr>
                <w:rFonts w:ascii="宋体" w:hAnsi="宋体" w:cs="宋体"/>
                <w:color w:val="auto"/>
                <w:highlight w:val="none"/>
              </w:rPr>
            </w:pPr>
            <w:r>
              <w:rPr>
                <w:rFonts w:hint="eastAsia" w:ascii="宋体" w:hAnsi="宋体" w:cs="宋体"/>
                <w:color w:val="auto"/>
                <w:highlight w:val="none"/>
              </w:rPr>
              <w:t>学历</w:t>
            </w:r>
          </w:p>
        </w:tc>
        <w:tc>
          <w:tcPr>
            <w:tcW w:w="7904" w:type="dxa"/>
            <w:gridSpan w:val="9"/>
            <w:vAlign w:val="center"/>
          </w:tcPr>
          <w:p w14:paraId="712A7B76">
            <w:pPr>
              <w:spacing w:line="360" w:lineRule="auto"/>
              <w:ind w:firstLine="600"/>
              <w:jc w:val="center"/>
              <w:rPr>
                <w:rFonts w:ascii="宋体" w:hAnsi="宋体" w:cs="宋体"/>
                <w:color w:val="auto"/>
                <w:highlight w:val="none"/>
              </w:rPr>
            </w:pPr>
            <w:r>
              <w:rPr>
                <w:rFonts w:hint="eastAsia" w:ascii="宋体" w:hAnsi="宋体" w:cs="宋体"/>
                <w:color w:val="auto"/>
                <w:highlight w:val="none"/>
              </w:rPr>
              <w:t>年毕业于              学校           专业</w:t>
            </w:r>
          </w:p>
        </w:tc>
      </w:tr>
      <w:tr w14:paraId="08214E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735" w:type="dxa"/>
            <w:gridSpan w:val="10"/>
            <w:vAlign w:val="center"/>
          </w:tcPr>
          <w:p w14:paraId="69546E3C">
            <w:pPr>
              <w:spacing w:line="360" w:lineRule="auto"/>
              <w:jc w:val="center"/>
              <w:rPr>
                <w:rFonts w:hint="default" w:ascii="宋体" w:hAnsi="宋体" w:eastAsia="宋体" w:cs="宋体"/>
                <w:color w:val="auto"/>
                <w:highlight w:val="none"/>
                <w:lang w:val="en-US" w:eastAsia="zh-CN"/>
              </w:rPr>
            </w:pPr>
            <w:r>
              <w:rPr>
                <w:rFonts w:hint="eastAsia" w:ascii="宋体" w:hAnsi="宋体" w:cs="宋体"/>
                <w:color w:val="auto"/>
                <w:highlight w:val="none"/>
              </w:rPr>
              <w:t>2.经历</w:t>
            </w:r>
          </w:p>
        </w:tc>
      </w:tr>
      <w:tr w14:paraId="71A8B0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32317DD8">
            <w:pPr>
              <w:spacing w:line="360" w:lineRule="auto"/>
              <w:jc w:val="center"/>
              <w:rPr>
                <w:rFonts w:ascii="宋体" w:hAnsi="宋体" w:cs="宋体"/>
                <w:color w:val="auto"/>
                <w:highlight w:val="none"/>
              </w:rPr>
            </w:pPr>
            <w:r>
              <w:rPr>
                <w:rFonts w:hint="eastAsia" w:ascii="宋体" w:hAnsi="宋体" w:cs="宋体"/>
                <w:color w:val="auto"/>
                <w:highlight w:val="none"/>
              </w:rPr>
              <w:t>时间</w:t>
            </w:r>
          </w:p>
        </w:tc>
        <w:tc>
          <w:tcPr>
            <w:tcW w:w="4585" w:type="dxa"/>
            <w:gridSpan w:val="5"/>
            <w:vAlign w:val="center"/>
          </w:tcPr>
          <w:p w14:paraId="1500D170">
            <w:pPr>
              <w:spacing w:line="360" w:lineRule="auto"/>
              <w:jc w:val="center"/>
              <w:rPr>
                <w:rFonts w:ascii="宋体" w:hAnsi="宋体" w:cs="宋体"/>
                <w:color w:val="auto"/>
                <w:highlight w:val="none"/>
              </w:rPr>
            </w:pPr>
            <w:r>
              <w:rPr>
                <w:rFonts w:hint="eastAsia" w:ascii="宋体" w:hAnsi="宋体" w:cs="宋体"/>
                <w:color w:val="auto"/>
                <w:highlight w:val="none"/>
              </w:rPr>
              <w:t>负责过的主要工程（类型和金额）</w:t>
            </w:r>
          </w:p>
        </w:tc>
        <w:tc>
          <w:tcPr>
            <w:tcW w:w="1961" w:type="dxa"/>
            <w:gridSpan w:val="3"/>
            <w:vAlign w:val="center"/>
          </w:tcPr>
          <w:p w14:paraId="30629741">
            <w:pPr>
              <w:spacing w:line="360" w:lineRule="auto"/>
              <w:jc w:val="center"/>
              <w:rPr>
                <w:rFonts w:ascii="宋体" w:hAnsi="宋体" w:cs="宋体"/>
                <w:color w:val="auto"/>
                <w:highlight w:val="none"/>
              </w:rPr>
            </w:pPr>
            <w:r>
              <w:rPr>
                <w:rFonts w:hint="eastAsia" w:ascii="宋体" w:hAnsi="宋体" w:cs="宋体"/>
                <w:color w:val="auto"/>
                <w:highlight w:val="none"/>
              </w:rPr>
              <w:t>该项目中任职</w:t>
            </w:r>
          </w:p>
        </w:tc>
        <w:tc>
          <w:tcPr>
            <w:tcW w:w="1358" w:type="dxa"/>
            <w:vAlign w:val="center"/>
          </w:tcPr>
          <w:p w14:paraId="6FAD5FB6">
            <w:pPr>
              <w:spacing w:line="360" w:lineRule="auto"/>
              <w:jc w:val="center"/>
              <w:rPr>
                <w:rFonts w:ascii="宋体" w:hAnsi="宋体" w:cs="宋体"/>
                <w:color w:val="auto"/>
                <w:highlight w:val="none"/>
              </w:rPr>
            </w:pPr>
            <w:r>
              <w:rPr>
                <w:rFonts w:hint="eastAsia" w:ascii="宋体" w:hAnsi="宋体" w:cs="宋体"/>
                <w:color w:val="auto"/>
                <w:highlight w:val="none"/>
              </w:rPr>
              <w:t>备 注</w:t>
            </w:r>
          </w:p>
        </w:tc>
      </w:tr>
      <w:tr w14:paraId="50EFAB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00FCCBC0">
            <w:pPr>
              <w:spacing w:line="360" w:lineRule="auto"/>
              <w:jc w:val="center"/>
              <w:rPr>
                <w:rFonts w:ascii="宋体" w:hAnsi="宋体" w:cs="宋体"/>
                <w:color w:val="auto"/>
                <w:highlight w:val="none"/>
              </w:rPr>
            </w:pPr>
          </w:p>
        </w:tc>
        <w:tc>
          <w:tcPr>
            <w:tcW w:w="4585" w:type="dxa"/>
            <w:gridSpan w:val="5"/>
            <w:vAlign w:val="center"/>
          </w:tcPr>
          <w:p w14:paraId="381D6C7B">
            <w:pPr>
              <w:spacing w:line="360" w:lineRule="auto"/>
              <w:jc w:val="center"/>
              <w:rPr>
                <w:rFonts w:ascii="宋体" w:hAnsi="宋体" w:cs="宋体"/>
                <w:color w:val="auto"/>
                <w:highlight w:val="none"/>
              </w:rPr>
            </w:pPr>
          </w:p>
        </w:tc>
        <w:tc>
          <w:tcPr>
            <w:tcW w:w="1961" w:type="dxa"/>
            <w:gridSpan w:val="3"/>
            <w:vAlign w:val="center"/>
          </w:tcPr>
          <w:p w14:paraId="4894F319">
            <w:pPr>
              <w:spacing w:line="360" w:lineRule="auto"/>
              <w:jc w:val="center"/>
              <w:rPr>
                <w:rFonts w:ascii="宋体" w:hAnsi="宋体" w:cs="宋体"/>
                <w:color w:val="auto"/>
                <w:highlight w:val="none"/>
              </w:rPr>
            </w:pPr>
          </w:p>
        </w:tc>
        <w:tc>
          <w:tcPr>
            <w:tcW w:w="1358" w:type="dxa"/>
            <w:vAlign w:val="center"/>
          </w:tcPr>
          <w:p w14:paraId="51216901">
            <w:pPr>
              <w:spacing w:line="360" w:lineRule="auto"/>
              <w:jc w:val="center"/>
              <w:rPr>
                <w:rFonts w:ascii="宋体" w:hAnsi="宋体" w:cs="宋体"/>
                <w:color w:val="auto"/>
                <w:highlight w:val="none"/>
              </w:rPr>
            </w:pPr>
          </w:p>
        </w:tc>
      </w:tr>
      <w:tr w14:paraId="25F4E8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345418CA">
            <w:pPr>
              <w:spacing w:line="360" w:lineRule="auto"/>
              <w:jc w:val="center"/>
              <w:rPr>
                <w:rFonts w:ascii="宋体" w:hAnsi="宋体" w:cs="宋体"/>
                <w:color w:val="auto"/>
                <w:highlight w:val="none"/>
              </w:rPr>
            </w:pPr>
          </w:p>
        </w:tc>
        <w:tc>
          <w:tcPr>
            <w:tcW w:w="4585" w:type="dxa"/>
            <w:gridSpan w:val="5"/>
            <w:vAlign w:val="center"/>
          </w:tcPr>
          <w:p w14:paraId="5B9CF3B8">
            <w:pPr>
              <w:spacing w:line="360" w:lineRule="auto"/>
              <w:jc w:val="center"/>
              <w:rPr>
                <w:rFonts w:ascii="宋体" w:hAnsi="宋体" w:cs="宋体"/>
                <w:color w:val="auto"/>
                <w:highlight w:val="none"/>
              </w:rPr>
            </w:pPr>
          </w:p>
        </w:tc>
        <w:tc>
          <w:tcPr>
            <w:tcW w:w="1961" w:type="dxa"/>
            <w:gridSpan w:val="3"/>
            <w:vAlign w:val="center"/>
          </w:tcPr>
          <w:p w14:paraId="723EA93C">
            <w:pPr>
              <w:spacing w:line="360" w:lineRule="auto"/>
              <w:jc w:val="center"/>
              <w:rPr>
                <w:rFonts w:ascii="宋体" w:hAnsi="宋体" w:cs="宋体"/>
                <w:color w:val="auto"/>
                <w:highlight w:val="none"/>
              </w:rPr>
            </w:pPr>
          </w:p>
        </w:tc>
        <w:tc>
          <w:tcPr>
            <w:tcW w:w="1358" w:type="dxa"/>
            <w:vAlign w:val="center"/>
          </w:tcPr>
          <w:p w14:paraId="71965F4B">
            <w:pPr>
              <w:spacing w:line="360" w:lineRule="auto"/>
              <w:jc w:val="center"/>
              <w:rPr>
                <w:rFonts w:ascii="宋体" w:hAnsi="宋体" w:cs="宋体"/>
                <w:color w:val="auto"/>
                <w:highlight w:val="none"/>
              </w:rPr>
            </w:pPr>
          </w:p>
        </w:tc>
      </w:tr>
      <w:tr w14:paraId="7727D4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5B4C5C17">
            <w:pPr>
              <w:spacing w:line="360" w:lineRule="auto"/>
              <w:jc w:val="center"/>
              <w:rPr>
                <w:rFonts w:ascii="宋体" w:hAnsi="宋体" w:cs="宋体"/>
                <w:color w:val="auto"/>
                <w:highlight w:val="none"/>
              </w:rPr>
            </w:pPr>
          </w:p>
        </w:tc>
        <w:tc>
          <w:tcPr>
            <w:tcW w:w="4585" w:type="dxa"/>
            <w:gridSpan w:val="5"/>
            <w:vAlign w:val="center"/>
          </w:tcPr>
          <w:p w14:paraId="520F5D2B">
            <w:pPr>
              <w:spacing w:line="360" w:lineRule="auto"/>
              <w:jc w:val="center"/>
              <w:rPr>
                <w:rFonts w:ascii="宋体" w:hAnsi="宋体" w:cs="宋体"/>
                <w:color w:val="auto"/>
                <w:highlight w:val="none"/>
              </w:rPr>
            </w:pPr>
          </w:p>
        </w:tc>
        <w:tc>
          <w:tcPr>
            <w:tcW w:w="1961" w:type="dxa"/>
            <w:gridSpan w:val="3"/>
            <w:vAlign w:val="center"/>
          </w:tcPr>
          <w:p w14:paraId="67C4728B">
            <w:pPr>
              <w:spacing w:line="360" w:lineRule="auto"/>
              <w:jc w:val="center"/>
              <w:rPr>
                <w:rFonts w:ascii="宋体" w:hAnsi="宋体" w:cs="宋体"/>
                <w:color w:val="auto"/>
                <w:highlight w:val="none"/>
              </w:rPr>
            </w:pPr>
          </w:p>
        </w:tc>
        <w:tc>
          <w:tcPr>
            <w:tcW w:w="1358" w:type="dxa"/>
            <w:vAlign w:val="center"/>
          </w:tcPr>
          <w:p w14:paraId="62A1408E">
            <w:pPr>
              <w:spacing w:line="360" w:lineRule="auto"/>
              <w:jc w:val="center"/>
              <w:rPr>
                <w:rFonts w:ascii="宋体" w:hAnsi="宋体" w:cs="宋体"/>
                <w:color w:val="auto"/>
                <w:highlight w:val="none"/>
              </w:rPr>
            </w:pPr>
          </w:p>
        </w:tc>
      </w:tr>
      <w:tr w14:paraId="5EF9E8B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735" w:type="dxa"/>
            <w:gridSpan w:val="10"/>
            <w:vAlign w:val="center"/>
          </w:tcPr>
          <w:p w14:paraId="242BED36">
            <w:pPr>
              <w:spacing w:line="360" w:lineRule="auto"/>
              <w:jc w:val="center"/>
              <w:rPr>
                <w:rFonts w:ascii="宋体" w:hAnsi="宋体" w:cs="宋体"/>
                <w:color w:val="auto"/>
                <w:highlight w:val="none"/>
              </w:rPr>
            </w:pPr>
            <w:r>
              <w:rPr>
                <w:rFonts w:hint="eastAsia" w:ascii="宋体" w:hAnsi="宋体" w:cs="宋体"/>
                <w:color w:val="auto"/>
                <w:highlight w:val="none"/>
              </w:rPr>
              <w:t>3.获奖情况（如有）</w:t>
            </w:r>
          </w:p>
        </w:tc>
      </w:tr>
      <w:tr w14:paraId="540178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735" w:type="dxa"/>
            <w:gridSpan w:val="10"/>
            <w:vAlign w:val="center"/>
          </w:tcPr>
          <w:p w14:paraId="534220BC">
            <w:pPr>
              <w:spacing w:line="360" w:lineRule="auto"/>
              <w:jc w:val="center"/>
              <w:rPr>
                <w:rFonts w:ascii="宋体" w:hAnsi="宋体" w:cs="宋体"/>
                <w:color w:val="auto"/>
                <w:highlight w:val="none"/>
              </w:rPr>
            </w:pPr>
          </w:p>
        </w:tc>
      </w:tr>
      <w:tr w14:paraId="4FF7F5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735" w:type="dxa"/>
            <w:gridSpan w:val="10"/>
            <w:vAlign w:val="center"/>
          </w:tcPr>
          <w:p w14:paraId="148F25E6">
            <w:pPr>
              <w:spacing w:line="360" w:lineRule="auto"/>
              <w:jc w:val="center"/>
              <w:rPr>
                <w:rFonts w:ascii="宋体" w:hAnsi="宋体" w:cs="宋体"/>
                <w:color w:val="auto"/>
                <w:highlight w:val="none"/>
              </w:rPr>
            </w:pPr>
            <w:r>
              <w:rPr>
                <w:rFonts w:hint="eastAsia" w:ascii="宋体" w:hAnsi="宋体" w:cs="宋体"/>
                <w:color w:val="auto"/>
                <w:highlight w:val="none"/>
              </w:rPr>
              <w:t>4.目前承担的任务</w:t>
            </w:r>
          </w:p>
        </w:tc>
      </w:tr>
      <w:tr w14:paraId="23DC6A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735" w:type="dxa"/>
            <w:gridSpan w:val="10"/>
            <w:vAlign w:val="center"/>
          </w:tcPr>
          <w:p w14:paraId="3FA0406D">
            <w:pPr>
              <w:spacing w:line="360" w:lineRule="auto"/>
              <w:jc w:val="center"/>
              <w:rPr>
                <w:rFonts w:ascii="宋体" w:hAnsi="宋体" w:cs="宋体"/>
                <w:color w:val="auto"/>
                <w:highlight w:val="none"/>
              </w:rPr>
            </w:pPr>
          </w:p>
        </w:tc>
      </w:tr>
    </w:tbl>
    <w:p w14:paraId="53B81881">
      <w:pPr>
        <w:wordWrap w:val="0"/>
        <w:adjustRightInd w:val="0"/>
        <w:snapToGrid w:val="0"/>
        <w:spacing w:line="360" w:lineRule="auto"/>
        <w:jc w:val="both"/>
        <w:rPr>
          <w:rFonts w:ascii="宋体" w:hAnsi="宋体" w:cs="宋体"/>
          <w:snapToGrid w:val="0"/>
          <w:color w:val="auto"/>
          <w:kern w:val="0"/>
          <w:szCs w:val="28"/>
          <w:highlight w:val="none"/>
        </w:rPr>
      </w:pPr>
      <w:r>
        <w:rPr>
          <w:rFonts w:hint="eastAsia" w:ascii="宋体" w:hAnsi="宋体" w:cs="宋体"/>
          <w:color w:val="auto"/>
          <w:szCs w:val="24"/>
          <w:highlight w:val="none"/>
        </w:rPr>
        <w:t>注：本表不够时自制</w:t>
      </w:r>
    </w:p>
    <w:p w14:paraId="3D43A411">
      <w:pPr>
        <w:wordWrap w:val="0"/>
        <w:adjustRightInd w:val="0"/>
        <w:snapToGrid w:val="0"/>
        <w:spacing w:line="360" w:lineRule="auto"/>
        <w:rPr>
          <w:rFonts w:ascii="宋体" w:hAnsi="宋体" w:cs="宋体"/>
          <w:snapToGrid w:val="0"/>
          <w:color w:val="auto"/>
          <w:kern w:val="0"/>
          <w:szCs w:val="28"/>
          <w:highlight w:val="none"/>
        </w:rPr>
      </w:pPr>
      <w:r>
        <w:rPr>
          <w:rFonts w:hint="eastAsia" w:ascii="宋体" w:hAnsi="宋体" w:cs="宋体"/>
          <w:snapToGrid w:val="0"/>
          <w:color w:val="auto"/>
          <w:kern w:val="0"/>
          <w:szCs w:val="28"/>
          <w:highlight w:val="none"/>
        </w:rPr>
        <w:t>说明：《</w:t>
      </w:r>
      <w:r>
        <w:rPr>
          <w:rFonts w:hint="eastAsia" w:ascii="宋体" w:hAnsi="宋体" w:cs="宋体"/>
          <w:snapToGrid w:val="0"/>
          <w:color w:val="auto"/>
          <w:kern w:val="0"/>
          <w:szCs w:val="28"/>
          <w:highlight w:val="none"/>
          <w:lang w:eastAsia="zh-CN"/>
        </w:rPr>
        <w:t>设计负责人</w:t>
      </w:r>
      <w:r>
        <w:rPr>
          <w:rFonts w:hint="eastAsia" w:ascii="宋体" w:hAnsi="宋体" w:cs="宋体"/>
          <w:snapToGrid w:val="0"/>
          <w:color w:val="auto"/>
          <w:kern w:val="0"/>
          <w:szCs w:val="28"/>
          <w:highlight w:val="none"/>
        </w:rPr>
        <w:t>简历表》后应附拟派</w:t>
      </w:r>
      <w:r>
        <w:rPr>
          <w:rFonts w:hint="eastAsia" w:ascii="宋体" w:hAnsi="宋体" w:cs="宋体"/>
          <w:snapToGrid w:val="0"/>
          <w:color w:val="auto"/>
          <w:kern w:val="0"/>
          <w:szCs w:val="28"/>
          <w:highlight w:val="none"/>
          <w:lang w:eastAsia="zh-CN"/>
        </w:rPr>
        <w:t>设计负责人</w:t>
      </w:r>
      <w:r>
        <w:rPr>
          <w:rFonts w:hint="eastAsia" w:ascii="宋体" w:hAnsi="宋体" w:cs="宋体"/>
          <w:snapToGrid w:val="0"/>
          <w:color w:val="auto"/>
          <w:kern w:val="0"/>
          <w:szCs w:val="28"/>
          <w:highlight w:val="none"/>
        </w:rPr>
        <w:t>以下资料：</w:t>
      </w:r>
    </w:p>
    <w:p w14:paraId="12B9FF66">
      <w:pPr>
        <w:wordWrap w:val="0"/>
        <w:adjustRightInd w:val="0"/>
        <w:snapToGrid w:val="0"/>
        <w:spacing w:line="360" w:lineRule="auto"/>
        <w:rPr>
          <w:rFonts w:ascii="宋体" w:hAnsi="宋体" w:cs="宋体"/>
          <w:snapToGrid w:val="0"/>
          <w:color w:val="auto"/>
          <w:kern w:val="0"/>
          <w:szCs w:val="28"/>
          <w:highlight w:val="none"/>
        </w:rPr>
      </w:pPr>
      <w:r>
        <w:rPr>
          <w:rFonts w:hint="eastAsia" w:ascii="宋体" w:hAnsi="宋体" w:cs="宋体"/>
          <w:snapToGrid w:val="0"/>
          <w:color w:val="auto"/>
          <w:kern w:val="0"/>
          <w:szCs w:val="28"/>
          <w:highlight w:val="none"/>
        </w:rPr>
        <w:t xml:space="preserve">    1．身份证</w:t>
      </w:r>
      <w:r>
        <w:rPr>
          <w:rFonts w:hint="eastAsia" w:ascii="宋体" w:hAnsi="宋体" w:cs="宋体"/>
          <w:snapToGrid w:val="0"/>
          <w:color w:val="auto"/>
          <w:kern w:val="0"/>
          <w:szCs w:val="21"/>
          <w:highlight w:val="none"/>
          <w:lang w:eastAsia="zh-CN"/>
        </w:rPr>
        <w:t>扫描件或复印件或打印件</w:t>
      </w:r>
      <w:r>
        <w:rPr>
          <w:rFonts w:hint="eastAsia" w:ascii="宋体" w:hAnsi="宋体" w:cs="宋体"/>
          <w:snapToGrid w:val="0"/>
          <w:color w:val="auto"/>
          <w:kern w:val="0"/>
          <w:szCs w:val="28"/>
          <w:highlight w:val="none"/>
        </w:rPr>
        <w:t>；</w:t>
      </w:r>
    </w:p>
    <w:p w14:paraId="5A3259CF">
      <w:pPr>
        <w:wordWrap w:val="0"/>
        <w:adjustRightInd w:val="0"/>
        <w:snapToGrid w:val="0"/>
        <w:spacing w:line="360" w:lineRule="auto"/>
        <w:rPr>
          <w:rFonts w:ascii="宋体" w:hAnsi="宋体" w:cs="宋体"/>
          <w:snapToGrid w:val="0"/>
          <w:color w:val="auto"/>
          <w:kern w:val="0"/>
          <w:szCs w:val="28"/>
          <w:highlight w:val="none"/>
        </w:rPr>
      </w:pPr>
      <w:r>
        <w:rPr>
          <w:rFonts w:hint="eastAsia" w:ascii="宋体" w:hAnsi="宋体" w:cs="宋体"/>
          <w:snapToGrid w:val="0"/>
          <w:color w:val="auto"/>
          <w:kern w:val="0"/>
          <w:szCs w:val="28"/>
          <w:highlight w:val="none"/>
        </w:rPr>
        <w:t xml:space="preserve">    2．注册证书（如需）、职称证（如需）</w:t>
      </w:r>
      <w:r>
        <w:rPr>
          <w:rFonts w:hint="eastAsia" w:ascii="宋体" w:hAnsi="宋体" w:cs="宋体"/>
          <w:snapToGrid w:val="0"/>
          <w:color w:val="auto"/>
          <w:kern w:val="0"/>
          <w:szCs w:val="21"/>
          <w:highlight w:val="none"/>
          <w:lang w:eastAsia="zh-CN"/>
        </w:rPr>
        <w:t>扫描件或复印件或打印件</w:t>
      </w:r>
      <w:r>
        <w:rPr>
          <w:rFonts w:hint="eastAsia" w:ascii="宋体" w:hAnsi="宋体" w:cs="宋体"/>
          <w:snapToGrid w:val="0"/>
          <w:color w:val="auto"/>
          <w:kern w:val="0"/>
          <w:szCs w:val="28"/>
          <w:highlight w:val="none"/>
        </w:rPr>
        <w:t>；</w:t>
      </w:r>
    </w:p>
    <w:p w14:paraId="783BCE53">
      <w:pPr>
        <w:wordWrap w:val="0"/>
        <w:adjustRightInd w:val="0"/>
        <w:snapToGrid w:val="0"/>
        <w:spacing w:line="360" w:lineRule="auto"/>
        <w:ind w:firstLine="420" w:firstLineChars="200"/>
        <w:rPr>
          <w:rFonts w:hint="eastAsia" w:ascii="宋体" w:hAnsi="宋体" w:eastAsia="宋体" w:cs="宋体"/>
          <w:snapToGrid w:val="0"/>
          <w:color w:val="auto"/>
          <w:kern w:val="0"/>
          <w:szCs w:val="28"/>
          <w:highlight w:val="none"/>
          <w:lang w:eastAsia="zh-CN"/>
        </w:rPr>
      </w:pPr>
      <w:r>
        <w:rPr>
          <w:rFonts w:hint="eastAsia" w:ascii="宋体" w:hAnsi="宋体" w:cs="宋体"/>
          <w:snapToGrid w:val="0"/>
          <w:color w:val="auto"/>
          <w:kern w:val="0"/>
          <w:szCs w:val="28"/>
          <w:highlight w:val="none"/>
        </w:rPr>
        <w:t>3．提供近3个月（</w:t>
      </w:r>
      <w:r>
        <w:rPr>
          <w:rFonts w:hint="eastAsia" w:ascii="宋体" w:hAnsi="宋体" w:cs="宋体"/>
          <w:snapToGrid w:val="0"/>
          <w:color w:val="auto"/>
          <w:kern w:val="0"/>
          <w:szCs w:val="28"/>
          <w:highlight w:val="none"/>
          <w:lang w:eastAsia="zh-CN"/>
        </w:rPr>
        <w:t>其中必须有2025年</w:t>
      </w:r>
      <w:r>
        <w:rPr>
          <w:rFonts w:hint="eastAsia" w:ascii="宋体" w:hAnsi="宋体" w:cs="宋体"/>
          <w:snapToGrid w:val="0"/>
          <w:color w:val="auto"/>
          <w:kern w:val="0"/>
          <w:szCs w:val="28"/>
          <w:highlight w:val="none"/>
          <w:lang w:val="en-US" w:eastAsia="zh-CN"/>
        </w:rPr>
        <w:t>12</w:t>
      </w:r>
      <w:r>
        <w:rPr>
          <w:rFonts w:hint="eastAsia" w:ascii="宋体" w:hAnsi="宋体" w:cs="宋体"/>
          <w:snapToGrid w:val="0"/>
          <w:color w:val="auto"/>
          <w:kern w:val="0"/>
          <w:szCs w:val="28"/>
          <w:highlight w:val="none"/>
          <w:lang w:eastAsia="zh-CN"/>
        </w:rPr>
        <w:t>月</w:t>
      </w:r>
      <w:r>
        <w:rPr>
          <w:rFonts w:hint="eastAsia" w:ascii="宋体" w:hAnsi="宋体" w:cs="宋体"/>
          <w:snapToGrid w:val="0"/>
          <w:color w:val="auto"/>
          <w:kern w:val="0"/>
          <w:szCs w:val="28"/>
          <w:highlight w:val="none"/>
        </w:rPr>
        <w:t>）的社保证明（非独立法人分支机构出具社保，予以认可）</w:t>
      </w:r>
      <w:r>
        <w:rPr>
          <w:rFonts w:hint="eastAsia" w:ascii="宋体" w:hAnsi="宋体" w:cs="宋体"/>
          <w:snapToGrid w:val="0"/>
          <w:color w:val="auto"/>
          <w:kern w:val="0"/>
          <w:szCs w:val="21"/>
          <w:highlight w:val="none"/>
          <w:lang w:eastAsia="zh-CN"/>
        </w:rPr>
        <w:t>扫描件或复印件或打印件</w:t>
      </w:r>
      <w:r>
        <w:rPr>
          <w:rFonts w:hint="eastAsia" w:ascii="宋体" w:hAnsi="宋体" w:cs="宋体"/>
          <w:snapToGrid w:val="0"/>
          <w:color w:val="auto"/>
          <w:kern w:val="0"/>
          <w:szCs w:val="28"/>
          <w:highlight w:val="none"/>
        </w:rPr>
        <w:t>；拟派</w:t>
      </w:r>
      <w:r>
        <w:rPr>
          <w:rFonts w:hint="eastAsia" w:ascii="宋体" w:hAnsi="宋体" w:cs="宋体"/>
          <w:snapToGrid w:val="0"/>
          <w:color w:val="auto"/>
          <w:kern w:val="0"/>
          <w:szCs w:val="28"/>
          <w:highlight w:val="none"/>
          <w:lang w:eastAsia="zh-CN"/>
        </w:rPr>
        <w:t>设计负责人</w:t>
      </w:r>
      <w:r>
        <w:rPr>
          <w:rFonts w:hint="eastAsia" w:ascii="宋体" w:hAnsi="宋体" w:cs="宋体"/>
          <w:snapToGrid w:val="0"/>
          <w:color w:val="auto"/>
          <w:kern w:val="0"/>
          <w:szCs w:val="28"/>
          <w:highlight w:val="none"/>
        </w:rPr>
        <w:t>为退休返聘人员无法提供社保证明的，提供退休证(附返聘证明）</w:t>
      </w:r>
      <w:r>
        <w:rPr>
          <w:rFonts w:hint="eastAsia" w:ascii="宋体" w:hAnsi="宋体" w:cs="宋体"/>
          <w:snapToGrid w:val="0"/>
          <w:color w:val="auto"/>
          <w:kern w:val="0"/>
          <w:szCs w:val="21"/>
          <w:highlight w:val="none"/>
          <w:lang w:eastAsia="zh-CN"/>
        </w:rPr>
        <w:t>扫描件或复印件或打印件。</w:t>
      </w:r>
    </w:p>
    <w:p w14:paraId="26BD31A5">
      <w:pPr>
        <w:wordWrap/>
        <w:adjustRightInd/>
        <w:snapToGrid/>
        <w:spacing w:line="360" w:lineRule="auto"/>
        <w:ind w:firstLine="0" w:firstLineChars="0"/>
        <w:jc w:val="left"/>
        <w:outlineLvl w:val="9"/>
        <w:rPr>
          <w:rFonts w:hint="eastAsia" w:ascii="宋体" w:hAnsi="宋体" w:cs="宋体"/>
          <w:b/>
          <w:snapToGrid w:val="0"/>
          <w:color w:val="auto"/>
          <w:kern w:val="0"/>
          <w:sz w:val="24"/>
          <w:szCs w:val="22"/>
          <w:highlight w:val="none"/>
        </w:rPr>
      </w:pPr>
      <w:r>
        <w:rPr>
          <w:rFonts w:hint="eastAsia" w:ascii="宋体" w:hAnsi="宋体" w:cs="宋体"/>
          <w:b/>
          <w:snapToGrid w:val="0"/>
          <w:color w:val="auto"/>
          <w:kern w:val="0"/>
          <w:sz w:val="24"/>
          <w:szCs w:val="22"/>
          <w:highlight w:val="none"/>
        </w:rPr>
        <w:br w:type="page"/>
      </w:r>
    </w:p>
    <w:p w14:paraId="28F5D5BC">
      <w:pPr>
        <w:wordWrap w:val="0"/>
        <w:adjustRightInd w:val="0"/>
        <w:snapToGrid w:val="0"/>
        <w:spacing w:line="360" w:lineRule="auto"/>
        <w:jc w:val="center"/>
        <w:outlineLvl w:val="2"/>
        <w:rPr>
          <w:rFonts w:ascii="宋体" w:hAnsi="宋体" w:cs="宋体"/>
          <w:b/>
          <w:bCs/>
          <w:snapToGrid w:val="0"/>
          <w:color w:val="auto"/>
          <w:kern w:val="0"/>
          <w:szCs w:val="24"/>
          <w:highlight w:val="none"/>
        </w:rPr>
      </w:pPr>
      <w:r>
        <w:rPr>
          <w:rFonts w:hint="eastAsia" w:ascii="宋体" w:hAnsi="宋体" w:cs="宋体"/>
          <w:b/>
          <w:snapToGrid w:val="0"/>
          <w:color w:val="auto"/>
          <w:kern w:val="0"/>
          <w:sz w:val="30"/>
          <w:highlight w:val="none"/>
          <w:lang w:val="en-US" w:eastAsia="zh-CN"/>
        </w:rPr>
        <w:t>监理</w:t>
      </w:r>
      <w:r>
        <w:rPr>
          <w:rFonts w:hint="eastAsia" w:ascii="宋体" w:hAnsi="宋体" w:cs="宋体"/>
          <w:b/>
          <w:snapToGrid w:val="0"/>
          <w:color w:val="auto"/>
          <w:kern w:val="0"/>
          <w:sz w:val="30"/>
          <w:highlight w:val="none"/>
          <w:lang w:eastAsia="zh-CN"/>
        </w:rPr>
        <w:t>负责人</w:t>
      </w:r>
      <w:r>
        <w:rPr>
          <w:rFonts w:hint="eastAsia" w:ascii="宋体" w:hAnsi="宋体" w:cs="宋体"/>
          <w:b/>
          <w:snapToGrid w:val="0"/>
          <w:color w:val="auto"/>
          <w:kern w:val="0"/>
          <w:sz w:val="30"/>
          <w:highlight w:val="none"/>
        </w:rPr>
        <w:t>简历表</w:t>
      </w:r>
    </w:p>
    <w:tbl>
      <w:tblPr>
        <w:tblStyle w:val="34"/>
        <w:tblW w:w="873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387"/>
        <w:gridCol w:w="704"/>
        <w:gridCol w:w="1473"/>
        <w:gridCol w:w="922"/>
        <w:gridCol w:w="99"/>
        <w:gridCol w:w="1158"/>
        <w:gridCol w:w="737"/>
        <w:gridCol w:w="66"/>
        <w:gridCol w:w="1358"/>
      </w:tblGrid>
      <w:tr w14:paraId="630965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735" w:type="dxa"/>
            <w:gridSpan w:val="10"/>
            <w:vAlign w:val="center"/>
          </w:tcPr>
          <w:p w14:paraId="79FA0FD8">
            <w:pPr>
              <w:spacing w:line="360" w:lineRule="auto"/>
              <w:jc w:val="center"/>
              <w:rPr>
                <w:rFonts w:ascii="宋体" w:hAnsi="宋体" w:cs="宋体"/>
                <w:color w:val="auto"/>
                <w:highlight w:val="none"/>
              </w:rPr>
            </w:pPr>
            <w:r>
              <w:rPr>
                <w:rFonts w:hint="eastAsia" w:ascii="宋体" w:hAnsi="宋体" w:cs="宋体"/>
                <w:color w:val="auto"/>
                <w:highlight w:val="none"/>
              </w:rPr>
              <w:t>1.基本情况</w:t>
            </w:r>
          </w:p>
        </w:tc>
      </w:tr>
      <w:tr w14:paraId="718DBE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263B3F64">
            <w:pPr>
              <w:spacing w:line="360" w:lineRule="auto"/>
              <w:jc w:val="center"/>
              <w:rPr>
                <w:rFonts w:ascii="宋体" w:hAnsi="宋体" w:cs="宋体"/>
                <w:color w:val="auto"/>
                <w:highlight w:val="none"/>
              </w:rPr>
            </w:pPr>
            <w:r>
              <w:rPr>
                <w:rFonts w:hint="eastAsia" w:ascii="宋体" w:hAnsi="宋体" w:cs="宋体"/>
                <w:color w:val="auto"/>
                <w:highlight w:val="none"/>
              </w:rPr>
              <w:t>姓名</w:t>
            </w:r>
          </w:p>
        </w:tc>
        <w:tc>
          <w:tcPr>
            <w:tcW w:w="1387" w:type="dxa"/>
            <w:vAlign w:val="center"/>
          </w:tcPr>
          <w:p w14:paraId="1A6231DF">
            <w:pPr>
              <w:spacing w:line="360" w:lineRule="auto"/>
              <w:jc w:val="center"/>
              <w:rPr>
                <w:rFonts w:ascii="宋体" w:hAnsi="宋体" w:cs="宋体"/>
                <w:color w:val="auto"/>
                <w:highlight w:val="none"/>
              </w:rPr>
            </w:pPr>
          </w:p>
        </w:tc>
        <w:tc>
          <w:tcPr>
            <w:tcW w:w="704" w:type="dxa"/>
            <w:vAlign w:val="center"/>
          </w:tcPr>
          <w:p w14:paraId="1361B016">
            <w:pPr>
              <w:spacing w:line="360" w:lineRule="auto"/>
              <w:jc w:val="center"/>
              <w:rPr>
                <w:rFonts w:ascii="宋体" w:hAnsi="宋体" w:cs="宋体"/>
                <w:color w:val="auto"/>
                <w:highlight w:val="none"/>
              </w:rPr>
            </w:pPr>
            <w:r>
              <w:rPr>
                <w:rFonts w:hint="eastAsia" w:ascii="宋体" w:hAnsi="宋体" w:cs="宋体"/>
                <w:color w:val="auto"/>
                <w:highlight w:val="none"/>
              </w:rPr>
              <w:t>性别</w:t>
            </w:r>
          </w:p>
        </w:tc>
        <w:tc>
          <w:tcPr>
            <w:tcW w:w="1473" w:type="dxa"/>
            <w:vAlign w:val="center"/>
          </w:tcPr>
          <w:p w14:paraId="0E16CD71">
            <w:pPr>
              <w:spacing w:line="360" w:lineRule="auto"/>
              <w:jc w:val="center"/>
              <w:rPr>
                <w:rFonts w:ascii="宋体" w:hAnsi="宋体" w:cs="宋体"/>
                <w:color w:val="auto"/>
                <w:highlight w:val="none"/>
              </w:rPr>
            </w:pPr>
          </w:p>
        </w:tc>
        <w:tc>
          <w:tcPr>
            <w:tcW w:w="922" w:type="dxa"/>
            <w:vAlign w:val="center"/>
          </w:tcPr>
          <w:p w14:paraId="1ABBB2BE">
            <w:pPr>
              <w:spacing w:line="360" w:lineRule="auto"/>
              <w:jc w:val="center"/>
              <w:rPr>
                <w:rFonts w:ascii="宋体" w:hAnsi="宋体" w:cs="宋体"/>
                <w:color w:val="auto"/>
                <w:highlight w:val="none"/>
              </w:rPr>
            </w:pPr>
            <w:r>
              <w:rPr>
                <w:rFonts w:hint="eastAsia" w:ascii="宋体" w:hAnsi="宋体" w:cs="宋体"/>
                <w:color w:val="auto"/>
                <w:highlight w:val="none"/>
              </w:rPr>
              <w:t>年 龄</w:t>
            </w:r>
          </w:p>
        </w:tc>
        <w:tc>
          <w:tcPr>
            <w:tcW w:w="1257" w:type="dxa"/>
            <w:gridSpan w:val="2"/>
            <w:vAlign w:val="center"/>
          </w:tcPr>
          <w:p w14:paraId="37BF4DB8">
            <w:pPr>
              <w:spacing w:line="360" w:lineRule="auto"/>
              <w:jc w:val="center"/>
              <w:rPr>
                <w:rFonts w:ascii="宋体" w:hAnsi="宋体" w:cs="宋体"/>
                <w:color w:val="auto"/>
                <w:highlight w:val="none"/>
              </w:rPr>
            </w:pPr>
          </w:p>
        </w:tc>
        <w:tc>
          <w:tcPr>
            <w:tcW w:w="737" w:type="dxa"/>
            <w:vAlign w:val="center"/>
          </w:tcPr>
          <w:p w14:paraId="1912B5D3">
            <w:pPr>
              <w:spacing w:line="360" w:lineRule="auto"/>
              <w:jc w:val="center"/>
              <w:rPr>
                <w:rFonts w:ascii="宋体" w:hAnsi="宋体" w:cs="宋体"/>
                <w:color w:val="auto"/>
                <w:highlight w:val="none"/>
              </w:rPr>
            </w:pPr>
            <w:r>
              <w:rPr>
                <w:rFonts w:hint="eastAsia" w:ascii="宋体" w:hAnsi="宋体" w:cs="宋体"/>
                <w:color w:val="auto"/>
                <w:highlight w:val="none"/>
              </w:rPr>
              <w:t>学位</w:t>
            </w:r>
          </w:p>
        </w:tc>
        <w:tc>
          <w:tcPr>
            <w:tcW w:w="1424" w:type="dxa"/>
            <w:gridSpan w:val="2"/>
            <w:vAlign w:val="center"/>
          </w:tcPr>
          <w:p w14:paraId="17E3967B">
            <w:pPr>
              <w:spacing w:line="360" w:lineRule="auto"/>
              <w:jc w:val="center"/>
              <w:rPr>
                <w:rFonts w:ascii="宋体" w:hAnsi="宋体" w:cs="宋体"/>
                <w:color w:val="auto"/>
                <w:highlight w:val="none"/>
              </w:rPr>
            </w:pPr>
          </w:p>
        </w:tc>
      </w:tr>
      <w:tr w14:paraId="7DAD32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6F6A1032">
            <w:pPr>
              <w:spacing w:line="360" w:lineRule="auto"/>
              <w:jc w:val="center"/>
              <w:rPr>
                <w:rFonts w:ascii="宋体" w:hAnsi="宋体" w:cs="宋体"/>
                <w:color w:val="auto"/>
                <w:highlight w:val="none"/>
              </w:rPr>
            </w:pPr>
            <w:r>
              <w:rPr>
                <w:rFonts w:hint="eastAsia" w:ascii="宋体" w:hAnsi="宋体" w:cs="宋体"/>
                <w:color w:val="auto"/>
                <w:highlight w:val="none"/>
              </w:rPr>
              <w:t>职称</w:t>
            </w:r>
          </w:p>
        </w:tc>
        <w:tc>
          <w:tcPr>
            <w:tcW w:w="1387" w:type="dxa"/>
            <w:vAlign w:val="center"/>
          </w:tcPr>
          <w:p w14:paraId="5742D1A9">
            <w:pPr>
              <w:spacing w:line="360" w:lineRule="auto"/>
              <w:jc w:val="center"/>
              <w:rPr>
                <w:rFonts w:ascii="宋体" w:hAnsi="宋体" w:cs="宋体"/>
                <w:color w:val="auto"/>
                <w:highlight w:val="none"/>
              </w:rPr>
            </w:pPr>
          </w:p>
        </w:tc>
        <w:tc>
          <w:tcPr>
            <w:tcW w:w="2177" w:type="dxa"/>
            <w:gridSpan w:val="2"/>
            <w:vAlign w:val="center"/>
          </w:tcPr>
          <w:p w14:paraId="786CA51C">
            <w:pPr>
              <w:spacing w:line="360" w:lineRule="auto"/>
              <w:jc w:val="center"/>
              <w:rPr>
                <w:rFonts w:hint="eastAsia" w:ascii="宋体" w:hAnsi="宋体" w:eastAsia="宋体" w:cs="宋体"/>
                <w:color w:val="auto"/>
                <w:highlight w:val="none"/>
                <w:lang w:eastAsia="zh-CN"/>
              </w:rPr>
            </w:pPr>
            <w:r>
              <w:rPr>
                <w:rFonts w:hint="eastAsia" w:ascii="宋体" w:hAnsi="宋体" w:cs="宋体"/>
                <w:color w:val="auto"/>
                <w:spacing w:val="-12"/>
                <w:highlight w:val="none"/>
              </w:rPr>
              <w:t>为投标人服务时间</w:t>
            </w:r>
          </w:p>
        </w:tc>
        <w:tc>
          <w:tcPr>
            <w:tcW w:w="922" w:type="dxa"/>
            <w:vAlign w:val="center"/>
          </w:tcPr>
          <w:p w14:paraId="7AE45621">
            <w:pPr>
              <w:spacing w:line="360" w:lineRule="auto"/>
              <w:jc w:val="center"/>
              <w:rPr>
                <w:rFonts w:ascii="宋体" w:hAnsi="宋体" w:cs="宋体"/>
                <w:color w:val="auto"/>
                <w:highlight w:val="none"/>
              </w:rPr>
            </w:pPr>
          </w:p>
        </w:tc>
        <w:tc>
          <w:tcPr>
            <w:tcW w:w="1994" w:type="dxa"/>
            <w:gridSpan w:val="3"/>
            <w:vAlign w:val="center"/>
          </w:tcPr>
          <w:p w14:paraId="28A2639D">
            <w:pPr>
              <w:spacing w:line="360" w:lineRule="auto"/>
              <w:jc w:val="center"/>
              <w:rPr>
                <w:rFonts w:ascii="宋体" w:hAnsi="宋体" w:cs="宋体"/>
                <w:color w:val="auto"/>
                <w:highlight w:val="none"/>
              </w:rPr>
            </w:pPr>
            <w:r>
              <w:rPr>
                <w:rFonts w:hint="eastAsia" w:ascii="宋体" w:hAnsi="宋体" w:cs="宋体"/>
                <w:color w:val="auto"/>
                <w:highlight w:val="none"/>
              </w:rPr>
              <w:t>在本合同中</w:t>
            </w:r>
          </w:p>
          <w:p w14:paraId="532B5A37">
            <w:pPr>
              <w:spacing w:line="360" w:lineRule="auto"/>
              <w:jc w:val="center"/>
              <w:rPr>
                <w:rFonts w:ascii="宋体" w:hAnsi="宋体" w:cs="宋体"/>
                <w:color w:val="auto"/>
                <w:spacing w:val="-12"/>
                <w:highlight w:val="none"/>
              </w:rPr>
            </w:pPr>
            <w:r>
              <w:rPr>
                <w:rFonts w:hint="eastAsia" w:ascii="宋体" w:hAnsi="宋体" w:cs="宋体"/>
                <w:color w:val="auto"/>
                <w:highlight w:val="none"/>
              </w:rPr>
              <w:t>拟任职</w:t>
            </w:r>
          </w:p>
        </w:tc>
        <w:tc>
          <w:tcPr>
            <w:tcW w:w="1424" w:type="dxa"/>
            <w:gridSpan w:val="2"/>
            <w:vAlign w:val="center"/>
          </w:tcPr>
          <w:p w14:paraId="0768AC60">
            <w:pPr>
              <w:spacing w:line="360" w:lineRule="auto"/>
              <w:jc w:val="center"/>
              <w:rPr>
                <w:rFonts w:ascii="宋体" w:hAnsi="宋体" w:cs="宋体"/>
                <w:color w:val="auto"/>
                <w:highlight w:val="none"/>
              </w:rPr>
            </w:pPr>
          </w:p>
        </w:tc>
      </w:tr>
      <w:tr w14:paraId="718311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477E0A06">
            <w:pPr>
              <w:spacing w:line="360" w:lineRule="auto"/>
              <w:jc w:val="center"/>
              <w:rPr>
                <w:rFonts w:ascii="宋体" w:hAnsi="宋体" w:cs="宋体"/>
                <w:color w:val="auto"/>
                <w:highlight w:val="none"/>
              </w:rPr>
            </w:pPr>
            <w:r>
              <w:rPr>
                <w:rFonts w:hint="eastAsia" w:ascii="宋体" w:hAnsi="宋体" w:cs="宋体"/>
                <w:color w:val="auto"/>
                <w:highlight w:val="none"/>
              </w:rPr>
              <w:t>学历</w:t>
            </w:r>
          </w:p>
        </w:tc>
        <w:tc>
          <w:tcPr>
            <w:tcW w:w="7904" w:type="dxa"/>
            <w:gridSpan w:val="9"/>
            <w:vAlign w:val="center"/>
          </w:tcPr>
          <w:p w14:paraId="65814650">
            <w:pPr>
              <w:spacing w:line="360" w:lineRule="auto"/>
              <w:ind w:firstLine="600"/>
              <w:jc w:val="center"/>
              <w:rPr>
                <w:rFonts w:ascii="宋体" w:hAnsi="宋体" w:cs="宋体"/>
                <w:color w:val="auto"/>
                <w:highlight w:val="none"/>
              </w:rPr>
            </w:pPr>
            <w:r>
              <w:rPr>
                <w:rFonts w:hint="eastAsia" w:ascii="宋体" w:hAnsi="宋体" w:cs="宋体"/>
                <w:color w:val="auto"/>
                <w:highlight w:val="none"/>
              </w:rPr>
              <w:t>年毕业于              学校           专业</w:t>
            </w:r>
          </w:p>
        </w:tc>
      </w:tr>
      <w:tr w14:paraId="5AA34A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735" w:type="dxa"/>
            <w:gridSpan w:val="10"/>
            <w:vAlign w:val="center"/>
          </w:tcPr>
          <w:p w14:paraId="69BF5BF7">
            <w:pPr>
              <w:spacing w:line="360" w:lineRule="auto"/>
              <w:jc w:val="center"/>
              <w:rPr>
                <w:rFonts w:hint="default" w:ascii="宋体" w:hAnsi="宋体" w:eastAsia="宋体" w:cs="宋体"/>
                <w:color w:val="auto"/>
                <w:highlight w:val="none"/>
                <w:lang w:val="en-US" w:eastAsia="zh-CN"/>
              </w:rPr>
            </w:pPr>
            <w:r>
              <w:rPr>
                <w:rFonts w:hint="eastAsia" w:ascii="宋体" w:hAnsi="宋体" w:cs="宋体"/>
                <w:color w:val="auto"/>
                <w:highlight w:val="none"/>
              </w:rPr>
              <w:t>2.经历</w:t>
            </w:r>
          </w:p>
        </w:tc>
      </w:tr>
      <w:tr w14:paraId="6C5DC3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32666D74">
            <w:pPr>
              <w:spacing w:line="360" w:lineRule="auto"/>
              <w:jc w:val="center"/>
              <w:rPr>
                <w:rFonts w:ascii="宋体" w:hAnsi="宋体" w:cs="宋体"/>
                <w:color w:val="auto"/>
                <w:highlight w:val="none"/>
              </w:rPr>
            </w:pPr>
            <w:r>
              <w:rPr>
                <w:rFonts w:hint="eastAsia" w:ascii="宋体" w:hAnsi="宋体" w:cs="宋体"/>
                <w:color w:val="auto"/>
                <w:highlight w:val="none"/>
              </w:rPr>
              <w:t>时间</w:t>
            </w:r>
          </w:p>
        </w:tc>
        <w:tc>
          <w:tcPr>
            <w:tcW w:w="4585" w:type="dxa"/>
            <w:gridSpan w:val="5"/>
            <w:vAlign w:val="center"/>
          </w:tcPr>
          <w:p w14:paraId="5F8A233A">
            <w:pPr>
              <w:spacing w:line="360" w:lineRule="auto"/>
              <w:jc w:val="center"/>
              <w:rPr>
                <w:rFonts w:ascii="宋体" w:hAnsi="宋体" w:cs="宋体"/>
                <w:color w:val="auto"/>
                <w:highlight w:val="none"/>
              </w:rPr>
            </w:pPr>
            <w:r>
              <w:rPr>
                <w:rFonts w:hint="eastAsia" w:ascii="宋体" w:hAnsi="宋体" w:cs="宋体"/>
                <w:color w:val="auto"/>
                <w:highlight w:val="none"/>
              </w:rPr>
              <w:t>负责过的主要工程（类型和金额）</w:t>
            </w:r>
          </w:p>
        </w:tc>
        <w:tc>
          <w:tcPr>
            <w:tcW w:w="1961" w:type="dxa"/>
            <w:gridSpan w:val="3"/>
            <w:vAlign w:val="center"/>
          </w:tcPr>
          <w:p w14:paraId="00D739D1">
            <w:pPr>
              <w:spacing w:line="360" w:lineRule="auto"/>
              <w:jc w:val="center"/>
              <w:rPr>
                <w:rFonts w:ascii="宋体" w:hAnsi="宋体" w:cs="宋体"/>
                <w:color w:val="auto"/>
                <w:highlight w:val="none"/>
              </w:rPr>
            </w:pPr>
            <w:r>
              <w:rPr>
                <w:rFonts w:hint="eastAsia" w:ascii="宋体" w:hAnsi="宋体" w:cs="宋体"/>
                <w:color w:val="auto"/>
                <w:highlight w:val="none"/>
              </w:rPr>
              <w:t>该项目中任职</w:t>
            </w:r>
          </w:p>
        </w:tc>
        <w:tc>
          <w:tcPr>
            <w:tcW w:w="1358" w:type="dxa"/>
            <w:vAlign w:val="center"/>
          </w:tcPr>
          <w:p w14:paraId="01234C11">
            <w:pPr>
              <w:spacing w:line="360" w:lineRule="auto"/>
              <w:jc w:val="center"/>
              <w:rPr>
                <w:rFonts w:ascii="宋体" w:hAnsi="宋体" w:cs="宋体"/>
                <w:color w:val="auto"/>
                <w:highlight w:val="none"/>
              </w:rPr>
            </w:pPr>
            <w:r>
              <w:rPr>
                <w:rFonts w:hint="eastAsia" w:ascii="宋体" w:hAnsi="宋体" w:cs="宋体"/>
                <w:color w:val="auto"/>
                <w:highlight w:val="none"/>
              </w:rPr>
              <w:t>备 注</w:t>
            </w:r>
          </w:p>
        </w:tc>
      </w:tr>
      <w:tr w14:paraId="2D92C1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0913999B">
            <w:pPr>
              <w:spacing w:line="360" w:lineRule="auto"/>
              <w:jc w:val="center"/>
              <w:rPr>
                <w:rFonts w:ascii="宋体" w:hAnsi="宋体" w:cs="宋体"/>
                <w:color w:val="auto"/>
                <w:highlight w:val="none"/>
              </w:rPr>
            </w:pPr>
          </w:p>
        </w:tc>
        <w:tc>
          <w:tcPr>
            <w:tcW w:w="4585" w:type="dxa"/>
            <w:gridSpan w:val="5"/>
            <w:vAlign w:val="center"/>
          </w:tcPr>
          <w:p w14:paraId="29FD1A25">
            <w:pPr>
              <w:spacing w:line="360" w:lineRule="auto"/>
              <w:jc w:val="center"/>
              <w:rPr>
                <w:rFonts w:ascii="宋体" w:hAnsi="宋体" w:cs="宋体"/>
                <w:color w:val="auto"/>
                <w:highlight w:val="none"/>
              </w:rPr>
            </w:pPr>
          </w:p>
        </w:tc>
        <w:tc>
          <w:tcPr>
            <w:tcW w:w="1961" w:type="dxa"/>
            <w:gridSpan w:val="3"/>
            <w:vAlign w:val="center"/>
          </w:tcPr>
          <w:p w14:paraId="3642B592">
            <w:pPr>
              <w:spacing w:line="360" w:lineRule="auto"/>
              <w:jc w:val="center"/>
              <w:rPr>
                <w:rFonts w:ascii="宋体" w:hAnsi="宋体" w:cs="宋体"/>
                <w:color w:val="auto"/>
                <w:highlight w:val="none"/>
              </w:rPr>
            </w:pPr>
          </w:p>
        </w:tc>
        <w:tc>
          <w:tcPr>
            <w:tcW w:w="1358" w:type="dxa"/>
            <w:vAlign w:val="center"/>
          </w:tcPr>
          <w:p w14:paraId="63416365">
            <w:pPr>
              <w:spacing w:line="360" w:lineRule="auto"/>
              <w:jc w:val="center"/>
              <w:rPr>
                <w:rFonts w:ascii="宋体" w:hAnsi="宋体" w:cs="宋体"/>
                <w:color w:val="auto"/>
                <w:highlight w:val="none"/>
              </w:rPr>
            </w:pPr>
          </w:p>
        </w:tc>
      </w:tr>
      <w:tr w14:paraId="7E0ADF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47853C63">
            <w:pPr>
              <w:spacing w:line="360" w:lineRule="auto"/>
              <w:jc w:val="center"/>
              <w:rPr>
                <w:rFonts w:ascii="宋体" w:hAnsi="宋体" w:cs="宋体"/>
                <w:color w:val="auto"/>
                <w:highlight w:val="none"/>
              </w:rPr>
            </w:pPr>
          </w:p>
        </w:tc>
        <w:tc>
          <w:tcPr>
            <w:tcW w:w="4585" w:type="dxa"/>
            <w:gridSpan w:val="5"/>
            <w:vAlign w:val="center"/>
          </w:tcPr>
          <w:p w14:paraId="4B1E0DBB">
            <w:pPr>
              <w:spacing w:line="360" w:lineRule="auto"/>
              <w:jc w:val="center"/>
              <w:rPr>
                <w:rFonts w:ascii="宋体" w:hAnsi="宋体" w:cs="宋体"/>
                <w:color w:val="auto"/>
                <w:highlight w:val="none"/>
              </w:rPr>
            </w:pPr>
          </w:p>
        </w:tc>
        <w:tc>
          <w:tcPr>
            <w:tcW w:w="1961" w:type="dxa"/>
            <w:gridSpan w:val="3"/>
            <w:vAlign w:val="center"/>
          </w:tcPr>
          <w:p w14:paraId="1D24F7FE">
            <w:pPr>
              <w:spacing w:line="360" w:lineRule="auto"/>
              <w:jc w:val="center"/>
              <w:rPr>
                <w:rFonts w:ascii="宋体" w:hAnsi="宋体" w:cs="宋体"/>
                <w:color w:val="auto"/>
                <w:highlight w:val="none"/>
              </w:rPr>
            </w:pPr>
          </w:p>
        </w:tc>
        <w:tc>
          <w:tcPr>
            <w:tcW w:w="1358" w:type="dxa"/>
            <w:vAlign w:val="center"/>
          </w:tcPr>
          <w:p w14:paraId="7C77693F">
            <w:pPr>
              <w:spacing w:line="360" w:lineRule="auto"/>
              <w:jc w:val="center"/>
              <w:rPr>
                <w:rFonts w:ascii="宋体" w:hAnsi="宋体" w:cs="宋体"/>
                <w:color w:val="auto"/>
                <w:highlight w:val="none"/>
              </w:rPr>
            </w:pPr>
          </w:p>
        </w:tc>
      </w:tr>
      <w:tr w14:paraId="59B9A5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146A9640">
            <w:pPr>
              <w:spacing w:line="360" w:lineRule="auto"/>
              <w:jc w:val="center"/>
              <w:rPr>
                <w:rFonts w:ascii="宋体" w:hAnsi="宋体" w:cs="宋体"/>
                <w:color w:val="auto"/>
                <w:highlight w:val="none"/>
              </w:rPr>
            </w:pPr>
          </w:p>
        </w:tc>
        <w:tc>
          <w:tcPr>
            <w:tcW w:w="4585" w:type="dxa"/>
            <w:gridSpan w:val="5"/>
            <w:vAlign w:val="center"/>
          </w:tcPr>
          <w:p w14:paraId="3D3077B6">
            <w:pPr>
              <w:spacing w:line="360" w:lineRule="auto"/>
              <w:jc w:val="center"/>
              <w:rPr>
                <w:rFonts w:ascii="宋体" w:hAnsi="宋体" w:cs="宋体"/>
                <w:color w:val="auto"/>
                <w:highlight w:val="none"/>
              </w:rPr>
            </w:pPr>
          </w:p>
        </w:tc>
        <w:tc>
          <w:tcPr>
            <w:tcW w:w="1961" w:type="dxa"/>
            <w:gridSpan w:val="3"/>
            <w:vAlign w:val="center"/>
          </w:tcPr>
          <w:p w14:paraId="6E8268A0">
            <w:pPr>
              <w:spacing w:line="360" w:lineRule="auto"/>
              <w:jc w:val="center"/>
              <w:rPr>
                <w:rFonts w:ascii="宋体" w:hAnsi="宋体" w:cs="宋体"/>
                <w:color w:val="auto"/>
                <w:highlight w:val="none"/>
              </w:rPr>
            </w:pPr>
          </w:p>
        </w:tc>
        <w:tc>
          <w:tcPr>
            <w:tcW w:w="1358" w:type="dxa"/>
            <w:vAlign w:val="center"/>
          </w:tcPr>
          <w:p w14:paraId="219FB2DF">
            <w:pPr>
              <w:spacing w:line="360" w:lineRule="auto"/>
              <w:jc w:val="center"/>
              <w:rPr>
                <w:rFonts w:ascii="宋体" w:hAnsi="宋体" w:cs="宋体"/>
                <w:color w:val="auto"/>
                <w:highlight w:val="none"/>
              </w:rPr>
            </w:pPr>
          </w:p>
        </w:tc>
      </w:tr>
      <w:tr w14:paraId="34E2EE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735" w:type="dxa"/>
            <w:gridSpan w:val="10"/>
            <w:vAlign w:val="center"/>
          </w:tcPr>
          <w:p w14:paraId="42E6678C">
            <w:pPr>
              <w:spacing w:line="360" w:lineRule="auto"/>
              <w:jc w:val="center"/>
              <w:rPr>
                <w:rFonts w:ascii="宋体" w:hAnsi="宋体" w:cs="宋体"/>
                <w:color w:val="auto"/>
                <w:highlight w:val="none"/>
              </w:rPr>
            </w:pPr>
            <w:r>
              <w:rPr>
                <w:rFonts w:hint="eastAsia" w:ascii="宋体" w:hAnsi="宋体" w:cs="宋体"/>
                <w:color w:val="auto"/>
                <w:highlight w:val="none"/>
              </w:rPr>
              <w:t>3.获奖情况（如有）</w:t>
            </w:r>
          </w:p>
        </w:tc>
      </w:tr>
      <w:tr w14:paraId="301D04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735" w:type="dxa"/>
            <w:gridSpan w:val="10"/>
            <w:vAlign w:val="center"/>
          </w:tcPr>
          <w:p w14:paraId="3C6C87C6">
            <w:pPr>
              <w:spacing w:line="360" w:lineRule="auto"/>
              <w:jc w:val="center"/>
              <w:rPr>
                <w:rFonts w:ascii="宋体" w:hAnsi="宋体" w:cs="宋体"/>
                <w:color w:val="auto"/>
                <w:highlight w:val="none"/>
              </w:rPr>
            </w:pPr>
          </w:p>
        </w:tc>
      </w:tr>
      <w:tr w14:paraId="113835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735" w:type="dxa"/>
            <w:gridSpan w:val="10"/>
            <w:vAlign w:val="center"/>
          </w:tcPr>
          <w:p w14:paraId="45B65ADA">
            <w:pPr>
              <w:spacing w:line="360" w:lineRule="auto"/>
              <w:jc w:val="center"/>
              <w:rPr>
                <w:rFonts w:ascii="宋体" w:hAnsi="宋体" w:cs="宋体"/>
                <w:color w:val="auto"/>
                <w:highlight w:val="none"/>
              </w:rPr>
            </w:pPr>
            <w:r>
              <w:rPr>
                <w:rFonts w:hint="eastAsia" w:ascii="宋体" w:hAnsi="宋体" w:cs="宋体"/>
                <w:color w:val="auto"/>
                <w:highlight w:val="none"/>
              </w:rPr>
              <w:t>4.目前承担的任务</w:t>
            </w:r>
          </w:p>
        </w:tc>
      </w:tr>
      <w:tr w14:paraId="489294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735" w:type="dxa"/>
            <w:gridSpan w:val="10"/>
            <w:vAlign w:val="center"/>
          </w:tcPr>
          <w:p w14:paraId="03F29D98">
            <w:pPr>
              <w:spacing w:line="360" w:lineRule="auto"/>
              <w:jc w:val="center"/>
              <w:rPr>
                <w:rFonts w:ascii="宋体" w:hAnsi="宋体" w:cs="宋体"/>
                <w:color w:val="auto"/>
                <w:highlight w:val="none"/>
              </w:rPr>
            </w:pPr>
          </w:p>
        </w:tc>
      </w:tr>
    </w:tbl>
    <w:p w14:paraId="1176468D">
      <w:pPr>
        <w:wordWrap w:val="0"/>
        <w:adjustRightInd w:val="0"/>
        <w:snapToGrid w:val="0"/>
        <w:spacing w:line="360" w:lineRule="auto"/>
        <w:jc w:val="both"/>
        <w:rPr>
          <w:rFonts w:ascii="宋体" w:hAnsi="宋体" w:cs="宋体"/>
          <w:snapToGrid w:val="0"/>
          <w:color w:val="auto"/>
          <w:kern w:val="0"/>
          <w:szCs w:val="28"/>
          <w:highlight w:val="none"/>
        </w:rPr>
      </w:pPr>
      <w:r>
        <w:rPr>
          <w:rFonts w:hint="eastAsia" w:ascii="宋体" w:hAnsi="宋体" w:cs="宋体"/>
          <w:color w:val="auto"/>
          <w:szCs w:val="24"/>
          <w:highlight w:val="none"/>
        </w:rPr>
        <w:t>注：本表不够时自制</w:t>
      </w:r>
    </w:p>
    <w:p w14:paraId="4BF25BE6">
      <w:pPr>
        <w:wordWrap w:val="0"/>
        <w:adjustRightInd w:val="0"/>
        <w:snapToGrid w:val="0"/>
        <w:spacing w:line="360" w:lineRule="auto"/>
        <w:rPr>
          <w:rFonts w:ascii="宋体" w:hAnsi="宋体" w:cs="宋体"/>
          <w:snapToGrid w:val="0"/>
          <w:color w:val="auto"/>
          <w:kern w:val="0"/>
          <w:szCs w:val="28"/>
          <w:highlight w:val="none"/>
        </w:rPr>
      </w:pPr>
      <w:r>
        <w:rPr>
          <w:rFonts w:hint="eastAsia" w:ascii="宋体" w:hAnsi="宋体" w:cs="宋体"/>
          <w:snapToGrid w:val="0"/>
          <w:color w:val="auto"/>
          <w:kern w:val="0"/>
          <w:szCs w:val="28"/>
          <w:highlight w:val="none"/>
        </w:rPr>
        <w:t>说明：《</w:t>
      </w:r>
      <w:r>
        <w:rPr>
          <w:rFonts w:hint="eastAsia" w:ascii="宋体" w:hAnsi="宋体" w:cs="宋体"/>
          <w:snapToGrid w:val="0"/>
          <w:color w:val="auto"/>
          <w:kern w:val="0"/>
          <w:szCs w:val="28"/>
          <w:highlight w:val="none"/>
          <w:lang w:val="en-US" w:eastAsia="zh-CN"/>
        </w:rPr>
        <w:t>监理</w:t>
      </w:r>
      <w:r>
        <w:rPr>
          <w:rFonts w:hint="eastAsia" w:ascii="宋体" w:hAnsi="宋体" w:cs="宋体"/>
          <w:snapToGrid w:val="0"/>
          <w:color w:val="auto"/>
          <w:kern w:val="0"/>
          <w:szCs w:val="28"/>
          <w:highlight w:val="none"/>
          <w:lang w:eastAsia="zh-CN"/>
        </w:rPr>
        <w:t>负责人</w:t>
      </w:r>
      <w:r>
        <w:rPr>
          <w:rFonts w:hint="eastAsia" w:ascii="宋体" w:hAnsi="宋体" w:cs="宋体"/>
          <w:snapToGrid w:val="0"/>
          <w:color w:val="auto"/>
          <w:kern w:val="0"/>
          <w:szCs w:val="28"/>
          <w:highlight w:val="none"/>
        </w:rPr>
        <w:t>简历表》后应附拟派</w:t>
      </w:r>
      <w:r>
        <w:rPr>
          <w:rFonts w:hint="eastAsia" w:ascii="宋体" w:hAnsi="宋体" w:cs="宋体"/>
          <w:snapToGrid w:val="0"/>
          <w:color w:val="auto"/>
          <w:kern w:val="0"/>
          <w:szCs w:val="28"/>
          <w:highlight w:val="none"/>
          <w:lang w:val="en-US" w:eastAsia="zh-CN"/>
        </w:rPr>
        <w:t>监理</w:t>
      </w:r>
      <w:r>
        <w:rPr>
          <w:rFonts w:hint="eastAsia" w:ascii="宋体" w:hAnsi="宋体" w:cs="宋体"/>
          <w:snapToGrid w:val="0"/>
          <w:color w:val="auto"/>
          <w:kern w:val="0"/>
          <w:szCs w:val="28"/>
          <w:highlight w:val="none"/>
          <w:lang w:eastAsia="zh-CN"/>
        </w:rPr>
        <w:t>负责人</w:t>
      </w:r>
      <w:r>
        <w:rPr>
          <w:rFonts w:hint="eastAsia" w:ascii="宋体" w:hAnsi="宋体" w:cs="宋体"/>
          <w:snapToGrid w:val="0"/>
          <w:color w:val="auto"/>
          <w:kern w:val="0"/>
          <w:szCs w:val="28"/>
          <w:highlight w:val="none"/>
        </w:rPr>
        <w:t>以下资料：</w:t>
      </w:r>
    </w:p>
    <w:p w14:paraId="58817A5C">
      <w:pPr>
        <w:wordWrap w:val="0"/>
        <w:adjustRightInd w:val="0"/>
        <w:snapToGrid w:val="0"/>
        <w:spacing w:line="360" w:lineRule="auto"/>
        <w:rPr>
          <w:rFonts w:ascii="宋体" w:hAnsi="宋体" w:cs="宋体"/>
          <w:snapToGrid w:val="0"/>
          <w:color w:val="auto"/>
          <w:kern w:val="0"/>
          <w:szCs w:val="28"/>
          <w:highlight w:val="none"/>
        </w:rPr>
      </w:pPr>
      <w:r>
        <w:rPr>
          <w:rFonts w:hint="eastAsia" w:ascii="宋体" w:hAnsi="宋体" w:cs="宋体"/>
          <w:snapToGrid w:val="0"/>
          <w:color w:val="auto"/>
          <w:kern w:val="0"/>
          <w:szCs w:val="28"/>
          <w:highlight w:val="none"/>
        </w:rPr>
        <w:t xml:space="preserve">    1．身份证</w:t>
      </w:r>
      <w:r>
        <w:rPr>
          <w:rFonts w:hint="eastAsia" w:ascii="宋体" w:hAnsi="宋体" w:cs="宋体"/>
          <w:snapToGrid w:val="0"/>
          <w:color w:val="auto"/>
          <w:kern w:val="0"/>
          <w:szCs w:val="21"/>
          <w:highlight w:val="none"/>
          <w:lang w:eastAsia="zh-CN"/>
        </w:rPr>
        <w:t>扫描件或复印件或打印件</w:t>
      </w:r>
      <w:r>
        <w:rPr>
          <w:rFonts w:hint="eastAsia" w:ascii="宋体" w:hAnsi="宋体" w:cs="宋体"/>
          <w:snapToGrid w:val="0"/>
          <w:color w:val="auto"/>
          <w:kern w:val="0"/>
          <w:szCs w:val="28"/>
          <w:highlight w:val="none"/>
        </w:rPr>
        <w:t>；</w:t>
      </w:r>
    </w:p>
    <w:p w14:paraId="7B9CEA1B">
      <w:pPr>
        <w:wordWrap w:val="0"/>
        <w:adjustRightInd w:val="0"/>
        <w:snapToGrid w:val="0"/>
        <w:spacing w:line="360" w:lineRule="auto"/>
        <w:rPr>
          <w:rFonts w:ascii="宋体" w:hAnsi="宋体" w:cs="宋体"/>
          <w:snapToGrid w:val="0"/>
          <w:color w:val="auto"/>
          <w:kern w:val="0"/>
          <w:szCs w:val="28"/>
          <w:highlight w:val="none"/>
        </w:rPr>
      </w:pPr>
      <w:r>
        <w:rPr>
          <w:rFonts w:hint="eastAsia" w:ascii="宋体" w:hAnsi="宋体" w:cs="宋体"/>
          <w:snapToGrid w:val="0"/>
          <w:color w:val="auto"/>
          <w:kern w:val="0"/>
          <w:szCs w:val="28"/>
          <w:highlight w:val="none"/>
        </w:rPr>
        <w:t xml:space="preserve">    2．注册证书（如需）、职称证（如需）</w:t>
      </w:r>
      <w:r>
        <w:rPr>
          <w:rFonts w:hint="eastAsia" w:ascii="宋体" w:hAnsi="宋体" w:cs="宋体"/>
          <w:snapToGrid w:val="0"/>
          <w:color w:val="auto"/>
          <w:kern w:val="0"/>
          <w:szCs w:val="21"/>
          <w:highlight w:val="none"/>
          <w:lang w:eastAsia="zh-CN"/>
        </w:rPr>
        <w:t>扫描件或复印件或打印件</w:t>
      </w:r>
      <w:r>
        <w:rPr>
          <w:rFonts w:hint="eastAsia" w:ascii="宋体" w:hAnsi="宋体" w:cs="宋体"/>
          <w:snapToGrid w:val="0"/>
          <w:color w:val="auto"/>
          <w:kern w:val="0"/>
          <w:szCs w:val="28"/>
          <w:highlight w:val="none"/>
        </w:rPr>
        <w:t>；</w:t>
      </w:r>
    </w:p>
    <w:p w14:paraId="307794F5">
      <w:pPr>
        <w:wordWrap w:val="0"/>
        <w:adjustRightInd w:val="0"/>
        <w:snapToGrid w:val="0"/>
        <w:spacing w:line="360" w:lineRule="auto"/>
        <w:ind w:firstLine="420" w:firstLineChars="200"/>
        <w:rPr>
          <w:rFonts w:hint="eastAsia" w:ascii="宋体" w:hAnsi="宋体" w:eastAsia="宋体" w:cs="宋体"/>
          <w:snapToGrid w:val="0"/>
          <w:color w:val="auto"/>
          <w:kern w:val="0"/>
          <w:szCs w:val="28"/>
          <w:highlight w:val="none"/>
          <w:lang w:eastAsia="zh-CN"/>
        </w:rPr>
      </w:pPr>
      <w:r>
        <w:rPr>
          <w:rFonts w:hint="eastAsia" w:ascii="宋体" w:hAnsi="宋体" w:cs="宋体"/>
          <w:snapToGrid w:val="0"/>
          <w:color w:val="auto"/>
          <w:kern w:val="0"/>
          <w:szCs w:val="28"/>
          <w:highlight w:val="none"/>
        </w:rPr>
        <w:t>3．提供近3个月（</w:t>
      </w:r>
      <w:r>
        <w:rPr>
          <w:rFonts w:hint="eastAsia" w:ascii="宋体" w:hAnsi="宋体" w:cs="宋体"/>
          <w:snapToGrid w:val="0"/>
          <w:color w:val="auto"/>
          <w:kern w:val="0"/>
          <w:szCs w:val="28"/>
          <w:highlight w:val="none"/>
          <w:lang w:eastAsia="zh-CN"/>
        </w:rPr>
        <w:t>其中必须有2025年</w:t>
      </w:r>
      <w:r>
        <w:rPr>
          <w:rFonts w:hint="eastAsia" w:ascii="宋体" w:hAnsi="宋体" w:cs="宋体"/>
          <w:snapToGrid w:val="0"/>
          <w:color w:val="auto"/>
          <w:kern w:val="0"/>
          <w:szCs w:val="28"/>
          <w:highlight w:val="none"/>
          <w:lang w:val="en-US" w:eastAsia="zh-CN"/>
        </w:rPr>
        <w:t>12</w:t>
      </w:r>
      <w:r>
        <w:rPr>
          <w:rFonts w:hint="eastAsia" w:ascii="宋体" w:hAnsi="宋体" w:cs="宋体"/>
          <w:snapToGrid w:val="0"/>
          <w:color w:val="auto"/>
          <w:kern w:val="0"/>
          <w:szCs w:val="28"/>
          <w:highlight w:val="none"/>
          <w:lang w:eastAsia="zh-CN"/>
        </w:rPr>
        <w:t>月</w:t>
      </w:r>
      <w:r>
        <w:rPr>
          <w:rFonts w:hint="eastAsia" w:ascii="宋体" w:hAnsi="宋体" w:cs="宋体"/>
          <w:snapToGrid w:val="0"/>
          <w:color w:val="auto"/>
          <w:kern w:val="0"/>
          <w:szCs w:val="28"/>
          <w:highlight w:val="none"/>
        </w:rPr>
        <w:t>）的社保证明（非独立法人分支机构出具社保，予以认可）</w:t>
      </w:r>
      <w:r>
        <w:rPr>
          <w:rFonts w:hint="eastAsia" w:ascii="宋体" w:hAnsi="宋体" w:cs="宋体"/>
          <w:snapToGrid w:val="0"/>
          <w:color w:val="auto"/>
          <w:kern w:val="0"/>
          <w:szCs w:val="21"/>
          <w:highlight w:val="none"/>
          <w:lang w:eastAsia="zh-CN"/>
        </w:rPr>
        <w:t>扫描件或复印件或打印件</w:t>
      </w:r>
      <w:r>
        <w:rPr>
          <w:rFonts w:hint="eastAsia" w:ascii="宋体" w:hAnsi="宋体" w:cs="宋体"/>
          <w:snapToGrid w:val="0"/>
          <w:color w:val="auto"/>
          <w:kern w:val="0"/>
          <w:szCs w:val="28"/>
          <w:highlight w:val="none"/>
        </w:rPr>
        <w:t>；拟派</w:t>
      </w:r>
      <w:r>
        <w:rPr>
          <w:rFonts w:hint="eastAsia" w:ascii="宋体" w:hAnsi="宋体" w:cs="宋体"/>
          <w:snapToGrid w:val="0"/>
          <w:color w:val="auto"/>
          <w:kern w:val="0"/>
          <w:szCs w:val="28"/>
          <w:highlight w:val="none"/>
          <w:lang w:val="en-US" w:eastAsia="zh-CN"/>
        </w:rPr>
        <w:t>监理</w:t>
      </w:r>
      <w:r>
        <w:rPr>
          <w:rFonts w:hint="eastAsia" w:ascii="宋体" w:hAnsi="宋体" w:cs="宋体"/>
          <w:snapToGrid w:val="0"/>
          <w:color w:val="auto"/>
          <w:kern w:val="0"/>
          <w:szCs w:val="28"/>
          <w:highlight w:val="none"/>
          <w:lang w:eastAsia="zh-CN"/>
        </w:rPr>
        <w:t>负责人</w:t>
      </w:r>
      <w:r>
        <w:rPr>
          <w:rFonts w:hint="eastAsia" w:ascii="宋体" w:hAnsi="宋体" w:cs="宋体"/>
          <w:snapToGrid w:val="0"/>
          <w:color w:val="auto"/>
          <w:kern w:val="0"/>
          <w:szCs w:val="28"/>
          <w:highlight w:val="none"/>
        </w:rPr>
        <w:t>为退休返聘人员无法提供社保证明的，提供退休证(附返聘证明）</w:t>
      </w:r>
      <w:r>
        <w:rPr>
          <w:rFonts w:hint="eastAsia" w:ascii="宋体" w:hAnsi="宋体" w:cs="宋体"/>
          <w:snapToGrid w:val="0"/>
          <w:color w:val="auto"/>
          <w:kern w:val="0"/>
          <w:szCs w:val="21"/>
          <w:highlight w:val="none"/>
          <w:lang w:eastAsia="zh-CN"/>
        </w:rPr>
        <w:t>扫描件或复印件或打印件。</w:t>
      </w:r>
    </w:p>
    <w:p w14:paraId="0F721869">
      <w:pPr>
        <w:wordWrap w:val="0"/>
        <w:adjustRightInd w:val="0"/>
        <w:snapToGrid w:val="0"/>
        <w:spacing w:line="360" w:lineRule="auto"/>
        <w:jc w:val="center"/>
        <w:outlineLvl w:val="2"/>
        <w:rPr>
          <w:rFonts w:ascii="宋体" w:hAnsi="宋体" w:cs="宋体"/>
          <w:b/>
          <w:bCs/>
          <w:snapToGrid w:val="0"/>
          <w:color w:val="auto"/>
          <w:kern w:val="0"/>
          <w:szCs w:val="24"/>
          <w:highlight w:val="none"/>
        </w:rPr>
      </w:pPr>
      <w:r>
        <w:rPr>
          <w:rFonts w:hint="eastAsia" w:ascii="宋体" w:hAnsi="宋体" w:cs="宋体"/>
          <w:b/>
          <w:snapToGrid w:val="0"/>
          <w:color w:val="auto"/>
          <w:kern w:val="0"/>
          <w:sz w:val="24"/>
          <w:szCs w:val="22"/>
          <w:highlight w:val="none"/>
        </w:rPr>
        <w:br w:type="page"/>
      </w:r>
      <w:r>
        <w:rPr>
          <w:rFonts w:hint="eastAsia" w:ascii="宋体" w:hAnsi="宋体" w:eastAsia="宋体" w:cs="宋体"/>
          <w:b/>
          <w:snapToGrid w:val="0"/>
          <w:color w:val="auto"/>
          <w:kern w:val="0"/>
          <w:sz w:val="30"/>
          <w:highlight w:val="none"/>
          <w:lang w:val="en-US" w:eastAsia="zh-CN"/>
        </w:rPr>
        <w:t>造价</w:t>
      </w:r>
      <w:r>
        <w:rPr>
          <w:rFonts w:hint="eastAsia" w:ascii="宋体" w:hAnsi="宋体" w:eastAsia="宋体" w:cs="宋体"/>
          <w:b/>
          <w:snapToGrid w:val="0"/>
          <w:color w:val="auto"/>
          <w:kern w:val="0"/>
          <w:sz w:val="30"/>
          <w:highlight w:val="none"/>
          <w:lang w:eastAsia="zh-CN"/>
        </w:rPr>
        <w:t>负</w:t>
      </w:r>
      <w:r>
        <w:rPr>
          <w:rFonts w:hint="eastAsia" w:ascii="宋体" w:hAnsi="宋体" w:cs="宋体"/>
          <w:b/>
          <w:snapToGrid w:val="0"/>
          <w:color w:val="auto"/>
          <w:kern w:val="0"/>
          <w:sz w:val="30"/>
          <w:highlight w:val="none"/>
          <w:lang w:eastAsia="zh-CN"/>
        </w:rPr>
        <w:t>责人</w:t>
      </w:r>
      <w:r>
        <w:rPr>
          <w:rFonts w:hint="eastAsia" w:ascii="宋体" w:hAnsi="宋体" w:cs="宋体"/>
          <w:b/>
          <w:snapToGrid w:val="0"/>
          <w:color w:val="auto"/>
          <w:kern w:val="0"/>
          <w:sz w:val="30"/>
          <w:highlight w:val="none"/>
        </w:rPr>
        <w:t>简历表</w:t>
      </w:r>
    </w:p>
    <w:tbl>
      <w:tblPr>
        <w:tblStyle w:val="34"/>
        <w:tblW w:w="873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1"/>
        <w:gridCol w:w="1387"/>
        <w:gridCol w:w="704"/>
        <w:gridCol w:w="1473"/>
        <w:gridCol w:w="922"/>
        <w:gridCol w:w="99"/>
        <w:gridCol w:w="1158"/>
        <w:gridCol w:w="737"/>
        <w:gridCol w:w="66"/>
        <w:gridCol w:w="1358"/>
      </w:tblGrid>
      <w:tr w14:paraId="45B5CE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8735" w:type="dxa"/>
            <w:gridSpan w:val="10"/>
            <w:vAlign w:val="center"/>
          </w:tcPr>
          <w:p w14:paraId="43D48164">
            <w:pPr>
              <w:spacing w:line="360" w:lineRule="auto"/>
              <w:jc w:val="center"/>
              <w:rPr>
                <w:rFonts w:ascii="宋体" w:hAnsi="宋体" w:cs="宋体"/>
                <w:color w:val="auto"/>
                <w:highlight w:val="none"/>
              </w:rPr>
            </w:pPr>
            <w:r>
              <w:rPr>
                <w:rFonts w:hint="eastAsia" w:ascii="宋体" w:hAnsi="宋体" w:cs="宋体"/>
                <w:color w:val="auto"/>
                <w:highlight w:val="none"/>
              </w:rPr>
              <w:t>1.基本情况</w:t>
            </w:r>
          </w:p>
        </w:tc>
      </w:tr>
      <w:tr w14:paraId="15CAA3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2139B69C">
            <w:pPr>
              <w:spacing w:line="360" w:lineRule="auto"/>
              <w:jc w:val="center"/>
              <w:rPr>
                <w:rFonts w:ascii="宋体" w:hAnsi="宋体" w:cs="宋体"/>
                <w:color w:val="auto"/>
                <w:highlight w:val="none"/>
              </w:rPr>
            </w:pPr>
            <w:r>
              <w:rPr>
                <w:rFonts w:hint="eastAsia" w:ascii="宋体" w:hAnsi="宋体" w:cs="宋体"/>
                <w:color w:val="auto"/>
                <w:highlight w:val="none"/>
              </w:rPr>
              <w:t>姓名</w:t>
            </w:r>
          </w:p>
        </w:tc>
        <w:tc>
          <w:tcPr>
            <w:tcW w:w="1387" w:type="dxa"/>
            <w:vAlign w:val="center"/>
          </w:tcPr>
          <w:p w14:paraId="2AFADF74">
            <w:pPr>
              <w:spacing w:line="360" w:lineRule="auto"/>
              <w:jc w:val="center"/>
              <w:rPr>
                <w:rFonts w:ascii="宋体" w:hAnsi="宋体" w:cs="宋体"/>
                <w:color w:val="auto"/>
                <w:highlight w:val="none"/>
              </w:rPr>
            </w:pPr>
          </w:p>
        </w:tc>
        <w:tc>
          <w:tcPr>
            <w:tcW w:w="704" w:type="dxa"/>
            <w:vAlign w:val="center"/>
          </w:tcPr>
          <w:p w14:paraId="5A0518BD">
            <w:pPr>
              <w:spacing w:line="360" w:lineRule="auto"/>
              <w:jc w:val="center"/>
              <w:rPr>
                <w:rFonts w:ascii="宋体" w:hAnsi="宋体" w:cs="宋体"/>
                <w:color w:val="auto"/>
                <w:highlight w:val="none"/>
              </w:rPr>
            </w:pPr>
            <w:r>
              <w:rPr>
                <w:rFonts w:hint="eastAsia" w:ascii="宋体" w:hAnsi="宋体" w:cs="宋体"/>
                <w:color w:val="auto"/>
                <w:highlight w:val="none"/>
              </w:rPr>
              <w:t>性别</w:t>
            </w:r>
          </w:p>
        </w:tc>
        <w:tc>
          <w:tcPr>
            <w:tcW w:w="1473" w:type="dxa"/>
            <w:vAlign w:val="center"/>
          </w:tcPr>
          <w:p w14:paraId="03B1B8FC">
            <w:pPr>
              <w:spacing w:line="360" w:lineRule="auto"/>
              <w:jc w:val="center"/>
              <w:rPr>
                <w:rFonts w:ascii="宋体" w:hAnsi="宋体" w:cs="宋体"/>
                <w:color w:val="auto"/>
                <w:highlight w:val="none"/>
              </w:rPr>
            </w:pPr>
          </w:p>
        </w:tc>
        <w:tc>
          <w:tcPr>
            <w:tcW w:w="922" w:type="dxa"/>
            <w:vAlign w:val="center"/>
          </w:tcPr>
          <w:p w14:paraId="4E6CC66A">
            <w:pPr>
              <w:spacing w:line="360" w:lineRule="auto"/>
              <w:jc w:val="center"/>
              <w:rPr>
                <w:rFonts w:ascii="宋体" w:hAnsi="宋体" w:cs="宋体"/>
                <w:color w:val="auto"/>
                <w:highlight w:val="none"/>
              </w:rPr>
            </w:pPr>
            <w:r>
              <w:rPr>
                <w:rFonts w:hint="eastAsia" w:ascii="宋体" w:hAnsi="宋体" w:cs="宋体"/>
                <w:color w:val="auto"/>
                <w:highlight w:val="none"/>
              </w:rPr>
              <w:t>年 龄</w:t>
            </w:r>
          </w:p>
        </w:tc>
        <w:tc>
          <w:tcPr>
            <w:tcW w:w="1257" w:type="dxa"/>
            <w:gridSpan w:val="2"/>
            <w:vAlign w:val="center"/>
          </w:tcPr>
          <w:p w14:paraId="015C1C3F">
            <w:pPr>
              <w:spacing w:line="360" w:lineRule="auto"/>
              <w:jc w:val="center"/>
              <w:rPr>
                <w:rFonts w:ascii="宋体" w:hAnsi="宋体" w:cs="宋体"/>
                <w:color w:val="auto"/>
                <w:highlight w:val="none"/>
              </w:rPr>
            </w:pPr>
          </w:p>
        </w:tc>
        <w:tc>
          <w:tcPr>
            <w:tcW w:w="737" w:type="dxa"/>
            <w:vAlign w:val="center"/>
          </w:tcPr>
          <w:p w14:paraId="395A6EEA">
            <w:pPr>
              <w:spacing w:line="360" w:lineRule="auto"/>
              <w:jc w:val="center"/>
              <w:rPr>
                <w:rFonts w:ascii="宋体" w:hAnsi="宋体" w:cs="宋体"/>
                <w:color w:val="auto"/>
                <w:highlight w:val="none"/>
              </w:rPr>
            </w:pPr>
            <w:r>
              <w:rPr>
                <w:rFonts w:hint="eastAsia" w:ascii="宋体" w:hAnsi="宋体" w:cs="宋体"/>
                <w:color w:val="auto"/>
                <w:highlight w:val="none"/>
              </w:rPr>
              <w:t>学位</w:t>
            </w:r>
          </w:p>
        </w:tc>
        <w:tc>
          <w:tcPr>
            <w:tcW w:w="1424" w:type="dxa"/>
            <w:gridSpan w:val="2"/>
            <w:vAlign w:val="center"/>
          </w:tcPr>
          <w:p w14:paraId="54166CE0">
            <w:pPr>
              <w:spacing w:line="360" w:lineRule="auto"/>
              <w:jc w:val="center"/>
              <w:rPr>
                <w:rFonts w:ascii="宋体" w:hAnsi="宋体" w:cs="宋体"/>
                <w:color w:val="auto"/>
                <w:highlight w:val="none"/>
              </w:rPr>
            </w:pPr>
          </w:p>
        </w:tc>
      </w:tr>
      <w:tr w14:paraId="322185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6E1BBABD">
            <w:pPr>
              <w:spacing w:line="360" w:lineRule="auto"/>
              <w:jc w:val="center"/>
              <w:rPr>
                <w:rFonts w:ascii="宋体" w:hAnsi="宋体" w:cs="宋体"/>
                <w:color w:val="auto"/>
                <w:highlight w:val="none"/>
              </w:rPr>
            </w:pPr>
            <w:r>
              <w:rPr>
                <w:rFonts w:hint="eastAsia" w:ascii="宋体" w:hAnsi="宋体" w:cs="宋体"/>
                <w:color w:val="auto"/>
                <w:highlight w:val="none"/>
              </w:rPr>
              <w:t>职称</w:t>
            </w:r>
          </w:p>
        </w:tc>
        <w:tc>
          <w:tcPr>
            <w:tcW w:w="1387" w:type="dxa"/>
            <w:vAlign w:val="center"/>
          </w:tcPr>
          <w:p w14:paraId="2BD7A62A">
            <w:pPr>
              <w:spacing w:line="360" w:lineRule="auto"/>
              <w:jc w:val="center"/>
              <w:rPr>
                <w:rFonts w:ascii="宋体" w:hAnsi="宋体" w:cs="宋体"/>
                <w:color w:val="auto"/>
                <w:highlight w:val="none"/>
              </w:rPr>
            </w:pPr>
          </w:p>
        </w:tc>
        <w:tc>
          <w:tcPr>
            <w:tcW w:w="2177" w:type="dxa"/>
            <w:gridSpan w:val="2"/>
            <w:vAlign w:val="center"/>
          </w:tcPr>
          <w:p w14:paraId="5CBD3FDD">
            <w:pPr>
              <w:spacing w:line="360" w:lineRule="auto"/>
              <w:jc w:val="center"/>
              <w:rPr>
                <w:rFonts w:hint="eastAsia" w:ascii="宋体" w:hAnsi="宋体" w:eastAsia="宋体" w:cs="宋体"/>
                <w:color w:val="auto"/>
                <w:highlight w:val="none"/>
                <w:lang w:eastAsia="zh-CN"/>
              </w:rPr>
            </w:pPr>
            <w:r>
              <w:rPr>
                <w:rFonts w:hint="eastAsia" w:ascii="宋体" w:hAnsi="宋体" w:cs="宋体"/>
                <w:color w:val="auto"/>
                <w:spacing w:val="-12"/>
                <w:highlight w:val="none"/>
              </w:rPr>
              <w:t>为投标人服务时间</w:t>
            </w:r>
          </w:p>
        </w:tc>
        <w:tc>
          <w:tcPr>
            <w:tcW w:w="922" w:type="dxa"/>
            <w:vAlign w:val="center"/>
          </w:tcPr>
          <w:p w14:paraId="323D48BD">
            <w:pPr>
              <w:spacing w:line="360" w:lineRule="auto"/>
              <w:jc w:val="center"/>
              <w:rPr>
                <w:rFonts w:ascii="宋体" w:hAnsi="宋体" w:cs="宋体"/>
                <w:color w:val="auto"/>
                <w:highlight w:val="none"/>
              </w:rPr>
            </w:pPr>
          </w:p>
        </w:tc>
        <w:tc>
          <w:tcPr>
            <w:tcW w:w="1994" w:type="dxa"/>
            <w:gridSpan w:val="3"/>
            <w:vAlign w:val="center"/>
          </w:tcPr>
          <w:p w14:paraId="30796F7E">
            <w:pPr>
              <w:spacing w:line="360" w:lineRule="auto"/>
              <w:jc w:val="center"/>
              <w:rPr>
                <w:rFonts w:ascii="宋体" w:hAnsi="宋体" w:cs="宋体"/>
                <w:color w:val="auto"/>
                <w:highlight w:val="none"/>
              </w:rPr>
            </w:pPr>
            <w:r>
              <w:rPr>
                <w:rFonts w:hint="eastAsia" w:ascii="宋体" w:hAnsi="宋体" w:cs="宋体"/>
                <w:color w:val="auto"/>
                <w:highlight w:val="none"/>
              </w:rPr>
              <w:t>在本合同中</w:t>
            </w:r>
          </w:p>
          <w:p w14:paraId="3C94C6D8">
            <w:pPr>
              <w:spacing w:line="360" w:lineRule="auto"/>
              <w:jc w:val="center"/>
              <w:rPr>
                <w:rFonts w:ascii="宋体" w:hAnsi="宋体" w:cs="宋体"/>
                <w:color w:val="auto"/>
                <w:spacing w:val="-12"/>
                <w:highlight w:val="none"/>
              </w:rPr>
            </w:pPr>
            <w:r>
              <w:rPr>
                <w:rFonts w:hint="eastAsia" w:ascii="宋体" w:hAnsi="宋体" w:cs="宋体"/>
                <w:color w:val="auto"/>
                <w:highlight w:val="none"/>
              </w:rPr>
              <w:t>拟任职</w:t>
            </w:r>
          </w:p>
        </w:tc>
        <w:tc>
          <w:tcPr>
            <w:tcW w:w="1424" w:type="dxa"/>
            <w:gridSpan w:val="2"/>
            <w:vAlign w:val="center"/>
          </w:tcPr>
          <w:p w14:paraId="6FDDA824">
            <w:pPr>
              <w:spacing w:line="360" w:lineRule="auto"/>
              <w:jc w:val="center"/>
              <w:rPr>
                <w:rFonts w:ascii="宋体" w:hAnsi="宋体" w:cs="宋体"/>
                <w:color w:val="auto"/>
                <w:highlight w:val="none"/>
              </w:rPr>
            </w:pPr>
          </w:p>
        </w:tc>
      </w:tr>
      <w:tr w14:paraId="58EB65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3475BBB7">
            <w:pPr>
              <w:spacing w:line="360" w:lineRule="auto"/>
              <w:jc w:val="center"/>
              <w:rPr>
                <w:rFonts w:ascii="宋体" w:hAnsi="宋体" w:cs="宋体"/>
                <w:color w:val="auto"/>
                <w:highlight w:val="none"/>
              </w:rPr>
            </w:pPr>
            <w:r>
              <w:rPr>
                <w:rFonts w:hint="eastAsia" w:ascii="宋体" w:hAnsi="宋体" w:cs="宋体"/>
                <w:color w:val="auto"/>
                <w:highlight w:val="none"/>
              </w:rPr>
              <w:t>学历</w:t>
            </w:r>
          </w:p>
        </w:tc>
        <w:tc>
          <w:tcPr>
            <w:tcW w:w="7904" w:type="dxa"/>
            <w:gridSpan w:val="9"/>
            <w:vAlign w:val="center"/>
          </w:tcPr>
          <w:p w14:paraId="49029D80">
            <w:pPr>
              <w:spacing w:line="360" w:lineRule="auto"/>
              <w:ind w:firstLine="600"/>
              <w:jc w:val="center"/>
              <w:rPr>
                <w:rFonts w:ascii="宋体" w:hAnsi="宋体" w:cs="宋体"/>
                <w:color w:val="auto"/>
                <w:highlight w:val="none"/>
              </w:rPr>
            </w:pPr>
            <w:r>
              <w:rPr>
                <w:rFonts w:hint="eastAsia" w:ascii="宋体" w:hAnsi="宋体" w:cs="宋体"/>
                <w:color w:val="auto"/>
                <w:highlight w:val="none"/>
              </w:rPr>
              <w:t>年毕业于              学校           专业</w:t>
            </w:r>
          </w:p>
        </w:tc>
      </w:tr>
      <w:tr w14:paraId="66D8AE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735" w:type="dxa"/>
            <w:gridSpan w:val="10"/>
            <w:vAlign w:val="center"/>
          </w:tcPr>
          <w:p w14:paraId="41A492FD">
            <w:pPr>
              <w:spacing w:line="360" w:lineRule="auto"/>
              <w:jc w:val="center"/>
              <w:rPr>
                <w:rFonts w:hint="default" w:ascii="宋体" w:hAnsi="宋体" w:eastAsia="宋体" w:cs="宋体"/>
                <w:color w:val="auto"/>
                <w:highlight w:val="none"/>
                <w:lang w:val="en-US" w:eastAsia="zh-CN"/>
              </w:rPr>
            </w:pPr>
            <w:r>
              <w:rPr>
                <w:rFonts w:hint="eastAsia" w:ascii="宋体" w:hAnsi="宋体" w:cs="宋体"/>
                <w:color w:val="auto"/>
                <w:highlight w:val="none"/>
              </w:rPr>
              <w:t>2.经历</w:t>
            </w:r>
          </w:p>
        </w:tc>
      </w:tr>
      <w:tr w14:paraId="4FF815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306CA1B5">
            <w:pPr>
              <w:spacing w:line="360" w:lineRule="auto"/>
              <w:jc w:val="center"/>
              <w:rPr>
                <w:rFonts w:ascii="宋体" w:hAnsi="宋体" w:cs="宋体"/>
                <w:color w:val="auto"/>
                <w:highlight w:val="none"/>
              </w:rPr>
            </w:pPr>
            <w:r>
              <w:rPr>
                <w:rFonts w:hint="eastAsia" w:ascii="宋体" w:hAnsi="宋体" w:cs="宋体"/>
                <w:color w:val="auto"/>
                <w:highlight w:val="none"/>
              </w:rPr>
              <w:t>时间</w:t>
            </w:r>
          </w:p>
        </w:tc>
        <w:tc>
          <w:tcPr>
            <w:tcW w:w="4585" w:type="dxa"/>
            <w:gridSpan w:val="5"/>
            <w:vAlign w:val="center"/>
          </w:tcPr>
          <w:p w14:paraId="1FB3F751">
            <w:pPr>
              <w:spacing w:line="360" w:lineRule="auto"/>
              <w:jc w:val="center"/>
              <w:rPr>
                <w:rFonts w:ascii="宋体" w:hAnsi="宋体" w:cs="宋体"/>
                <w:color w:val="auto"/>
                <w:highlight w:val="none"/>
              </w:rPr>
            </w:pPr>
            <w:r>
              <w:rPr>
                <w:rFonts w:hint="eastAsia" w:ascii="宋体" w:hAnsi="宋体" w:cs="宋体"/>
                <w:color w:val="auto"/>
                <w:highlight w:val="none"/>
              </w:rPr>
              <w:t>负责过的主要工程（类型和金额）</w:t>
            </w:r>
          </w:p>
        </w:tc>
        <w:tc>
          <w:tcPr>
            <w:tcW w:w="1961" w:type="dxa"/>
            <w:gridSpan w:val="3"/>
            <w:vAlign w:val="center"/>
          </w:tcPr>
          <w:p w14:paraId="7914E70D">
            <w:pPr>
              <w:spacing w:line="360" w:lineRule="auto"/>
              <w:jc w:val="center"/>
              <w:rPr>
                <w:rFonts w:ascii="宋体" w:hAnsi="宋体" w:cs="宋体"/>
                <w:color w:val="auto"/>
                <w:highlight w:val="none"/>
              </w:rPr>
            </w:pPr>
            <w:r>
              <w:rPr>
                <w:rFonts w:hint="eastAsia" w:ascii="宋体" w:hAnsi="宋体" w:cs="宋体"/>
                <w:color w:val="auto"/>
                <w:highlight w:val="none"/>
              </w:rPr>
              <w:t>该项目中任职</w:t>
            </w:r>
          </w:p>
        </w:tc>
        <w:tc>
          <w:tcPr>
            <w:tcW w:w="1358" w:type="dxa"/>
            <w:vAlign w:val="center"/>
          </w:tcPr>
          <w:p w14:paraId="19D91D6E">
            <w:pPr>
              <w:spacing w:line="360" w:lineRule="auto"/>
              <w:jc w:val="center"/>
              <w:rPr>
                <w:rFonts w:ascii="宋体" w:hAnsi="宋体" w:cs="宋体"/>
                <w:color w:val="auto"/>
                <w:highlight w:val="none"/>
              </w:rPr>
            </w:pPr>
            <w:r>
              <w:rPr>
                <w:rFonts w:hint="eastAsia" w:ascii="宋体" w:hAnsi="宋体" w:cs="宋体"/>
                <w:color w:val="auto"/>
                <w:highlight w:val="none"/>
              </w:rPr>
              <w:t>备 注</w:t>
            </w:r>
          </w:p>
        </w:tc>
      </w:tr>
      <w:tr w14:paraId="629B81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1BFE2B64">
            <w:pPr>
              <w:spacing w:line="360" w:lineRule="auto"/>
              <w:jc w:val="center"/>
              <w:rPr>
                <w:rFonts w:ascii="宋体" w:hAnsi="宋体" w:cs="宋体"/>
                <w:color w:val="auto"/>
                <w:highlight w:val="none"/>
              </w:rPr>
            </w:pPr>
          </w:p>
        </w:tc>
        <w:tc>
          <w:tcPr>
            <w:tcW w:w="4585" w:type="dxa"/>
            <w:gridSpan w:val="5"/>
            <w:vAlign w:val="center"/>
          </w:tcPr>
          <w:p w14:paraId="3821B4E4">
            <w:pPr>
              <w:spacing w:line="360" w:lineRule="auto"/>
              <w:jc w:val="center"/>
              <w:rPr>
                <w:rFonts w:ascii="宋体" w:hAnsi="宋体" w:cs="宋体"/>
                <w:color w:val="auto"/>
                <w:highlight w:val="none"/>
              </w:rPr>
            </w:pPr>
          </w:p>
        </w:tc>
        <w:tc>
          <w:tcPr>
            <w:tcW w:w="1961" w:type="dxa"/>
            <w:gridSpan w:val="3"/>
            <w:vAlign w:val="center"/>
          </w:tcPr>
          <w:p w14:paraId="5395A758">
            <w:pPr>
              <w:spacing w:line="360" w:lineRule="auto"/>
              <w:jc w:val="center"/>
              <w:rPr>
                <w:rFonts w:ascii="宋体" w:hAnsi="宋体" w:cs="宋体"/>
                <w:color w:val="auto"/>
                <w:highlight w:val="none"/>
              </w:rPr>
            </w:pPr>
          </w:p>
        </w:tc>
        <w:tc>
          <w:tcPr>
            <w:tcW w:w="1358" w:type="dxa"/>
            <w:vAlign w:val="center"/>
          </w:tcPr>
          <w:p w14:paraId="1D1C4F2D">
            <w:pPr>
              <w:spacing w:line="360" w:lineRule="auto"/>
              <w:jc w:val="center"/>
              <w:rPr>
                <w:rFonts w:ascii="宋体" w:hAnsi="宋体" w:cs="宋体"/>
                <w:color w:val="auto"/>
                <w:highlight w:val="none"/>
              </w:rPr>
            </w:pPr>
          </w:p>
        </w:tc>
      </w:tr>
      <w:tr w14:paraId="7E3D1C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1E0057BB">
            <w:pPr>
              <w:spacing w:line="360" w:lineRule="auto"/>
              <w:jc w:val="center"/>
              <w:rPr>
                <w:rFonts w:ascii="宋体" w:hAnsi="宋体" w:cs="宋体"/>
                <w:color w:val="auto"/>
                <w:highlight w:val="none"/>
              </w:rPr>
            </w:pPr>
          </w:p>
        </w:tc>
        <w:tc>
          <w:tcPr>
            <w:tcW w:w="4585" w:type="dxa"/>
            <w:gridSpan w:val="5"/>
            <w:vAlign w:val="center"/>
          </w:tcPr>
          <w:p w14:paraId="03A0FA4F">
            <w:pPr>
              <w:spacing w:line="360" w:lineRule="auto"/>
              <w:jc w:val="center"/>
              <w:rPr>
                <w:rFonts w:ascii="宋体" w:hAnsi="宋体" w:cs="宋体"/>
                <w:color w:val="auto"/>
                <w:highlight w:val="none"/>
              </w:rPr>
            </w:pPr>
          </w:p>
        </w:tc>
        <w:tc>
          <w:tcPr>
            <w:tcW w:w="1961" w:type="dxa"/>
            <w:gridSpan w:val="3"/>
            <w:vAlign w:val="center"/>
          </w:tcPr>
          <w:p w14:paraId="3050FF80">
            <w:pPr>
              <w:spacing w:line="360" w:lineRule="auto"/>
              <w:jc w:val="center"/>
              <w:rPr>
                <w:rFonts w:ascii="宋体" w:hAnsi="宋体" w:cs="宋体"/>
                <w:color w:val="auto"/>
                <w:highlight w:val="none"/>
              </w:rPr>
            </w:pPr>
          </w:p>
        </w:tc>
        <w:tc>
          <w:tcPr>
            <w:tcW w:w="1358" w:type="dxa"/>
            <w:vAlign w:val="center"/>
          </w:tcPr>
          <w:p w14:paraId="1066418A">
            <w:pPr>
              <w:spacing w:line="360" w:lineRule="auto"/>
              <w:jc w:val="center"/>
              <w:rPr>
                <w:rFonts w:ascii="宋体" w:hAnsi="宋体" w:cs="宋体"/>
                <w:color w:val="auto"/>
                <w:highlight w:val="none"/>
              </w:rPr>
            </w:pPr>
          </w:p>
        </w:tc>
      </w:tr>
      <w:tr w14:paraId="1BBE28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31" w:type="dxa"/>
            <w:vAlign w:val="center"/>
          </w:tcPr>
          <w:p w14:paraId="6C5B36E9">
            <w:pPr>
              <w:spacing w:line="360" w:lineRule="auto"/>
              <w:jc w:val="center"/>
              <w:rPr>
                <w:rFonts w:ascii="宋体" w:hAnsi="宋体" w:cs="宋体"/>
                <w:color w:val="auto"/>
                <w:highlight w:val="none"/>
              </w:rPr>
            </w:pPr>
          </w:p>
        </w:tc>
        <w:tc>
          <w:tcPr>
            <w:tcW w:w="4585" w:type="dxa"/>
            <w:gridSpan w:val="5"/>
            <w:vAlign w:val="center"/>
          </w:tcPr>
          <w:p w14:paraId="22FD5698">
            <w:pPr>
              <w:spacing w:line="360" w:lineRule="auto"/>
              <w:jc w:val="center"/>
              <w:rPr>
                <w:rFonts w:ascii="宋体" w:hAnsi="宋体" w:cs="宋体"/>
                <w:color w:val="auto"/>
                <w:highlight w:val="none"/>
              </w:rPr>
            </w:pPr>
          </w:p>
        </w:tc>
        <w:tc>
          <w:tcPr>
            <w:tcW w:w="1961" w:type="dxa"/>
            <w:gridSpan w:val="3"/>
            <w:vAlign w:val="center"/>
          </w:tcPr>
          <w:p w14:paraId="7B54C303">
            <w:pPr>
              <w:spacing w:line="360" w:lineRule="auto"/>
              <w:jc w:val="center"/>
              <w:rPr>
                <w:rFonts w:ascii="宋体" w:hAnsi="宋体" w:cs="宋体"/>
                <w:color w:val="auto"/>
                <w:highlight w:val="none"/>
              </w:rPr>
            </w:pPr>
          </w:p>
        </w:tc>
        <w:tc>
          <w:tcPr>
            <w:tcW w:w="1358" w:type="dxa"/>
            <w:vAlign w:val="center"/>
          </w:tcPr>
          <w:p w14:paraId="733E9A90">
            <w:pPr>
              <w:spacing w:line="360" w:lineRule="auto"/>
              <w:jc w:val="center"/>
              <w:rPr>
                <w:rFonts w:ascii="宋体" w:hAnsi="宋体" w:cs="宋体"/>
                <w:color w:val="auto"/>
                <w:highlight w:val="none"/>
              </w:rPr>
            </w:pPr>
          </w:p>
        </w:tc>
      </w:tr>
      <w:tr w14:paraId="59CA2E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735" w:type="dxa"/>
            <w:gridSpan w:val="10"/>
            <w:vAlign w:val="center"/>
          </w:tcPr>
          <w:p w14:paraId="1FB5BCFE">
            <w:pPr>
              <w:spacing w:line="360" w:lineRule="auto"/>
              <w:jc w:val="center"/>
              <w:rPr>
                <w:rFonts w:ascii="宋体" w:hAnsi="宋体" w:cs="宋体"/>
                <w:color w:val="auto"/>
                <w:highlight w:val="none"/>
              </w:rPr>
            </w:pPr>
            <w:r>
              <w:rPr>
                <w:rFonts w:hint="eastAsia" w:ascii="宋体" w:hAnsi="宋体" w:cs="宋体"/>
                <w:color w:val="auto"/>
                <w:highlight w:val="none"/>
              </w:rPr>
              <w:t>3.获奖情况（如有）</w:t>
            </w:r>
          </w:p>
        </w:tc>
      </w:tr>
      <w:tr w14:paraId="34A5AE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735" w:type="dxa"/>
            <w:gridSpan w:val="10"/>
            <w:vAlign w:val="center"/>
          </w:tcPr>
          <w:p w14:paraId="4CCB556A">
            <w:pPr>
              <w:spacing w:line="360" w:lineRule="auto"/>
              <w:jc w:val="center"/>
              <w:rPr>
                <w:rFonts w:ascii="宋体" w:hAnsi="宋体" w:cs="宋体"/>
                <w:color w:val="auto"/>
                <w:highlight w:val="none"/>
              </w:rPr>
            </w:pPr>
          </w:p>
        </w:tc>
      </w:tr>
      <w:tr w14:paraId="2F85AC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8735" w:type="dxa"/>
            <w:gridSpan w:val="10"/>
            <w:vAlign w:val="center"/>
          </w:tcPr>
          <w:p w14:paraId="25F1B628">
            <w:pPr>
              <w:spacing w:line="360" w:lineRule="auto"/>
              <w:jc w:val="center"/>
              <w:rPr>
                <w:rFonts w:ascii="宋体" w:hAnsi="宋体" w:cs="宋体"/>
                <w:color w:val="auto"/>
                <w:highlight w:val="none"/>
              </w:rPr>
            </w:pPr>
            <w:r>
              <w:rPr>
                <w:rFonts w:hint="eastAsia" w:ascii="宋体" w:hAnsi="宋体" w:cs="宋体"/>
                <w:color w:val="auto"/>
                <w:highlight w:val="none"/>
              </w:rPr>
              <w:t>4.目前承担的任务</w:t>
            </w:r>
          </w:p>
        </w:tc>
      </w:tr>
      <w:tr w14:paraId="0100BA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735" w:type="dxa"/>
            <w:gridSpan w:val="10"/>
            <w:vAlign w:val="center"/>
          </w:tcPr>
          <w:p w14:paraId="32904936">
            <w:pPr>
              <w:spacing w:line="360" w:lineRule="auto"/>
              <w:jc w:val="center"/>
              <w:rPr>
                <w:rFonts w:ascii="宋体" w:hAnsi="宋体" w:cs="宋体"/>
                <w:color w:val="auto"/>
                <w:highlight w:val="none"/>
              </w:rPr>
            </w:pPr>
          </w:p>
        </w:tc>
      </w:tr>
    </w:tbl>
    <w:p w14:paraId="3DF3DFF5">
      <w:pPr>
        <w:wordWrap w:val="0"/>
        <w:adjustRightInd w:val="0"/>
        <w:snapToGrid w:val="0"/>
        <w:spacing w:line="360" w:lineRule="auto"/>
        <w:jc w:val="both"/>
        <w:rPr>
          <w:rFonts w:ascii="宋体" w:hAnsi="宋体" w:cs="宋体"/>
          <w:snapToGrid w:val="0"/>
          <w:color w:val="auto"/>
          <w:kern w:val="0"/>
          <w:szCs w:val="28"/>
          <w:highlight w:val="none"/>
        </w:rPr>
      </w:pPr>
      <w:r>
        <w:rPr>
          <w:rFonts w:hint="eastAsia" w:ascii="宋体" w:hAnsi="宋体" w:cs="宋体"/>
          <w:color w:val="auto"/>
          <w:szCs w:val="24"/>
          <w:highlight w:val="none"/>
        </w:rPr>
        <w:t>注：本表不够时自制</w:t>
      </w:r>
    </w:p>
    <w:p w14:paraId="4EB839C4">
      <w:pPr>
        <w:wordWrap w:val="0"/>
        <w:adjustRightInd w:val="0"/>
        <w:snapToGrid w:val="0"/>
        <w:spacing w:line="360" w:lineRule="auto"/>
        <w:rPr>
          <w:rFonts w:ascii="宋体" w:hAnsi="宋体" w:cs="宋体"/>
          <w:snapToGrid w:val="0"/>
          <w:color w:val="auto"/>
          <w:kern w:val="0"/>
          <w:szCs w:val="28"/>
          <w:highlight w:val="none"/>
        </w:rPr>
      </w:pPr>
      <w:r>
        <w:rPr>
          <w:rFonts w:hint="eastAsia" w:ascii="宋体" w:hAnsi="宋体" w:cs="宋体"/>
          <w:snapToGrid w:val="0"/>
          <w:color w:val="auto"/>
          <w:kern w:val="0"/>
          <w:szCs w:val="28"/>
          <w:highlight w:val="none"/>
        </w:rPr>
        <w:t>说明：《</w:t>
      </w:r>
      <w:r>
        <w:rPr>
          <w:rFonts w:hint="eastAsia"/>
          <w:highlight w:val="none"/>
          <w:lang w:val="en-US" w:eastAsia="zh-CN"/>
        </w:rPr>
        <w:t>造价</w:t>
      </w:r>
      <w:r>
        <w:rPr>
          <w:rFonts w:hint="eastAsia" w:ascii="宋体" w:hAnsi="宋体" w:cs="宋体"/>
          <w:snapToGrid w:val="0"/>
          <w:color w:val="auto"/>
          <w:kern w:val="0"/>
          <w:szCs w:val="28"/>
          <w:highlight w:val="none"/>
          <w:lang w:eastAsia="zh-CN"/>
        </w:rPr>
        <w:t>负责人</w:t>
      </w:r>
      <w:r>
        <w:rPr>
          <w:rFonts w:hint="eastAsia" w:ascii="宋体" w:hAnsi="宋体" w:cs="宋体"/>
          <w:snapToGrid w:val="0"/>
          <w:color w:val="auto"/>
          <w:kern w:val="0"/>
          <w:szCs w:val="28"/>
          <w:highlight w:val="none"/>
        </w:rPr>
        <w:t>简历表》后应附拟派</w:t>
      </w:r>
      <w:r>
        <w:rPr>
          <w:rFonts w:hint="eastAsia"/>
          <w:highlight w:val="none"/>
          <w:lang w:val="en-US" w:eastAsia="zh-CN"/>
        </w:rPr>
        <w:t>造价</w:t>
      </w:r>
      <w:r>
        <w:rPr>
          <w:rFonts w:hint="eastAsia" w:ascii="宋体" w:hAnsi="宋体" w:cs="宋体"/>
          <w:snapToGrid w:val="0"/>
          <w:color w:val="auto"/>
          <w:kern w:val="0"/>
          <w:szCs w:val="28"/>
          <w:highlight w:val="none"/>
          <w:lang w:eastAsia="zh-CN"/>
        </w:rPr>
        <w:t>负责人</w:t>
      </w:r>
      <w:r>
        <w:rPr>
          <w:rFonts w:hint="eastAsia" w:ascii="宋体" w:hAnsi="宋体" w:cs="宋体"/>
          <w:snapToGrid w:val="0"/>
          <w:color w:val="auto"/>
          <w:kern w:val="0"/>
          <w:szCs w:val="28"/>
          <w:highlight w:val="none"/>
        </w:rPr>
        <w:t>以下资料：</w:t>
      </w:r>
    </w:p>
    <w:p w14:paraId="7E11C24C">
      <w:pPr>
        <w:wordWrap w:val="0"/>
        <w:adjustRightInd w:val="0"/>
        <w:snapToGrid w:val="0"/>
        <w:spacing w:line="360" w:lineRule="auto"/>
        <w:rPr>
          <w:rFonts w:ascii="宋体" w:hAnsi="宋体" w:cs="宋体"/>
          <w:snapToGrid w:val="0"/>
          <w:color w:val="auto"/>
          <w:kern w:val="0"/>
          <w:szCs w:val="28"/>
          <w:highlight w:val="none"/>
        </w:rPr>
      </w:pPr>
      <w:r>
        <w:rPr>
          <w:rFonts w:hint="eastAsia" w:ascii="宋体" w:hAnsi="宋体" w:cs="宋体"/>
          <w:snapToGrid w:val="0"/>
          <w:color w:val="auto"/>
          <w:kern w:val="0"/>
          <w:szCs w:val="28"/>
          <w:highlight w:val="none"/>
        </w:rPr>
        <w:t xml:space="preserve">    1．身份证</w:t>
      </w:r>
      <w:r>
        <w:rPr>
          <w:rFonts w:hint="eastAsia" w:ascii="宋体" w:hAnsi="宋体" w:cs="宋体"/>
          <w:snapToGrid w:val="0"/>
          <w:color w:val="auto"/>
          <w:kern w:val="0"/>
          <w:szCs w:val="21"/>
          <w:highlight w:val="none"/>
          <w:lang w:eastAsia="zh-CN"/>
        </w:rPr>
        <w:t>扫描件或复印件或打印件</w:t>
      </w:r>
      <w:r>
        <w:rPr>
          <w:rFonts w:hint="eastAsia" w:ascii="宋体" w:hAnsi="宋体" w:cs="宋体"/>
          <w:snapToGrid w:val="0"/>
          <w:color w:val="auto"/>
          <w:kern w:val="0"/>
          <w:szCs w:val="28"/>
          <w:highlight w:val="none"/>
        </w:rPr>
        <w:t>；</w:t>
      </w:r>
    </w:p>
    <w:p w14:paraId="14940E4F">
      <w:pPr>
        <w:wordWrap w:val="0"/>
        <w:adjustRightInd w:val="0"/>
        <w:snapToGrid w:val="0"/>
        <w:spacing w:line="360" w:lineRule="auto"/>
        <w:rPr>
          <w:rFonts w:ascii="宋体" w:hAnsi="宋体" w:cs="宋体"/>
          <w:snapToGrid w:val="0"/>
          <w:color w:val="auto"/>
          <w:kern w:val="0"/>
          <w:szCs w:val="28"/>
          <w:highlight w:val="none"/>
        </w:rPr>
      </w:pPr>
      <w:r>
        <w:rPr>
          <w:rFonts w:hint="eastAsia" w:ascii="宋体" w:hAnsi="宋体" w:cs="宋体"/>
          <w:snapToGrid w:val="0"/>
          <w:color w:val="auto"/>
          <w:kern w:val="0"/>
          <w:szCs w:val="28"/>
          <w:highlight w:val="none"/>
        </w:rPr>
        <w:t xml:space="preserve">    2．注册证书（如需）、职称证（如需）</w:t>
      </w:r>
      <w:r>
        <w:rPr>
          <w:rFonts w:hint="eastAsia" w:ascii="宋体" w:hAnsi="宋体" w:cs="宋体"/>
          <w:snapToGrid w:val="0"/>
          <w:color w:val="auto"/>
          <w:kern w:val="0"/>
          <w:szCs w:val="21"/>
          <w:highlight w:val="none"/>
          <w:lang w:eastAsia="zh-CN"/>
        </w:rPr>
        <w:t>扫描件或复印件或打印件</w:t>
      </w:r>
      <w:r>
        <w:rPr>
          <w:rFonts w:hint="eastAsia" w:ascii="宋体" w:hAnsi="宋体" w:cs="宋体"/>
          <w:snapToGrid w:val="0"/>
          <w:color w:val="auto"/>
          <w:kern w:val="0"/>
          <w:szCs w:val="28"/>
          <w:highlight w:val="none"/>
        </w:rPr>
        <w:t>；</w:t>
      </w:r>
    </w:p>
    <w:p w14:paraId="26EE4614">
      <w:pPr>
        <w:wordWrap w:val="0"/>
        <w:adjustRightInd w:val="0"/>
        <w:snapToGrid w:val="0"/>
        <w:spacing w:line="360" w:lineRule="auto"/>
        <w:ind w:firstLine="420" w:firstLineChars="200"/>
        <w:rPr>
          <w:rFonts w:hint="eastAsia" w:ascii="宋体" w:hAnsi="宋体" w:eastAsia="宋体" w:cs="宋体"/>
          <w:snapToGrid w:val="0"/>
          <w:color w:val="auto"/>
          <w:kern w:val="0"/>
          <w:szCs w:val="28"/>
          <w:highlight w:val="none"/>
          <w:lang w:eastAsia="zh-CN"/>
        </w:rPr>
      </w:pPr>
      <w:r>
        <w:rPr>
          <w:rFonts w:hint="eastAsia" w:ascii="宋体" w:hAnsi="宋体" w:cs="宋体"/>
          <w:snapToGrid w:val="0"/>
          <w:color w:val="auto"/>
          <w:kern w:val="0"/>
          <w:szCs w:val="28"/>
          <w:highlight w:val="none"/>
        </w:rPr>
        <w:t>3．提供近3个月（</w:t>
      </w:r>
      <w:r>
        <w:rPr>
          <w:rFonts w:hint="eastAsia" w:ascii="宋体" w:hAnsi="宋体" w:cs="宋体"/>
          <w:snapToGrid w:val="0"/>
          <w:color w:val="auto"/>
          <w:kern w:val="0"/>
          <w:szCs w:val="28"/>
          <w:highlight w:val="none"/>
          <w:lang w:eastAsia="zh-CN"/>
        </w:rPr>
        <w:t>其中必须有2025年</w:t>
      </w:r>
      <w:r>
        <w:rPr>
          <w:rFonts w:hint="eastAsia" w:ascii="宋体" w:hAnsi="宋体" w:cs="宋体"/>
          <w:snapToGrid w:val="0"/>
          <w:color w:val="auto"/>
          <w:kern w:val="0"/>
          <w:szCs w:val="28"/>
          <w:highlight w:val="none"/>
          <w:lang w:val="en-US" w:eastAsia="zh-CN"/>
        </w:rPr>
        <w:t>12</w:t>
      </w:r>
      <w:r>
        <w:rPr>
          <w:rFonts w:hint="eastAsia" w:ascii="宋体" w:hAnsi="宋体" w:cs="宋体"/>
          <w:snapToGrid w:val="0"/>
          <w:color w:val="auto"/>
          <w:kern w:val="0"/>
          <w:szCs w:val="28"/>
          <w:highlight w:val="none"/>
          <w:lang w:eastAsia="zh-CN"/>
        </w:rPr>
        <w:t>月</w:t>
      </w:r>
      <w:r>
        <w:rPr>
          <w:rFonts w:hint="eastAsia" w:ascii="宋体" w:hAnsi="宋体" w:cs="宋体"/>
          <w:snapToGrid w:val="0"/>
          <w:color w:val="auto"/>
          <w:kern w:val="0"/>
          <w:szCs w:val="28"/>
          <w:highlight w:val="none"/>
        </w:rPr>
        <w:t>）的社保证明（非独立法人分支机构出具社保，予以认可）</w:t>
      </w:r>
      <w:r>
        <w:rPr>
          <w:rFonts w:hint="eastAsia" w:ascii="宋体" w:hAnsi="宋体" w:cs="宋体"/>
          <w:snapToGrid w:val="0"/>
          <w:color w:val="auto"/>
          <w:kern w:val="0"/>
          <w:szCs w:val="21"/>
          <w:highlight w:val="none"/>
          <w:lang w:eastAsia="zh-CN"/>
        </w:rPr>
        <w:t>扫描件或复印件或打印件</w:t>
      </w:r>
      <w:r>
        <w:rPr>
          <w:rFonts w:hint="eastAsia" w:ascii="宋体" w:hAnsi="宋体" w:cs="宋体"/>
          <w:snapToGrid w:val="0"/>
          <w:color w:val="auto"/>
          <w:kern w:val="0"/>
          <w:szCs w:val="28"/>
          <w:highlight w:val="none"/>
        </w:rPr>
        <w:t>；拟派</w:t>
      </w:r>
      <w:r>
        <w:rPr>
          <w:rFonts w:hint="eastAsia"/>
          <w:highlight w:val="none"/>
          <w:lang w:val="en-US" w:eastAsia="zh-CN"/>
        </w:rPr>
        <w:t>造价</w:t>
      </w:r>
      <w:r>
        <w:rPr>
          <w:rFonts w:hint="eastAsia" w:ascii="宋体" w:hAnsi="宋体" w:cs="宋体"/>
          <w:snapToGrid w:val="0"/>
          <w:color w:val="auto"/>
          <w:kern w:val="0"/>
          <w:szCs w:val="28"/>
          <w:highlight w:val="none"/>
          <w:lang w:eastAsia="zh-CN"/>
        </w:rPr>
        <w:t>负责人</w:t>
      </w:r>
      <w:r>
        <w:rPr>
          <w:rFonts w:hint="eastAsia" w:ascii="宋体" w:hAnsi="宋体" w:cs="宋体"/>
          <w:snapToGrid w:val="0"/>
          <w:color w:val="auto"/>
          <w:kern w:val="0"/>
          <w:szCs w:val="28"/>
          <w:highlight w:val="none"/>
        </w:rPr>
        <w:t>为退休返聘人员无法提供社保证明的，提供退休证(附返聘证明）</w:t>
      </w:r>
      <w:r>
        <w:rPr>
          <w:rFonts w:hint="eastAsia" w:ascii="宋体" w:hAnsi="宋体" w:cs="宋体"/>
          <w:snapToGrid w:val="0"/>
          <w:color w:val="auto"/>
          <w:kern w:val="0"/>
          <w:szCs w:val="21"/>
          <w:highlight w:val="none"/>
          <w:lang w:eastAsia="zh-CN"/>
        </w:rPr>
        <w:t>扫描件或复印件或打印件。</w:t>
      </w:r>
    </w:p>
    <w:p w14:paraId="6A2D1784">
      <w:pPr>
        <w:wordWrap/>
        <w:adjustRightInd/>
        <w:snapToGrid/>
        <w:spacing w:line="360" w:lineRule="auto"/>
        <w:ind w:firstLine="0" w:firstLineChars="0"/>
        <w:jc w:val="left"/>
        <w:outlineLvl w:val="9"/>
        <w:rPr>
          <w:rFonts w:hint="eastAsia" w:ascii="宋体" w:hAnsi="宋体" w:cs="宋体"/>
          <w:b/>
          <w:snapToGrid w:val="0"/>
          <w:color w:val="auto"/>
          <w:kern w:val="0"/>
          <w:sz w:val="24"/>
          <w:szCs w:val="22"/>
          <w:highlight w:val="none"/>
        </w:rPr>
      </w:pPr>
    </w:p>
    <w:p w14:paraId="02B0863E">
      <w:pPr>
        <w:pStyle w:val="69"/>
        <w:spacing w:line="360" w:lineRule="auto"/>
        <w:rPr>
          <w:highlight w:val="none"/>
        </w:rPr>
      </w:pPr>
    </w:p>
    <w:p w14:paraId="1DF38FFD">
      <w:pPr>
        <w:pStyle w:val="69"/>
        <w:spacing w:line="360" w:lineRule="auto"/>
        <w:rPr>
          <w:highlight w:val="none"/>
        </w:rPr>
      </w:pPr>
    </w:p>
    <w:bookmarkEnd w:id="428"/>
    <w:p w14:paraId="03CD5536">
      <w:pPr>
        <w:keepNext w:val="0"/>
        <w:keepLines w:val="0"/>
        <w:pageBreakBefore w:val="0"/>
        <w:widowControl/>
        <w:kinsoku/>
        <w:wordWrap/>
        <w:overflowPunct/>
        <w:topLinePunct w:val="0"/>
        <w:autoSpaceDE/>
        <w:autoSpaceDN/>
        <w:bidi w:val="0"/>
        <w:adjustRightInd/>
        <w:snapToGrid/>
        <w:spacing w:line="360" w:lineRule="auto"/>
        <w:textAlignment w:val="auto"/>
        <w:outlineLvl w:val="9"/>
        <w:rPr>
          <w:rStyle w:val="47"/>
          <w:rFonts w:hint="eastAsia"/>
          <w:b/>
          <w:bCs/>
          <w:color w:val="auto"/>
          <w:sz w:val="24"/>
          <w:szCs w:val="24"/>
          <w:highlight w:val="none"/>
        </w:rPr>
      </w:pPr>
      <w:bookmarkStart w:id="429" w:name="_Toc28372"/>
      <w:r>
        <w:rPr>
          <w:rStyle w:val="47"/>
          <w:rFonts w:hint="eastAsia"/>
          <w:b/>
          <w:bCs/>
          <w:color w:val="auto"/>
          <w:sz w:val="24"/>
          <w:szCs w:val="24"/>
          <w:highlight w:val="none"/>
        </w:rPr>
        <w:br w:type="page"/>
      </w:r>
    </w:p>
    <w:p w14:paraId="521CE4FD">
      <w:pPr>
        <w:keepNext w:val="0"/>
        <w:keepLines w:val="0"/>
        <w:pageBreakBefore w:val="0"/>
        <w:widowControl w:val="0"/>
        <w:kinsoku/>
        <w:wordWrap/>
        <w:overflowPunct/>
        <w:topLinePunct w:val="0"/>
        <w:autoSpaceDE w:val="0"/>
        <w:autoSpaceDN w:val="0"/>
        <w:bidi w:val="0"/>
        <w:adjustRightInd w:val="0"/>
        <w:snapToGrid/>
        <w:spacing w:line="360" w:lineRule="auto"/>
        <w:textAlignment w:val="auto"/>
        <w:outlineLvl w:val="1"/>
        <w:rPr>
          <w:rStyle w:val="47"/>
          <w:rFonts w:hint="eastAsia"/>
          <w:b/>
          <w:bCs/>
          <w:color w:val="auto"/>
          <w:sz w:val="24"/>
          <w:szCs w:val="24"/>
          <w:highlight w:val="none"/>
          <w:lang w:eastAsia="zh-CN"/>
        </w:rPr>
      </w:pPr>
      <w:r>
        <w:rPr>
          <w:rStyle w:val="47"/>
          <w:rFonts w:hint="eastAsia"/>
          <w:b/>
          <w:bCs/>
          <w:color w:val="auto"/>
          <w:sz w:val="24"/>
          <w:szCs w:val="24"/>
          <w:highlight w:val="none"/>
        </w:rPr>
        <w:t>格式</w:t>
      </w:r>
      <w:r>
        <w:rPr>
          <w:rStyle w:val="47"/>
          <w:rFonts w:hint="eastAsia"/>
          <w:b/>
          <w:bCs/>
          <w:color w:val="auto"/>
          <w:sz w:val="24"/>
          <w:szCs w:val="24"/>
          <w:highlight w:val="none"/>
          <w:lang w:eastAsia="zh-CN"/>
        </w:rPr>
        <w:t>九</w:t>
      </w:r>
      <w:r>
        <w:rPr>
          <w:rStyle w:val="47"/>
          <w:rFonts w:hint="eastAsia"/>
          <w:b/>
          <w:bCs/>
          <w:color w:val="auto"/>
          <w:sz w:val="24"/>
          <w:szCs w:val="24"/>
          <w:highlight w:val="none"/>
        </w:rPr>
        <w:t xml:space="preserve"> </w:t>
      </w:r>
      <w:bookmarkEnd w:id="427"/>
      <w:r>
        <w:rPr>
          <w:rStyle w:val="47"/>
          <w:rFonts w:hint="eastAsia"/>
          <w:b/>
          <w:bCs/>
          <w:color w:val="auto"/>
          <w:sz w:val="24"/>
          <w:szCs w:val="24"/>
          <w:highlight w:val="none"/>
          <w:lang w:eastAsia="zh-CN"/>
        </w:rPr>
        <w:t>项目管理机构组成表</w:t>
      </w:r>
    </w:p>
    <w:bookmarkEnd w:id="429"/>
    <w:p w14:paraId="73296179">
      <w:pPr>
        <w:wordWrap w:val="0"/>
        <w:adjustRightInd w:val="0"/>
        <w:snapToGrid w:val="0"/>
        <w:spacing w:line="360" w:lineRule="auto"/>
        <w:ind w:firstLine="570"/>
        <w:jc w:val="center"/>
        <w:rPr>
          <w:rFonts w:hint="eastAsia" w:ascii="宋体" w:hAnsi="宋体" w:eastAsia="宋体" w:cs="宋体"/>
          <w:snapToGrid w:val="0"/>
          <w:color w:val="auto"/>
          <w:kern w:val="0"/>
          <w:szCs w:val="28"/>
          <w:highlight w:val="none"/>
          <w:lang w:eastAsia="zh-CN"/>
        </w:rPr>
      </w:pPr>
      <w:r>
        <w:rPr>
          <w:rFonts w:hint="eastAsia" w:ascii="宋体" w:hAnsi="宋体" w:cs="宋体"/>
          <w:b/>
          <w:snapToGrid w:val="0"/>
          <w:color w:val="auto"/>
          <w:kern w:val="0"/>
          <w:sz w:val="30"/>
          <w:highlight w:val="none"/>
          <w:lang w:eastAsia="zh-CN"/>
        </w:rPr>
        <w:t>项目管理机构组成表</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6"/>
        <w:gridCol w:w="1365"/>
        <w:gridCol w:w="1367"/>
        <w:gridCol w:w="1367"/>
        <w:gridCol w:w="1494"/>
        <w:gridCol w:w="1494"/>
      </w:tblGrid>
      <w:tr w14:paraId="4A8A4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2876" w:type="dxa"/>
            <w:noWrap w:val="0"/>
            <w:vAlign w:val="center"/>
          </w:tcPr>
          <w:p w14:paraId="7C74EF98">
            <w:pPr>
              <w:adjustRightInd w:val="0"/>
              <w:snapToGrid w:val="0"/>
              <w:spacing w:line="360" w:lineRule="auto"/>
              <w:jc w:val="center"/>
              <w:rPr>
                <w:rFonts w:hint="eastAsia" w:ascii="宋体" w:hAnsi="宋体" w:cs="宋体"/>
                <w:color w:val="auto"/>
                <w:highlight w:val="none"/>
              </w:rPr>
            </w:pPr>
            <w:r>
              <w:rPr>
                <w:rFonts w:hint="eastAsia" w:ascii="宋体" w:hAnsi="宋体" w:cs="宋体"/>
                <w:snapToGrid w:val="0"/>
                <w:color w:val="auto"/>
                <w:kern w:val="0"/>
                <w:szCs w:val="28"/>
                <w:highlight w:val="none"/>
              </w:rPr>
              <w:t xml:space="preserve">  </w:t>
            </w:r>
            <w:r>
              <w:rPr>
                <w:rFonts w:hint="eastAsia" w:ascii="宋体" w:hAnsi="宋体" w:cs="宋体"/>
                <w:color w:val="auto"/>
                <w:highlight w:val="none"/>
              </w:rPr>
              <w:t>拟在本合同担任的职务</w:t>
            </w:r>
          </w:p>
        </w:tc>
        <w:tc>
          <w:tcPr>
            <w:tcW w:w="1365" w:type="dxa"/>
            <w:noWrap w:val="0"/>
            <w:vAlign w:val="center"/>
          </w:tcPr>
          <w:p w14:paraId="12F669A8">
            <w:pPr>
              <w:adjustRightInd w:val="0"/>
              <w:snapToGrid w:val="0"/>
              <w:spacing w:line="360" w:lineRule="auto"/>
              <w:jc w:val="center"/>
              <w:rPr>
                <w:rFonts w:hint="eastAsia" w:ascii="宋体" w:hAnsi="宋体" w:cs="宋体"/>
                <w:color w:val="auto"/>
                <w:highlight w:val="none"/>
              </w:rPr>
            </w:pPr>
            <w:r>
              <w:rPr>
                <w:rFonts w:hint="eastAsia" w:ascii="宋体" w:hAnsi="宋体" w:cs="宋体"/>
                <w:color w:val="auto"/>
                <w:highlight w:val="none"/>
              </w:rPr>
              <w:t>姓 名</w:t>
            </w:r>
          </w:p>
        </w:tc>
        <w:tc>
          <w:tcPr>
            <w:tcW w:w="1367" w:type="dxa"/>
            <w:noWrap w:val="0"/>
            <w:vAlign w:val="center"/>
          </w:tcPr>
          <w:p w14:paraId="6582097B">
            <w:pPr>
              <w:adjustRightInd w:val="0"/>
              <w:snapToGrid w:val="0"/>
              <w:spacing w:line="360" w:lineRule="auto"/>
              <w:jc w:val="cente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性别</w:t>
            </w:r>
          </w:p>
        </w:tc>
        <w:tc>
          <w:tcPr>
            <w:tcW w:w="1367" w:type="dxa"/>
            <w:noWrap w:val="0"/>
            <w:vAlign w:val="center"/>
          </w:tcPr>
          <w:p w14:paraId="7623E0D1">
            <w:pPr>
              <w:adjustRightInd w:val="0"/>
              <w:snapToGrid w:val="0"/>
              <w:spacing w:line="360" w:lineRule="auto"/>
              <w:jc w:val="center"/>
              <w:rPr>
                <w:rFonts w:hint="eastAsia" w:ascii="宋体" w:hAnsi="宋体" w:cs="宋体"/>
                <w:color w:val="auto"/>
                <w:highlight w:val="none"/>
              </w:rPr>
            </w:pPr>
            <w:r>
              <w:rPr>
                <w:rFonts w:hint="eastAsia" w:ascii="宋体" w:hAnsi="宋体" w:cs="宋体"/>
                <w:color w:val="auto"/>
                <w:highlight w:val="none"/>
              </w:rPr>
              <w:t>年 龄</w:t>
            </w:r>
          </w:p>
        </w:tc>
        <w:tc>
          <w:tcPr>
            <w:tcW w:w="1494" w:type="dxa"/>
            <w:noWrap w:val="0"/>
            <w:vAlign w:val="center"/>
          </w:tcPr>
          <w:p w14:paraId="018A71B2">
            <w:pPr>
              <w:adjustRightInd w:val="0"/>
              <w:snapToGrid w:val="0"/>
              <w:spacing w:line="360" w:lineRule="auto"/>
              <w:jc w:val="center"/>
              <w:rPr>
                <w:rFonts w:hint="eastAsia" w:ascii="宋体" w:hAnsi="宋体" w:cs="宋体"/>
                <w:color w:val="auto"/>
                <w:highlight w:val="none"/>
              </w:rPr>
            </w:pPr>
            <w:r>
              <w:rPr>
                <w:rFonts w:hint="eastAsia" w:ascii="宋体" w:hAnsi="宋体" w:cs="宋体"/>
                <w:color w:val="auto"/>
                <w:highlight w:val="none"/>
              </w:rPr>
              <w:t>职称证或注册执业专业</w:t>
            </w:r>
          </w:p>
        </w:tc>
        <w:tc>
          <w:tcPr>
            <w:tcW w:w="1494" w:type="dxa"/>
            <w:noWrap w:val="0"/>
            <w:vAlign w:val="center"/>
          </w:tcPr>
          <w:p w14:paraId="1AEF2CCC">
            <w:pPr>
              <w:adjustRightInd w:val="0"/>
              <w:snapToGrid w:val="0"/>
              <w:spacing w:line="360" w:lineRule="auto"/>
              <w:jc w:val="cente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备注</w:t>
            </w:r>
          </w:p>
        </w:tc>
      </w:tr>
      <w:tr w14:paraId="4ADED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exact"/>
          <w:jc w:val="center"/>
        </w:trPr>
        <w:tc>
          <w:tcPr>
            <w:tcW w:w="2876" w:type="dxa"/>
            <w:noWrap w:val="0"/>
            <w:vAlign w:val="center"/>
          </w:tcPr>
          <w:p w14:paraId="1972260E">
            <w:pPr>
              <w:adjustRightInd w:val="0"/>
              <w:snapToGrid w:val="0"/>
              <w:spacing w:line="360" w:lineRule="auto"/>
              <w:rPr>
                <w:rFonts w:hint="eastAsia" w:ascii="宋体" w:hAnsi="宋体" w:eastAsia="宋体" w:cs="宋体"/>
                <w:b/>
                <w:color w:val="auto"/>
                <w:highlight w:val="none"/>
              </w:rPr>
            </w:pPr>
            <w:r>
              <w:rPr>
                <w:rFonts w:hint="eastAsia" w:ascii="宋体" w:hAnsi="宋体" w:eastAsia="宋体" w:cs="宋体"/>
                <w:b/>
                <w:bCs w:val="0"/>
                <w:snapToGrid/>
                <w:color w:val="auto"/>
                <w:sz w:val="21"/>
                <w:szCs w:val="20"/>
                <w:highlight w:val="none"/>
              </w:rPr>
              <w:t>项目总负责人</w:t>
            </w:r>
          </w:p>
        </w:tc>
        <w:tc>
          <w:tcPr>
            <w:tcW w:w="1365" w:type="dxa"/>
            <w:noWrap w:val="0"/>
            <w:vAlign w:val="center"/>
          </w:tcPr>
          <w:p w14:paraId="0CA806B6">
            <w:pPr>
              <w:adjustRightInd w:val="0"/>
              <w:snapToGrid w:val="0"/>
              <w:spacing w:line="360" w:lineRule="auto"/>
              <w:rPr>
                <w:rFonts w:hint="eastAsia" w:ascii="宋体" w:hAnsi="宋体" w:cs="宋体"/>
                <w:color w:val="auto"/>
                <w:highlight w:val="none"/>
              </w:rPr>
            </w:pPr>
          </w:p>
        </w:tc>
        <w:tc>
          <w:tcPr>
            <w:tcW w:w="1367" w:type="dxa"/>
            <w:noWrap w:val="0"/>
            <w:vAlign w:val="top"/>
          </w:tcPr>
          <w:p w14:paraId="33002A45">
            <w:pPr>
              <w:adjustRightInd w:val="0"/>
              <w:snapToGrid w:val="0"/>
              <w:spacing w:line="360" w:lineRule="auto"/>
              <w:rPr>
                <w:rFonts w:hint="eastAsia" w:ascii="宋体" w:hAnsi="宋体" w:cs="宋体"/>
                <w:color w:val="auto"/>
                <w:highlight w:val="none"/>
              </w:rPr>
            </w:pPr>
          </w:p>
        </w:tc>
        <w:tc>
          <w:tcPr>
            <w:tcW w:w="1367" w:type="dxa"/>
            <w:noWrap w:val="0"/>
            <w:vAlign w:val="top"/>
          </w:tcPr>
          <w:p w14:paraId="1A2F8366">
            <w:pPr>
              <w:adjustRightInd w:val="0"/>
              <w:snapToGrid w:val="0"/>
              <w:spacing w:line="360" w:lineRule="auto"/>
              <w:rPr>
                <w:rFonts w:hint="eastAsia" w:ascii="宋体" w:hAnsi="宋体" w:cs="宋体"/>
                <w:color w:val="auto"/>
                <w:highlight w:val="none"/>
              </w:rPr>
            </w:pPr>
          </w:p>
        </w:tc>
        <w:tc>
          <w:tcPr>
            <w:tcW w:w="1494" w:type="dxa"/>
            <w:noWrap w:val="0"/>
            <w:vAlign w:val="center"/>
          </w:tcPr>
          <w:p w14:paraId="248D7EDA">
            <w:pPr>
              <w:adjustRightInd w:val="0"/>
              <w:snapToGrid w:val="0"/>
              <w:spacing w:line="360" w:lineRule="auto"/>
              <w:rPr>
                <w:rFonts w:hint="eastAsia" w:ascii="宋体" w:hAnsi="宋体" w:cs="宋体"/>
                <w:color w:val="auto"/>
                <w:highlight w:val="none"/>
              </w:rPr>
            </w:pPr>
          </w:p>
        </w:tc>
        <w:tc>
          <w:tcPr>
            <w:tcW w:w="1494" w:type="dxa"/>
            <w:noWrap w:val="0"/>
            <w:vAlign w:val="center"/>
          </w:tcPr>
          <w:p w14:paraId="427DDF57">
            <w:pPr>
              <w:adjustRightInd w:val="0"/>
              <w:snapToGrid w:val="0"/>
              <w:spacing w:line="360" w:lineRule="auto"/>
              <w:rPr>
                <w:rFonts w:hint="eastAsia" w:ascii="宋体" w:hAnsi="宋体" w:cs="宋体"/>
                <w:color w:val="auto"/>
                <w:highlight w:val="none"/>
              </w:rPr>
            </w:pPr>
          </w:p>
        </w:tc>
      </w:tr>
      <w:tr w14:paraId="309C1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exact"/>
          <w:jc w:val="center"/>
        </w:trPr>
        <w:tc>
          <w:tcPr>
            <w:tcW w:w="2876" w:type="dxa"/>
            <w:noWrap w:val="0"/>
            <w:vAlign w:val="center"/>
          </w:tcPr>
          <w:p w14:paraId="7554BA1D">
            <w:pPr>
              <w:adjustRightInd w:val="0"/>
              <w:snapToGrid w:val="0"/>
              <w:spacing w:line="360" w:lineRule="auto"/>
              <w:rPr>
                <w:rFonts w:hint="eastAsia" w:ascii="宋体" w:hAnsi="宋体" w:eastAsia="宋体" w:cs="宋体"/>
                <w:b/>
                <w:color w:val="auto"/>
                <w:highlight w:val="none"/>
              </w:rPr>
            </w:pPr>
            <w:r>
              <w:rPr>
                <w:rFonts w:hint="eastAsia" w:ascii="宋体" w:hAnsi="宋体" w:eastAsia="宋体" w:cs="宋体"/>
                <w:b/>
                <w:bCs w:val="0"/>
                <w:snapToGrid/>
                <w:color w:val="auto"/>
                <w:sz w:val="21"/>
                <w:szCs w:val="20"/>
                <w:highlight w:val="none"/>
                <w:lang w:eastAsia="zh-CN"/>
              </w:rPr>
              <w:t>设计负责人</w:t>
            </w:r>
          </w:p>
        </w:tc>
        <w:tc>
          <w:tcPr>
            <w:tcW w:w="1365" w:type="dxa"/>
            <w:noWrap w:val="0"/>
            <w:vAlign w:val="center"/>
          </w:tcPr>
          <w:p w14:paraId="1E5B569C">
            <w:pPr>
              <w:adjustRightInd w:val="0"/>
              <w:snapToGrid w:val="0"/>
              <w:spacing w:line="360" w:lineRule="auto"/>
              <w:rPr>
                <w:rFonts w:hint="eastAsia" w:ascii="宋体" w:hAnsi="宋体" w:cs="宋体"/>
                <w:color w:val="auto"/>
                <w:highlight w:val="none"/>
              </w:rPr>
            </w:pPr>
          </w:p>
        </w:tc>
        <w:tc>
          <w:tcPr>
            <w:tcW w:w="1367" w:type="dxa"/>
            <w:noWrap w:val="0"/>
            <w:vAlign w:val="top"/>
          </w:tcPr>
          <w:p w14:paraId="5EEBFF97">
            <w:pPr>
              <w:adjustRightInd w:val="0"/>
              <w:snapToGrid w:val="0"/>
              <w:spacing w:line="360" w:lineRule="auto"/>
              <w:rPr>
                <w:rFonts w:hint="eastAsia" w:ascii="宋体" w:hAnsi="宋体" w:cs="宋体"/>
                <w:color w:val="auto"/>
                <w:highlight w:val="none"/>
              </w:rPr>
            </w:pPr>
          </w:p>
        </w:tc>
        <w:tc>
          <w:tcPr>
            <w:tcW w:w="1367" w:type="dxa"/>
            <w:noWrap w:val="0"/>
            <w:vAlign w:val="top"/>
          </w:tcPr>
          <w:p w14:paraId="0FDC74BC">
            <w:pPr>
              <w:adjustRightInd w:val="0"/>
              <w:snapToGrid w:val="0"/>
              <w:spacing w:line="360" w:lineRule="auto"/>
              <w:rPr>
                <w:rFonts w:hint="eastAsia" w:ascii="宋体" w:hAnsi="宋体" w:cs="宋体"/>
                <w:color w:val="auto"/>
                <w:highlight w:val="none"/>
              </w:rPr>
            </w:pPr>
          </w:p>
        </w:tc>
        <w:tc>
          <w:tcPr>
            <w:tcW w:w="1494" w:type="dxa"/>
            <w:noWrap w:val="0"/>
            <w:vAlign w:val="center"/>
          </w:tcPr>
          <w:p w14:paraId="118C920D">
            <w:pPr>
              <w:adjustRightInd w:val="0"/>
              <w:snapToGrid w:val="0"/>
              <w:spacing w:line="360" w:lineRule="auto"/>
              <w:rPr>
                <w:rFonts w:hint="eastAsia" w:ascii="宋体" w:hAnsi="宋体" w:cs="宋体"/>
                <w:color w:val="auto"/>
                <w:highlight w:val="none"/>
              </w:rPr>
            </w:pPr>
          </w:p>
        </w:tc>
        <w:tc>
          <w:tcPr>
            <w:tcW w:w="1494" w:type="dxa"/>
            <w:noWrap w:val="0"/>
            <w:vAlign w:val="center"/>
          </w:tcPr>
          <w:p w14:paraId="79FCA35C">
            <w:pPr>
              <w:adjustRightInd w:val="0"/>
              <w:snapToGrid w:val="0"/>
              <w:spacing w:line="360" w:lineRule="auto"/>
              <w:rPr>
                <w:rFonts w:hint="eastAsia" w:ascii="宋体" w:hAnsi="宋体" w:cs="宋体"/>
                <w:color w:val="auto"/>
                <w:highlight w:val="none"/>
              </w:rPr>
            </w:pPr>
          </w:p>
        </w:tc>
      </w:tr>
      <w:tr w14:paraId="1F8A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exact"/>
          <w:jc w:val="center"/>
        </w:trPr>
        <w:tc>
          <w:tcPr>
            <w:tcW w:w="2876" w:type="dxa"/>
            <w:noWrap w:val="0"/>
            <w:vAlign w:val="center"/>
          </w:tcPr>
          <w:p w14:paraId="10B62D7E">
            <w:pPr>
              <w:adjustRightInd w:val="0"/>
              <w:snapToGrid w:val="0"/>
              <w:spacing w:line="360" w:lineRule="auto"/>
              <w:rPr>
                <w:rFonts w:hint="eastAsia" w:ascii="宋体" w:hAnsi="宋体" w:eastAsia="宋体" w:cs="宋体"/>
                <w:b/>
                <w:color w:val="auto"/>
                <w:highlight w:val="none"/>
              </w:rPr>
            </w:pPr>
            <w:r>
              <w:rPr>
                <w:rFonts w:hint="eastAsia" w:ascii="宋体" w:hAnsi="宋体" w:eastAsia="宋体" w:cs="宋体"/>
                <w:b/>
                <w:bCs w:val="0"/>
                <w:snapToGrid/>
                <w:color w:val="auto"/>
                <w:sz w:val="21"/>
                <w:szCs w:val="20"/>
                <w:highlight w:val="none"/>
                <w:lang w:val="en-US" w:eastAsia="zh-CN"/>
              </w:rPr>
              <w:t>监理</w:t>
            </w:r>
            <w:r>
              <w:rPr>
                <w:rFonts w:hint="eastAsia" w:ascii="宋体" w:hAnsi="宋体" w:eastAsia="宋体" w:cs="宋体"/>
                <w:b/>
                <w:bCs w:val="0"/>
                <w:snapToGrid/>
                <w:color w:val="auto"/>
                <w:sz w:val="21"/>
                <w:szCs w:val="20"/>
                <w:highlight w:val="none"/>
              </w:rPr>
              <w:t>负责人</w:t>
            </w:r>
          </w:p>
        </w:tc>
        <w:tc>
          <w:tcPr>
            <w:tcW w:w="1365" w:type="dxa"/>
            <w:noWrap w:val="0"/>
            <w:vAlign w:val="center"/>
          </w:tcPr>
          <w:p w14:paraId="1251BD07">
            <w:pPr>
              <w:adjustRightInd w:val="0"/>
              <w:snapToGrid w:val="0"/>
              <w:spacing w:line="360" w:lineRule="auto"/>
              <w:rPr>
                <w:rFonts w:hint="eastAsia" w:ascii="宋体" w:hAnsi="宋体" w:cs="宋体"/>
                <w:color w:val="auto"/>
                <w:highlight w:val="none"/>
              </w:rPr>
            </w:pPr>
          </w:p>
        </w:tc>
        <w:tc>
          <w:tcPr>
            <w:tcW w:w="1367" w:type="dxa"/>
            <w:noWrap w:val="0"/>
            <w:vAlign w:val="top"/>
          </w:tcPr>
          <w:p w14:paraId="60D1F63F">
            <w:pPr>
              <w:adjustRightInd w:val="0"/>
              <w:snapToGrid w:val="0"/>
              <w:spacing w:line="360" w:lineRule="auto"/>
              <w:rPr>
                <w:rFonts w:hint="eastAsia" w:ascii="宋体" w:hAnsi="宋体" w:cs="宋体"/>
                <w:color w:val="auto"/>
                <w:highlight w:val="none"/>
              </w:rPr>
            </w:pPr>
          </w:p>
        </w:tc>
        <w:tc>
          <w:tcPr>
            <w:tcW w:w="1367" w:type="dxa"/>
            <w:noWrap w:val="0"/>
            <w:vAlign w:val="top"/>
          </w:tcPr>
          <w:p w14:paraId="1212C12A">
            <w:pPr>
              <w:adjustRightInd w:val="0"/>
              <w:snapToGrid w:val="0"/>
              <w:spacing w:line="360" w:lineRule="auto"/>
              <w:rPr>
                <w:rFonts w:hint="eastAsia" w:ascii="宋体" w:hAnsi="宋体" w:cs="宋体"/>
                <w:color w:val="auto"/>
                <w:highlight w:val="none"/>
              </w:rPr>
            </w:pPr>
          </w:p>
        </w:tc>
        <w:tc>
          <w:tcPr>
            <w:tcW w:w="1494" w:type="dxa"/>
            <w:noWrap w:val="0"/>
            <w:vAlign w:val="center"/>
          </w:tcPr>
          <w:p w14:paraId="6EEFCB5C">
            <w:pPr>
              <w:adjustRightInd w:val="0"/>
              <w:snapToGrid w:val="0"/>
              <w:spacing w:line="360" w:lineRule="auto"/>
              <w:rPr>
                <w:rFonts w:hint="eastAsia" w:ascii="宋体" w:hAnsi="宋体" w:cs="宋体"/>
                <w:color w:val="auto"/>
                <w:highlight w:val="none"/>
              </w:rPr>
            </w:pPr>
          </w:p>
        </w:tc>
        <w:tc>
          <w:tcPr>
            <w:tcW w:w="1494" w:type="dxa"/>
            <w:noWrap w:val="0"/>
            <w:vAlign w:val="center"/>
          </w:tcPr>
          <w:p w14:paraId="59A15207">
            <w:pPr>
              <w:adjustRightInd w:val="0"/>
              <w:snapToGrid w:val="0"/>
              <w:spacing w:line="360" w:lineRule="auto"/>
              <w:rPr>
                <w:rFonts w:hint="eastAsia" w:ascii="宋体" w:hAnsi="宋体" w:cs="宋体"/>
                <w:color w:val="auto"/>
                <w:highlight w:val="none"/>
              </w:rPr>
            </w:pPr>
          </w:p>
        </w:tc>
      </w:tr>
      <w:tr w14:paraId="44736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exact"/>
          <w:jc w:val="center"/>
        </w:trPr>
        <w:tc>
          <w:tcPr>
            <w:tcW w:w="2876" w:type="dxa"/>
            <w:noWrap w:val="0"/>
            <w:vAlign w:val="center"/>
          </w:tcPr>
          <w:p w14:paraId="5AD04992">
            <w:pPr>
              <w:adjustRightInd w:val="0"/>
              <w:snapToGrid w:val="0"/>
              <w:spacing w:line="360" w:lineRule="auto"/>
              <w:rPr>
                <w:rFonts w:hint="eastAsia" w:ascii="宋体" w:hAnsi="宋体" w:eastAsia="宋体" w:cs="宋体"/>
                <w:b/>
                <w:color w:val="auto"/>
                <w:highlight w:val="none"/>
              </w:rPr>
            </w:pPr>
            <w:r>
              <w:rPr>
                <w:rFonts w:hint="eastAsia" w:ascii="宋体" w:hAnsi="宋体" w:eastAsia="宋体" w:cs="宋体"/>
                <w:b/>
                <w:bCs w:val="0"/>
                <w:snapToGrid/>
                <w:color w:val="auto"/>
                <w:sz w:val="21"/>
                <w:szCs w:val="20"/>
                <w:highlight w:val="none"/>
              </w:rPr>
              <w:t>造价负责人</w:t>
            </w:r>
          </w:p>
        </w:tc>
        <w:tc>
          <w:tcPr>
            <w:tcW w:w="1365" w:type="dxa"/>
            <w:noWrap w:val="0"/>
            <w:vAlign w:val="center"/>
          </w:tcPr>
          <w:p w14:paraId="763D759D">
            <w:pPr>
              <w:adjustRightInd w:val="0"/>
              <w:snapToGrid w:val="0"/>
              <w:spacing w:line="360" w:lineRule="auto"/>
              <w:rPr>
                <w:rFonts w:hint="eastAsia" w:ascii="宋体" w:hAnsi="宋体" w:cs="宋体"/>
                <w:color w:val="auto"/>
                <w:highlight w:val="none"/>
              </w:rPr>
            </w:pPr>
          </w:p>
        </w:tc>
        <w:tc>
          <w:tcPr>
            <w:tcW w:w="1367" w:type="dxa"/>
            <w:noWrap w:val="0"/>
            <w:vAlign w:val="top"/>
          </w:tcPr>
          <w:p w14:paraId="496C3B65">
            <w:pPr>
              <w:adjustRightInd w:val="0"/>
              <w:snapToGrid w:val="0"/>
              <w:spacing w:line="360" w:lineRule="auto"/>
              <w:rPr>
                <w:rFonts w:hint="eastAsia" w:ascii="宋体" w:hAnsi="宋体" w:cs="宋体"/>
                <w:color w:val="auto"/>
                <w:highlight w:val="none"/>
              </w:rPr>
            </w:pPr>
          </w:p>
        </w:tc>
        <w:tc>
          <w:tcPr>
            <w:tcW w:w="1367" w:type="dxa"/>
            <w:noWrap w:val="0"/>
            <w:vAlign w:val="top"/>
          </w:tcPr>
          <w:p w14:paraId="3CF30DEB">
            <w:pPr>
              <w:adjustRightInd w:val="0"/>
              <w:snapToGrid w:val="0"/>
              <w:spacing w:line="360" w:lineRule="auto"/>
              <w:rPr>
                <w:rFonts w:hint="eastAsia" w:ascii="宋体" w:hAnsi="宋体" w:cs="宋体"/>
                <w:color w:val="auto"/>
                <w:highlight w:val="none"/>
              </w:rPr>
            </w:pPr>
          </w:p>
        </w:tc>
        <w:tc>
          <w:tcPr>
            <w:tcW w:w="1494" w:type="dxa"/>
            <w:noWrap w:val="0"/>
            <w:vAlign w:val="center"/>
          </w:tcPr>
          <w:p w14:paraId="33327C71">
            <w:pPr>
              <w:adjustRightInd w:val="0"/>
              <w:snapToGrid w:val="0"/>
              <w:spacing w:line="360" w:lineRule="auto"/>
              <w:rPr>
                <w:rFonts w:hint="eastAsia" w:ascii="宋体" w:hAnsi="宋体" w:cs="宋体"/>
                <w:color w:val="auto"/>
                <w:highlight w:val="none"/>
              </w:rPr>
            </w:pPr>
          </w:p>
        </w:tc>
        <w:tc>
          <w:tcPr>
            <w:tcW w:w="1494" w:type="dxa"/>
            <w:noWrap w:val="0"/>
            <w:vAlign w:val="center"/>
          </w:tcPr>
          <w:p w14:paraId="0CB31B7F">
            <w:pPr>
              <w:adjustRightInd w:val="0"/>
              <w:snapToGrid w:val="0"/>
              <w:spacing w:line="360" w:lineRule="auto"/>
              <w:rPr>
                <w:rFonts w:hint="eastAsia" w:ascii="宋体" w:hAnsi="宋体" w:cs="宋体"/>
                <w:color w:val="auto"/>
                <w:highlight w:val="none"/>
              </w:rPr>
            </w:pPr>
          </w:p>
        </w:tc>
      </w:tr>
      <w:tr w14:paraId="253FD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2876" w:type="dxa"/>
            <w:noWrap w:val="0"/>
            <w:vAlign w:val="center"/>
          </w:tcPr>
          <w:p w14:paraId="51601B13">
            <w:pPr>
              <w:adjustRightInd w:val="0"/>
              <w:snapToGrid w:val="0"/>
              <w:spacing w:line="360" w:lineRule="auto"/>
              <w:rPr>
                <w:rFonts w:hint="eastAsia" w:ascii="宋体" w:hAnsi="宋体" w:cs="宋体"/>
                <w:b/>
                <w:color w:val="auto"/>
                <w:highlight w:val="none"/>
              </w:rPr>
            </w:pPr>
            <w:r>
              <w:rPr>
                <w:rFonts w:hint="eastAsia" w:ascii="宋体" w:hAnsi="宋体" w:cs="宋体"/>
                <w:b/>
                <w:color w:val="auto"/>
                <w:highlight w:val="none"/>
              </w:rPr>
              <w:t>....各专业负责人</w:t>
            </w:r>
          </w:p>
        </w:tc>
        <w:tc>
          <w:tcPr>
            <w:tcW w:w="1365" w:type="dxa"/>
            <w:noWrap w:val="0"/>
            <w:vAlign w:val="center"/>
          </w:tcPr>
          <w:p w14:paraId="6C7A4F6E">
            <w:pPr>
              <w:adjustRightInd w:val="0"/>
              <w:snapToGrid w:val="0"/>
              <w:spacing w:line="360" w:lineRule="auto"/>
              <w:rPr>
                <w:rFonts w:hint="eastAsia" w:ascii="宋体" w:hAnsi="宋体" w:cs="宋体"/>
                <w:color w:val="auto"/>
                <w:highlight w:val="none"/>
              </w:rPr>
            </w:pPr>
          </w:p>
        </w:tc>
        <w:tc>
          <w:tcPr>
            <w:tcW w:w="1367" w:type="dxa"/>
            <w:noWrap w:val="0"/>
            <w:vAlign w:val="top"/>
          </w:tcPr>
          <w:p w14:paraId="0A226EDC">
            <w:pPr>
              <w:adjustRightInd w:val="0"/>
              <w:snapToGrid w:val="0"/>
              <w:spacing w:line="360" w:lineRule="auto"/>
              <w:rPr>
                <w:rFonts w:hint="eastAsia" w:ascii="宋体" w:hAnsi="宋体" w:cs="宋体"/>
                <w:color w:val="auto"/>
                <w:highlight w:val="none"/>
              </w:rPr>
            </w:pPr>
          </w:p>
        </w:tc>
        <w:tc>
          <w:tcPr>
            <w:tcW w:w="1367" w:type="dxa"/>
            <w:noWrap w:val="0"/>
            <w:vAlign w:val="top"/>
          </w:tcPr>
          <w:p w14:paraId="3E6613F5">
            <w:pPr>
              <w:adjustRightInd w:val="0"/>
              <w:snapToGrid w:val="0"/>
              <w:spacing w:line="360" w:lineRule="auto"/>
              <w:rPr>
                <w:rFonts w:hint="eastAsia" w:ascii="宋体" w:hAnsi="宋体" w:cs="宋体"/>
                <w:color w:val="auto"/>
                <w:highlight w:val="none"/>
              </w:rPr>
            </w:pPr>
          </w:p>
        </w:tc>
        <w:tc>
          <w:tcPr>
            <w:tcW w:w="1494" w:type="dxa"/>
            <w:noWrap w:val="0"/>
            <w:vAlign w:val="center"/>
          </w:tcPr>
          <w:p w14:paraId="0C5D007B">
            <w:pPr>
              <w:adjustRightInd w:val="0"/>
              <w:snapToGrid w:val="0"/>
              <w:spacing w:line="360" w:lineRule="auto"/>
              <w:rPr>
                <w:rFonts w:hint="eastAsia" w:ascii="宋体" w:hAnsi="宋体" w:cs="宋体"/>
                <w:color w:val="auto"/>
                <w:highlight w:val="none"/>
              </w:rPr>
            </w:pPr>
          </w:p>
        </w:tc>
        <w:tc>
          <w:tcPr>
            <w:tcW w:w="1494" w:type="dxa"/>
            <w:noWrap w:val="0"/>
            <w:vAlign w:val="center"/>
          </w:tcPr>
          <w:p w14:paraId="5262DD71">
            <w:pPr>
              <w:adjustRightInd w:val="0"/>
              <w:snapToGrid w:val="0"/>
              <w:spacing w:line="360" w:lineRule="auto"/>
              <w:rPr>
                <w:rFonts w:hint="eastAsia" w:ascii="宋体" w:hAnsi="宋体" w:cs="宋体"/>
                <w:color w:val="auto"/>
                <w:highlight w:val="none"/>
              </w:rPr>
            </w:pPr>
          </w:p>
        </w:tc>
      </w:tr>
      <w:tr w14:paraId="2CD79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exact"/>
          <w:jc w:val="center"/>
        </w:trPr>
        <w:tc>
          <w:tcPr>
            <w:tcW w:w="2876" w:type="dxa"/>
            <w:noWrap w:val="0"/>
            <w:vAlign w:val="center"/>
          </w:tcPr>
          <w:p w14:paraId="1F13E3CE">
            <w:pPr>
              <w:adjustRightInd w:val="0"/>
              <w:snapToGrid w:val="0"/>
              <w:spacing w:line="360" w:lineRule="auto"/>
              <w:rPr>
                <w:rFonts w:hint="eastAsia" w:ascii="宋体" w:hAnsi="宋体" w:cs="宋体"/>
                <w:b/>
                <w:color w:val="auto"/>
                <w:highlight w:val="none"/>
              </w:rPr>
            </w:pPr>
          </w:p>
        </w:tc>
        <w:tc>
          <w:tcPr>
            <w:tcW w:w="1365" w:type="dxa"/>
            <w:noWrap w:val="0"/>
            <w:vAlign w:val="center"/>
          </w:tcPr>
          <w:p w14:paraId="58F989CF">
            <w:pPr>
              <w:adjustRightInd w:val="0"/>
              <w:snapToGrid w:val="0"/>
              <w:spacing w:line="360" w:lineRule="auto"/>
              <w:rPr>
                <w:rFonts w:hint="eastAsia" w:ascii="宋体" w:hAnsi="宋体" w:cs="宋体"/>
                <w:color w:val="auto"/>
                <w:highlight w:val="none"/>
              </w:rPr>
            </w:pPr>
          </w:p>
        </w:tc>
        <w:tc>
          <w:tcPr>
            <w:tcW w:w="1367" w:type="dxa"/>
            <w:noWrap w:val="0"/>
            <w:vAlign w:val="top"/>
          </w:tcPr>
          <w:p w14:paraId="57DCF45D">
            <w:pPr>
              <w:adjustRightInd w:val="0"/>
              <w:snapToGrid w:val="0"/>
              <w:spacing w:line="360" w:lineRule="auto"/>
              <w:rPr>
                <w:rFonts w:hint="eastAsia" w:ascii="宋体" w:hAnsi="宋体" w:cs="宋体"/>
                <w:color w:val="auto"/>
                <w:highlight w:val="none"/>
              </w:rPr>
            </w:pPr>
          </w:p>
        </w:tc>
        <w:tc>
          <w:tcPr>
            <w:tcW w:w="1367" w:type="dxa"/>
            <w:noWrap w:val="0"/>
            <w:vAlign w:val="top"/>
          </w:tcPr>
          <w:p w14:paraId="79F5DBC7">
            <w:pPr>
              <w:adjustRightInd w:val="0"/>
              <w:snapToGrid w:val="0"/>
              <w:spacing w:line="360" w:lineRule="auto"/>
              <w:rPr>
                <w:rFonts w:hint="eastAsia" w:ascii="宋体" w:hAnsi="宋体" w:cs="宋体"/>
                <w:color w:val="auto"/>
                <w:highlight w:val="none"/>
              </w:rPr>
            </w:pPr>
          </w:p>
        </w:tc>
        <w:tc>
          <w:tcPr>
            <w:tcW w:w="1494" w:type="dxa"/>
            <w:noWrap w:val="0"/>
            <w:vAlign w:val="center"/>
          </w:tcPr>
          <w:p w14:paraId="1B1B8E7A">
            <w:pPr>
              <w:adjustRightInd w:val="0"/>
              <w:snapToGrid w:val="0"/>
              <w:spacing w:line="360" w:lineRule="auto"/>
              <w:rPr>
                <w:rFonts w:hint="eastAsia" w:ascii="宋体" w:hAnsi="宋体" w:cs="宋体"/>
                <w:color w:val="auto"/>
                <w:highlight w:val="none"/>
              </w:rPr>
            </w:pPr>
          </w:p>
        </w:tc>
        <w:tc>
          <w:tcPr>
            <w:tcW w:w="1494" w:type="dxa"/>
            <w:noWrap w:val="0"/>
            <w:vAlign w:val="center"/>
          </w:tcPr>
          <w:p w14:paraId="48035C64">
            <w:pPr>
              <w:adjustRightInd w:val="0"/>
              <w:snapToGrid w:val="0"/>
              <w:spacing w:line="360" w:lineRule="auto"/>
              <w:rPr>
                <w:rFonts w:hint="eastAsia" w:ascii="宋体" w:hAnsi="宋体" w:cs="宋体"/>
                <w:color w:val="auto"/>
                <w:highlight w:val="none"/>
              </w:rPr>
            </w:pPr>
          </w:p>
        </w:tc>
      </w:tr>
      <w:tr w14:paraId="23647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exact"/>
          <w:jc w:val="center"/>
        </w:trPr>
        <w:tc>
          <w:tcPr>
            <w:tcW w:w="2876" w:type="dxa"/>
            <w:noWrap w:val="0"/>
            <w:vAlign w:val="center"/>
          </w:tcPr>
          <w:p w14:paraId="7F27A686">
            <w:pPr>
              <w:adjustRightInd w:val="0"/>
              <w:snapToGrid w:val="0"/>
              <w:spacing w:line="360" w:lineRule="auto"/>
              <w:rPr>
                <w:rFonts w:hint="eastAsia" w:ascii="宋体" w:hAnsi="宋体" w:cs="宋体"/>
                <w:b/>
                <w:color w:val="auto"/>
                <w:highlight w:val="none"/>
              </w:rPr>
            </w:pPr>
          </w:p>
        </w:tc>
        <w:tc>
          <w:tcPr>
            <w:tcW w:w="1365" w:type="dxa"/>
            <w:noWrap w:val="0"/>
            <w:vAlign w:val="center"/>
          </w:tcPr>
          <w:p w14:paraId="39F4F281">
            <w:pPr>
              <w:adjustRightInd w:val="0"/>
              <w:snapToGrid w:val="0"/>
              <w:spacing w:line="360" w:lineRule="auto"/>
              <w:rPr>
                <w:rFonts w:hint="eastAsia" w:ascii="宋体" w:hAnsi="宋体" w:cs="宋体"/>
                <w:color w:val="auto"/>
                <w:highlight w:val="none"/>
              </w:rPr>
            </w:pPr>
          </w:p>
        </w:tc>
        <w:tc>
          <w:tcPr>
            <w:tcW w:w="1367" w:type="dxa"/>
            <w:noWrap w:val="0"/>
            <w:vAlign w:val="top"/>
          </w:tcPr>
          <w:p w14:paraId="4BC4E411">
            <w:pPr>
              <w:adjustRightInd w:val="0"/>
              <w:snapToGrid w:val="0"/>
              <w:spacing w:line="360" w:lineRule="auto"/>
              <w:rPr>
                <w:rFonts w:hint="eastAsia" w:ascii="宋体" w:hAnsi="宋体" w:cs="宋体"/>
                <w:color w:val="auto"/>
                <w:highlight w:val="none"/>
              </w:rPr>
            </w:pPr>
          </w:p>
        </w:tc>
        <w:tc>
          <w:tcPr>
            <w:tcW w:w="1367" w:type="dxa"/>
            <w:noWrap w:val="0"/>
            <w:vAlign w:val="top"/>
          </w:tcPr>
          <w:p w14:paraId="3F4D8915">
            <w:pPr>
              <w:adjustRightInd w:val="0"/>
              <w:snapToGrid w:val="0"/>
              <w:spacing w:line="360" w:lineRule="auto"/>
              <w:rPr>
                <w:rFonts w:hint="eastAsia" w:ascii="宋体" w:hAnsi="宋体" w:cs="宋体"/>
                <w:color w:val="auto"/>
                <w:highlight w:val="none"/>
              </w:rPr>
            </w:pPr>
          </w:p>
        </w:tc>
        <w:tc>
          <w:tcPr>
            <w:tcW w:w="1494" w:type="dxa"/>
            <w:noWrap w:val="0"/>
            <w:vAlign w:val="center"/>
          </w:tcPr>
          <w:p w14:paraId="159A1444">
            <w:pPr>
              <w:adjustRightInd w:val="0"/>
              <w:snapToGrid w:val="0"/>
              <w:spacing w:line="360" w:lineRule="auto"/>
              <w:rPr>
                <w:rFonts w:hint="eastAsia" w:ascii="宋体" w:hAnsi="宋体" w:cs="宋体"/>
                <w:color w:val="auto"/>
                <w:highlight w:val="none"/>
              </w:rPr>
            </w:pPr>
          </w:p>
        </w:tc>
        <w:tc>
          <w:tcPr>
            <w:tcW w:w="1494" w:type="dxa"/>
            <w:noWrap w:val="0"/>
            <w:vAlign w:val="center"/>
          </w:tcPr>
          <w:p w14:paraId="0A1663D1">
            <w:pPr>
              <w:adjustRightInd w:val="0"/>
              <w:snapToGrid w:val="0"/>
              <w:spacing w:line="360" w:lineRule="auto"/>
              <w:rPr>
                <w:rFonts w:hint="eastAsia" w:ascii="宋体" w:hAnsi="宋体" w:cs="宋体"/>
                <w:color w:val="auto"/>
                <w:highlight w:val="none"/>
              </w:rPr>
            </w:pPr>
          </w:p>
        </w:tc>
      </w:tr>
    </w:tbl>
    <w:p w14:paraId="05C79821">
      <w:pPr>
        <w:wordWrap w:val="0"/>
        <w:adjustRightInd w:val="0"/>
        <w:snapToGrid w:val="0"/>
        <w:spacing w:line="360" w:lineRule="auto"/>
        <w:ind w:firstLine="0" w:firstLineChars="0"/>
        <w:rPr>
          <w:rFonts w:hint="eastAsia" w:ascii="宋体" w:hAnsi="宋体" w:eastAsia="宋体" w:cs="宋体"/>
          <w:snapToGrid w:val="0"/>
          <w:color w:val="auto"/>
          <w:kern w:val="0"/>
          <w:szCs w:val="28"/>
          <w:highlight w:val="none"/>
        </w:rPr>
      </w:pPr>
      <w:r>
        <w:rPr>
          <w:rFonts w:hint="eastAsia" w:ascii="宋体" w:hAnsi="宋体" w:cs="宋体"/>
          <w:snapToGrid w:val="0"/>
          <w:color w:val="auto"/>
          <w:kern w:val="0"/>
          <w:szCs w:val="28"/>
          <w:highlight w:val="none"/>
        </w:rPr>
        <w:t xml:space="preserve">   说明：</w:t>
      </w:r>
      <w:r>
        <w:rPr>
          <w:rFonts w:hint="eastAsia" w:ascii="宋体" w:hAnsi="宋体" w:cs="宋体"/>
          <w:snapToGrid w:val="0"/>
          <w:color w:val="auto"/>
          <w:kern w:val="0"/>
          <w:szCs w:val="28"/>
          <w:highlight w:val="none"/>
          <w:lang w:val="en-US" w:eastAsia="zh-CN"/>
        </w:rPr>
        <w:t>1.</w:t>
      </w:r>
      <w:r>
        <w:rPr>
          <w:rFonts w:hint="eastAsia" w:ascii="宋体" w:hAnsi="宋体" w:eastAsia="宋体" w:cs="宋体"/>
          <w:snapToGrid w:val="0"/>
          <w:color w:val="auto"/>
          <w:kern w:val="0"/>
          <w:szCs w:val="28"/>
          <w:highlight w:val="none"/>
        </w:rPr>
        <w:t>《</w:t>
      </w:r>
      <w:r>
        <w:rPr>
          <w:rFonts w:hint="eastAsia" w:ascii="宋体" w:hAnsi="宋体" w:eastAsia="宋体" w:cs="宋体"/>
          <w:snapToGrid w:val="0"/>
          <w:color w:val="auto"/>
          <w:kern w:val="0"/>
          <w:szCs w:val="28"/>
          <w:highlight w:val="none"/>
          <w:lang w:eastAsia="zh-CN"/>
        </w:rPr>
        <w:t>项目管理机构组成表</w:t>
      </w:r>
      <w:r>
        <w:rPr>
          <w:rFonts w:hint="eastAsia" w:ascii="宋体" w:hAnsi="宋体" w:eastAsia="宋体" w:cs="宋体"/>
          <w:snapToGrid w:val="0"/>
          <w:color w:val="auto"/>
          <w:kern w:val="0"/>
          <w:szCs w:val="28"/>
          <w:highlight w:val="none"/>
        </w:rPr>
        <w:t>》后应附拟派其他主要人员（</w:t>
      </w:r>
      <w:r>
        <w:rPr>
          <w:rFonts w:hint="eastAsia" w:ascii="宋体" w:hAnsi="宋体" w:eastAsia="宋体" w:cs="宋体"/>
          <w:b w:val="0"/>
          <w:bCs w:val="0"/>
          <w:snapToGrid w:val="0"/>
          <w:color w:val="auto"/>
          <w:sz w:val="21"/>
          <w:szCs w:val="28"/>
          <w:highlight w:val="none"/>
        </w:rPr>
        <w:t>项目总负责人、</w:t>
      </w:r>
      <w:r>
        <w:rPr>
          <w:rFonts w:hint="eastAsia" w:ascii="宋体" w:hAnsi="宋体" w:eastAsia="宋体" w:cs="宋体"/>
          <w:b w:val="0"/>
          <w:bCs w:val="0"/>
          <w:snapToGrid w:val="0"/>
          <w:color w:val="auto"/>
          <w:sz w:val="21"/>
          <w:szCs w:val="28"/>
          <w:highlight w:val="none"/>
          <w:lang w:eastAsia="zh-CN"/>
        </w:rPr>
        <w:t>设计负责人、</w:t>
      </w:r>
      <w:r>
        <w:rPr>
          <w:rFonts w:hint="eastAsia" w:ascii="宋体" w:hAnsi="宋体" w:eastAsia="宋体" w:cs="宋体"/>
          <w:b w:val="0"/>
          <w:bCs w:val="0"/>
          <w:snapToGrid w:val="0"/>
          <w:color w:val="auto"/>
          <w:sz w:val="21"/>
          <w:szCs w:val="28"/>
          <w:highlight w:val="none"/>
          <w:lang w:val="en-US" w:eastAsia="zh-CN"/>
        </w:rPr>
        <w:t>监理</w:t>
      </w:r>
      <w:r>
        <w:rPr>
          <w:rFonts w:hint="eastAsia" w:ascii="宋体" w:hAnsi="宋体" w:eastAsia="宋体" w:cs="宋体"/>
          <w:b w:val="0"/>
          <w:bCs w:val="0"/>
          <w:snapToGrid w:val="0"/>
          <w:color w:val="auto"/>
          <w:sz w:val="21"/>
          <w:szCs w:val="28"/>
          <w:highlight w:val="none"/>
        </w:rPr>
        <w:t>负责人</w:t>
      </w:r>
      <w:r>
        <w:rPr>
          <w:rFonts w:hint="eastAsia" w:ascii="宋体" w:hAnsi="宋体" w:eastAsia="宋体" w:cs="宋体"/>
          <w:b w:val="0"/>
          <w:bCs w:val="0"/>
          <w:snapToGrid w:val="0"/>
          <w:color w:val="auto"/>
          <w:sz w:val="21"/>
          <w:szCs w:val="28"/>
          <w:highlight w:val="none"/>
          <w:lang w:eastAsia="zh-CN"/>
        </w:rPr>
        <w:t>、</w:t>
      </w:r>
      <w:r>
        <w:rPr>
          <w:rFonts w:hint="eastAsia" w:ascii="宋体" w:hAnsi="宋体" w:eastAsia="宋体" w:cs="宋体"/>
          <w:b w:val="0"/>
          <w:bCs w:val="0"/>
          <w:snapToGrid w:val="0"/>
          <w:color w:val="auto"/>
          <w:sz w:val="21"/>
          <w:szCs w:val="28"/>
          <w:highlight w:val="none"/>
        </w:rPr>
        <w:t>造价负责人</w:t>
      </w:r>
      <w:r>
        <w:rPr>
          <w:rFonts w:hint="eastAsia" w:ascii="宋体" w:hAnsi="宋体" w:eastAsia="宋体" w:cs="宋体"/>
          <w:snapToGrid w:val="0"/>
          <w:color w:val="auto"/>
          <w:kern w:val="0"/>
          <w:szCs w:val="28"/>
          <w:highlight w:val="none"/>
        </w:rPr>
        <w:t>除外）以下资料：</w:t>
      </w:r>
    </w:p>
    <w:p w14:paraId="7C751EAB">
      <w:pPr>
        <w:wordWrap w:val="0"/>
        <w:adjustRightInd w:val="0"/>
        <w:snapToGrid w:val="0"/>
        <w:spacing w:line="360" w:lineRule="auto"/>
        <w:rPr>
          <w:rFonts w:ascii="宋体" w:hAnsi="宋体" w:cs="宋体"/>
          <w:snapToGrid w:val="0"/>
          <w:color w:val="auto"/>
          <w:kern w:val="0"/>
          <w:szCs w:val="28"/>
          <w:highlight w:val="none"/>
        </w:rPr>
      </w:pPr>
      <w:r>
        <w:rPr>
          <w:rFonts w:hint="eastAsia" w:ascii="宋体" w:hAnsi="宋体" w:cs="宋体"/>
          <w:snapToGrid w:val="0"/>
          <w:color w:val="auto"/>
          <w:kern w:val="0"/>
          <w:szCs w:val="28"/>
          <w:highlight w:val="none"/>
        </w:rPr>
        <w:t xml:space="preserve">   </w:t>
      </w:r>
      <w:r>
        <w:rPr>
          <w:rFonts w:hint="eastAsia" w:ascii="宋体" w:hAnsi="宋体" w:cs="宋体"/>
          <w:snapToGrid w:val="0"/>
          <w:color w:val="auto"/>
          <w:kern w:val="0"/>
          <w:szCs w:val="28"/>
          <w:highlight w:val="none"/>
          <w:lang w:eastAsia="zh-CN"/>
        </w:rPr>
        <w:t>（</w:t>
      </w:r>
      <w:r>
        <w:rPr>
          <w:rFonts w:hint="eastAsia" w:ascii="宋体" w:hAnsi="宋体" w:cs="宋体"/>
          <w:snapToGrid w:val="0"/>
          <w:color w:val="auto"/>
          <w:kern w:val="0"/>
          <w:szCs w:val="28"/>
          <w:highlight w:val="none"/>
          <w:lang w:val="en-US" w:eastAsia="zh-CN"/>
        </w:rPr>
        <w:t>1</w:t>
      </w:r>
      <w:r>
        <w:rPr>
          <w:rFonts w:hint="eastAsia" w:ascii="宋体" w:hAnsi="宋体" w:cs="宋体"/>
          <w:snapToGrid w:val="0"/>
          <w:color w:val="auto"/>
          <w:kern w:val="0"/>
          <w:szCs w:val="28"/>
          <w:highlight w:val="none"/>
          <w:lang w:eastAsia="zh-CN"/>
        </w:rPr>
        <w:t>）</w:t>
      </w:r>
      <w:r>
        <w:rPr>
          <w:rFonts w:hint="eastAsia" w:ascii="宋体" w:hAnsi="宋体" w:cs="宋体"/>
          <w:snapToGrid w:val="0"/>
          <w:color w:val="auto"/>
          <w:kern w:val="0"/>
          <w:szCs w:val="28"/>
          <w:highlight w:val="none"/>
        </w:rPr>
        <w:t>身份证</w:t>
      </w:r>
      <w:r>
        <w:rPr>
          <w:rFonts w:hint="eastAsia" w:ascii="宋体" w:hAnsi="宋体" w:cs="宋体"/>
          <w:snapToGrid w:val="0"/>
          <w:color w:val="auto"/>
          <w:kern w:val="0"/>
          <w:szCs w:val="21"/>
          <w:highlight w:val="none"/>
          <w:lang w:eastAsia="zh-CN"/>
        </w:rPr>
        <w:t>扫描件或复印件或打印件</w:t>
      </w:r>
      <w:r>
        <w:rPr>
          <w:rFonts w:hint="eastAsia" w:ascii="宋体" w:hAnsi="宋体" w:cs="宋体"/>
          <w:snapToGrid w:val="0"/>
          <w:color w:val="auto"/>
          <w:kern w:val="0"/>
          <w:szCs w:val="28"/>
          <w:highlight w:val="none"/>
        </w:rPr>
        <w:t>；</w:t>
      </w:r>
    </w:p>
    <w:p w14:paraId="2506F651">
      <w:pPr>
        <w:wordWrap w:val="0"/>
        <w:adjustRightInd w:val="0"/>
        <w:snapToGrid w:val="0"/>
        <w:spacing w:line="360" w:lineRule="auto"/>
        <w:rPr>
          <w:rFonts w:ascii="宋体" w:hAnsi="宋体" w:cs="宋体"/>
          <w:snapToGrid w:val="0"/>
          <w:color w:val="auto"/>
          <w:kern w:val="0"/>
          <w:szCs w:val="28"/>
          <w:highlight w:val="none"/>
        </w:rPr>
      </w:pPr>
      <w:r>
        <w:rPr>
          <w:rFonts w:hint="eastAsia" w:ascii="宋体" w:hAnsi="宋体" w:cs="宋体"/>
          <w:snapToGrid w:val="0"/>
          <w:color w:val="auto"/>
          <w:kern w:val="0"/>
          <w:szCs w:val="28"/>
          <w:highlight w:val="none"/>
        </w:rPr>
        <w:t xml:space="preserve">    </w:t>
      </w:r>
      <w:r>
        <w:rPr>
          <w:rFonts w:hint="eastAsia" w:ascii="宋体" w:hAnsi="宋体" w:cs="宋体"/>
          <w:snapToGrid w:val="0"/>
          <w:color w:val="auto"/>
          <w:kern w:val="0"/>
          <w:szCs w:val="28"/>
          <w:highlight w:val="none"/>
          <w:lang w:eastAsia="zh-CN"/>
        </w:rPr>
        <w:t>（</w:t>
      </w:r>
      <w:r>
        <w:rPr>
          <w:rFonts w:hint="eastAsia" w:ascii="宋体" w:hAnsi="宋体" w:cs="宋体"/>
          <w:snapToGrid w:val="0"/>
          <w:color w:val="auto"/>
          <w:kern w:val="0"/>
          <w:szCs w:val="28"/>
          <w:highlight w:val="none"/>
          <w:lang w:val="en-US" w:eastAsia="zh-CN"/>
        </w:rPr>
        <w:t>2</w:t>
      </w:r>
      <w:r>
        <w:rPr>
          <w:rFonts w:hint="eastAsia" w:ascii="宋体" w:hAnsi="宋体" w:cs="宋体"/>
          <w:snapToGrid w:val="0"/>
          <w:color w:val="auto"/>
          <w:kern w:val="0"/>
          <w:szCs w:val="28"/>
          <w:highlight w:val="none"/>
          <w:lang w:eastAsia="zh-CN"/>
        </w:rPr>
        <w:t>）</w:t>
      </w:r>
      <w:r>
        <w:rPr>
          <w:rFonts w:hint="eastAsia" w:ascii="宋体" w:hAnsi="宋体" w:cs="宋体"/>
          <w:snapToGrid w:val="0"/>
          <w:color w:val="auto"/>
          <w:kern w:val="0"/>
          <w:szCs w:val="28"/>
          <w:highlight w:val="none"/>
        </w:rPr>
        <w:t>注册证书（如需）、职称证（如需）</w:t>
      </w:r>
      <w:r>
        <w:rPr>
          <w:rFonts w:hint="eastAsia" w:ascii="宋体" w:hAnsi="宋体" w:cs="宋体"/>
          <w:snapToGrid w:val="0"/>
          <w:color w:val="auto"/>
          <w:kern w:val="0"/>
          <w:szCs w:val="21"/>
          <w:highlight w:val="none"/>
          <w:lang w:eastAsia="zh-CN"/>
        </w:rPr>
        <w:t>扫描件或复印件或打印件</w:t>
      </w:r>
      <w:r>
        <w:rPr>
          <w:rFonts w:hint="eastAsia" w:ascii="宋体" w:hAnsi="宋体" w:cs="宋体"/>
          <w:snapToGrid w:val="0"/>
          <w:color w:val="auto"/>
          <w:kern w:val="0"/>
          <w:szCs w:val="28"/>
          <w:highlight w:val="none"/>
        </w:rPr>
        <w:t>；</w:t>
      </w:r>
    </w:p>
    <w:p w14:paraId="2EC85BFE">
      <w:pPr>
        <w:wordWrap w:val="0"/>
        <w:adjustRightInd w:val="0"/>
        <w:snapToGrid w:val="0"/>
        <w:spacing w:line="360" w:lineRule="auto"/>
        <w:ind w:firstLine="420" w:firstLineChars="200"/>
        <w:rPr>
          <w:rFonts w:hint="eastAsia" w:ascii="宋体" w:hAnsi="宋体" w:eastAsia="宋体" w:cs="宋体"/>
          <w:snapToGrid w:val="0"/>
          <w:color w:val="auto"/>
          <w:kern w:val="0"/>
          <w:szCs w:val="28"/>
          <w:highlight w:val="none"/>
          <w:lang w:eastAsia="zh-CN"/>
        </w:rPr>
      </w:pPr>
      <w:r>
        <w:rPr>
          <w:rFonts w:hint="eastAsia" w:ascii="宋体" w:hAnsi="宋体" w:cs="宋体"/>
          <w:snapToGrid w:val="0"/>
          <w:color w:val="auto"/>
          <w:kern w:val="0"/>
          <w:szCs w:val="28"/>
          <w:highlight w:val="none"/>
          <w:lang w:eastAsia="zh-CN"/>
        </w:rPr>
        <w:t>（</w:t>
      </w:r>
      <w:r>
        <w:rPr>
          <w:rFonts w:hint="eastAsia" w:ascii="宋体" w:hAnsi="宋体" w:cs="宋体"/>
          <w:snapToGrid w:val="0"/>
          <w:color w:val="auto"/>
          <w:kern w:val="0"/>
          <w:szCs w:val="28"/>
          <w:highlight w:val="none"/>
          <w:lang w:val="en-US" w:eastAsia="zh-CN"/>
        </w:rPr>
        <w:t>3</w:t>
      </w:r>
      <w:r>
        <w:rPr>
          <w:rFonts w:hint="eastAsia" w:ascii="宋体" w:hAnsi="宋体" w:cs="宋体"/>
          <w:snapToGrid w:val="0"/>
          <w:color w:val="auto"/>
          <w:kern w:val="0"/>
          <w:szCs w:val="28"/>
          <w:highlight w:val="none"/>
          <w:lang w:eastAsia="zh-CN"/>
        </w:rPr>
        <w:t>）</w:t>
      </w:r>
      <w:r>
        <w:rPr>
          <w:rFonts w:hint="eastAsia" w:ascii="宋体" w:hAnsi="宋体" w:cs="宋体"/>
          <w:snapToGrid w:val="0"/>
          <w:color w:val="auto"/>
          <w:kern w:val="0"/>
          <w:szCs w:val="28"/>
          <w:highlight w:val="none"/>
        </w:rPr>
        <w:t>提供近3个月（</w:t>
      </w:r>
      <w:r>
        <w:rPr>
          <w:rFonts w:hint="eastAsia" w:ascii="宋体" w:hAnsi="宋体" w:cs="宋体"/>
          <w:snapToGrid w:val="0"/>
          <w:color w:val="auto"/>
          <w:kern w:val="0"/>
          <w:szCs w:val="28"/>
          <w:highlight w:val="none"/>
          <w:lang w:eastAsia="zh-CN"/>
        </w:rPr>
        <w:t>其中必须有2025年</w:t>
      </w:r>
      <w:r>
        <w:rPr>
          <w:rFonts w:hint="eastAsia" w:ascii="宋体" w:hAnsi="宋体" w:cs="宋体"/>
          <w:snapToGrid w:val="0"/>
          <w:color w:val="auto"/>
          <w:kern w:val="0"/>
          <w:szCs w:val="28"/>
          <w:highlight w:val="none"/>
          <w:lang w:val="en-US" w:eastAsia="zh-CN"/>
        </w:rPr>
        <w:t>12</w:t>
      </w:r>
      <w:r>
        <w:rPr>
          <w:rFonts w:hint="eastAsia" w:ascii="宋体" w:hAnsi="宋体" w:cs="宋体"/>
          <w:snapToGrid w:val="0"/>
          <w:color w:val="auto"/>
          <w:kern w:val="0"/>
          <w:szCs w:val="28"/>
          <w:highlight w:val="none"/>
          <w:lang w:eastAsia="zh-CN"/>
        </w:rPr>
        <w:t>月</w:t>
      </w:r>
      <w:r>
        <w:rPr>
          <w:rFonts w:hint="eastAsia" w:ascii="宋体" w:hAnsi="宋体" w:cs="宋体"/>
          <w:snapToGrid w:val="0"/>
          <w:color w:val="auto"/>
          <w:kern w:val="0"/>
          <w:szCs w:val="28"/>
          <w:highlight w:val="none"/>
        </w:rPr>
        <w:t>）的社保证明（非独立法人分支机构出具社保，予以认可）</w:t>
      </w:r>
      <w:r>
        <w:rPr>
          <w:rFonts w:hint="eastAsia" w:ascii="宋体" w:hAnsi="宋体" w:cs="宋体"/>
          <w:snapToGrid w:val="0"/>
          <w:color w:val="auto"/>
          <w:kern w:val="0"/>
          <w:szCs w:val="21"/>
          <w:highlight w:val="none"/>
          <w:lang w:eastAsia="zh-CN"/>
        </w:rPr>
        <w:t>扫描件或复印件或打印件</w:t>
      </w:r>
      <w:r>
        <w:rPr>
          <w:rFonts w:hint="eastAsia" w:ascii="宋体" w:hAnsi="宋体" w:cs="宋体"/>
          <w:snapToGrid w:val="0"/>
          <w:color w:val="auto"/>
          <w:kern w:val="0"/>
          <w:szCs w:val="28"/>
          <w:highlight w:val="none"/>
        </w:rPr>
        <w:t>；拟派</w:t>
      </w:r>
      <w:r>
        <w:rPr>
          <w:rFonts w:hint="eastAsia"/>
          <w:highlight w:val="none"/>
          <w:lang w:val="en-US" w:eastAsia="zh-CN"/>
        </w:rPr>
        <w:t>人员</w:t>
      </w:r>
      <w:r>
        <w:rPr>
          <w:rFonts w:hint="eastAsia" w:ascii="宋体" w:hAnsi="宋体" w:cs="宋体"/>
          <w:snapToGrid w:val="0"/>
          <w:color w:val="auto"/>
          <w:kern w:val="0"/>
          <w:szCs w:val="28"/>
          <w:highlight w:val="none"/>
        </w:rPr>
        <w:t>为退休返聘人员无法提供社保证明的，提供退休证(附返聘证明）</w:t>
      </w:r>
      <w:r>
        <w:rPr>
          <w:rFonts w:hint="eastAsia" w:ascii="宋体" w:hAnsi="宋体" w:cs="宋体"/>
          <w:snapToGrid w:val="0"/>
          <w:color w:val="auto"/>
          <w:kern w:val="0"/>
          <w:szCs w:val="21"/>
          <w:highlight w:val="none"/>
          <w:lang w:eastAsia="zh-CN"/>
        </w:rPr>
        <w:t>扫描件或复印件或打印件。</w:t>
      </w:r>
    </w:p>
    <w:bookmarkEnd w:id="321"/>
    <w:p w14:paraId="51458EC3">
      <w:pPr>
        <w:rPr>
          <w:rFonts w:hint="eastAsia" w:ascii="宋体" w:hAnsi="宋体" w:cs="宋体"/>
          <w:b/>
          <w:color w:val="auto"/>
          <w:kern w:val="44"/>
          <w:sz w:val="28"/>
          <w:szCs w:val="28"/>
          <w:highlight w:val="none"/>
        </w:rPr>
      </w:pPr>
      <w:bookmarkStart w:id="430" w:name="_Toc31919"/>
      <w:bookmarkStart w:id="431" w:name="_Toc20762"/>
      <w:bookmarkStart w:id="432" w:name="_Toc24676"/>
      <w:r>
        <w:rPr>
          <w:rFonts w:hint="eastAsia" w:ascii="宋体" w:hAnsi="宋体" w:cs="宋体"/>
          <w:b/>
          <w:color w:val="auto"/>
          <w:kern w:val="44"/>
          <w:sz w:val="28"/>
          <w:szCs w:val="28"/>
          <w:highlight w:val="none"/>
        </w:rPr>
        <w:br w:type="page"/>
      </w:r>
    </w:p>
    <w:p w14:paraId="0EBD0EAD">
      <w:pPr>
        <w:pStyle w:val="2"/>
        <w:keepNext/>
        <w:keepLines/>
        <w:tabs>
          <w:tab w:val="left" w:pos="885"/>
        </w:tabs>
        <w:spacing w:line="360" w:lineRule="auto"/>
        <w:jc w:val="center"/>
        <w:rPr>
          <w:rFonts w:ascii="宋体" w:hAnsi="宋体" w:cs="宋体"/>
          <w:b/>
          <w:color w:val="auto"/>
          <w:kern w:val="44"/>
          <w:sz w:val="28"/>
          <w:szCs w:val="28"/>
          <w:highlight w:val="none"/>
        </w:rPr>
      </w:pPr>
      <w:r>
        <w:rPr>
          <w:rFonts w:hint="eastAsia" w:ascii="宋体" w:hAnsi="宋体" w:cs="宋体"/>
          <w:b/>
          <w:color w:val="auto"/>
          <w:kern w:val="44"/>
          <w:sz w:val="28"/>
          <w:szCs w:val="28"/>
          <w:highlight w:val="none"/>
        </w:rPr>
        <w:t xml:space="preserve">第六章 </w:t>
      </w:r>
      <w:bookmarkEnd w:id="430"/>
      <w:r>
        <w:rPr>
          <w:rFonts w:hint="eastAsia" w:ascii="宋体" w:hAnsi="宋体" w:cs="宋体"/>
          <w:b/>
          <w:color w:val="auto"/>
          <w:kern w:val="44"/>
          <w:sz w:val="28"/>
          <w:szCs w:val="28"/>
          <w:highlight w:val="none"/>
        </w:rPr>
        <w:t>其他资料</w:t>
      </w:r>
      <w:bookmarkEnd w:id="431"/>
      <w:bookmarkEnd w:id="432"/>
    </w:p>
    <w:p w14:paraId="18C216C7">
      <w:pPr>
        <w:spacing w:line="360" w:lineRule="auto"/>
        <w:rPr>
          <w:color w:val="auto"/>
          <w:highlight w:val="none"/>
        </w:rPr>
      </w:pPr>
    </w:p>
    <w:p w14:paraId="3398697E">
      <w:pPr>
        <w:spacing w:line="360" w:lineRule="auto"/>
        <w:ind w:firstLine="960" w:firstLineChars="4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注:提交投标人认为需要提交的其他材料。</w:t>
      </w:r>
    </w:p>
    <w:p w14:paraId="559CF02B">
      <w:pPr>
        <w:spacing w:line="360" w:lineRule="auto"/>
        <w:rPr>
          <w:rFonts w:hint="eastAsia"/>
          <w:color w:val="auto"/>
          <w:highlight w:val="none"/>
          <w:lang w:val="en-US" w:eastAsia="zh-CN"/>
        </w:rPr>
      </w:pPr>
    </w:p>
    <w:p w14:paraId="37733B38">
      <w:pPr>
        <w:spacing w:line="360" w:lineRule="auto"/>
        <w:rPr>
          <w:rFonts w:hint="eastAsia" w:ascii="宋体" w:hAnsi="宋体" w:eastAsia="宋体" w:cs="宋体"/>
          <w:color w:val="auto"/>
          <w:sz w:val="24"/>
          <w:szCs w:val="24"/>
          <w:highlight w:val="none"/>
          <w:lang w:eastAsia="zh-CN"/>
        </w:rPr>
      </w:pPr>
    </w:p>
    <w:p w14:paraId="36C91B91">
      <w:pPr>
        <w:rPr>
          <w:highlight w:val="none"/>
        </w:rPr>
      </w:pPr>
    </w:p>
    <w:sectPr>
      <w:headerReference r:id="rId7" w:type="default"/>
      <w:footerReference r:id="rId8" w:type="default"/>
      <w:endnotePr>
        <w:numFmt w:val="decimal"/>
      </w:endnotePr>
      <w:pgSz w:w="11907" w:h="16840"/>
      <w:pgMar w:top="1440" w:right="1080" w:bottom="1440" w:left="1080" w:header="567" w:footer="510" w:gutter="0"/>
      <w:pgBorders>
        <w:top w:val="none" w:sz="0" w:space="0"/>
        <w:left w:val="none" w:sz="0" w:space="0"/>
        <w:bottom w:val="none" w:sz="0" w:space="0"/>
        <w:right w:val="none" w:sz="0" w:space="0"/>
      </w:pgBorders>
      <w:cols w:space="720" w:num="1"/>
      <w:docGrid w:type="lines"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Bodoni MT">
    <w:altName w:val="Segoe Print"/>
    <w:panose1 w:val="02070603080606020203"/>
    <w:charset w:val="00"/>
    <w:family w:val="roman"/>
    <w:pitch w:val="default"/>
    <w:sig w:usb0="00000000" w:usb1="00000000" w:usb2="00000000" w:usb3="00000000" w:csb0="2000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824BC">
    <w:pPr>
      <w:pStyle w:val="167"/>
      <w:tabs>
        <w:tab w:val="left" w:pos="4803"/>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FC64D">
    <w:pPr>
      <w:pStyle w:val="167"/>
      <w:tabs>
        <w:tab w:val="left" w:pos="4803"/>
        <w:tab w:val="clear" w:pos="415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7CF7F">
    <w:pPr>
      <w:pStyle w:val="167"/>
      <w:tabs>
        <w:tab w:val="left" w:pos="4803"/>
        <w:tab w:val="clear" w:pos="4153"/>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468CA">
    <w:pPr>
      <w:pStyle w:val="167"/>
      <w:tabs>
        <w:tab w:val="left" w:pos="4803"/>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ffectLst/>
                    </wps:spPr>
                    <wps:txbx>
                      <w:txbxContent>
                        <w:p w14:paraId="09B468B0">
                          <w:pPr>
                            <w:pStyle w:val="21"/>
                          </w:pPr>
                          <w:r>
                            <w:fldChar w:fldCharType="begin"/>
                          </w:r>
                          <w:r>
                            <w:instrText xml:space="preserve"> PAGE  \* MERGEFORMAT </w:instrText>
                          </w:r>
                          <w:r>
                            <w:fldChar w:fldCharType="separate"/>
                          </w:r>
                          <w:r>
                            <w:t>1</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D5X5J0AAAAAMBAAAPAAAAAAAAAAEAIAAAACIAAABk&#10;cnMvZG93bnJldi54bWxQSwECFAAUAAAACACHTuJA5dkoMw4CAAAQBAAADgAAAAAAAAABACAAAAAf&#10;AQAAZHJzL2Uyb0RvYy54bWxQSwUGAAAAAAYABgBZAQAAnwUAAAAA&#10;">
              <v:fill on="f" focussize="0,0"/>
              <v:stroke on="f"/>
              <v:imagedata o:title=""/>
              <o:lock v:ext="edit" aspectratio="f"/>
              <v:textbox inset="0mm,0mm,0mm,0mm" style="mso-fit-shape-to-text:t;">
                <w:txbxContent>
                  <w:p w14:paraId="09B468B0">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11D88">
    <w:pPr>
      <w:pStyle w:val="2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14:paraId="544E148A">
                          <w:pPr>
                            <w:pStyle w:val="21"/>
                          </w:pPr>
                          <w:r>
                            <w:fldChar w:fldCharType="begin"/>
                          </w:r>
                          <w:r>
                            <w:instrText xml:space="preserve"> PAGE  \* MERGEFORMAT </w:instrText>
                          </w:r>
                          <w:r>
                            <w:fldChar w:fldCharType="separate"/>
                          </w:r>
                          <w:r>
                            <w:t>63</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OqXm5zwAAAAUBAAAPAAAAAAAAAAEAIAAAACIAAABkcnMvZG93&#10;bnJldi54bWxQSwECFAAUAAAACACHTuJABhCejgkCAAASBAAADgAAAAAAAAABACAAAAAeAQAAZHJz&#10;L2Uyb0RvYy54bWxQSwUGAAAAAAYABgBZAQAAmQUAAAAA&#10;">
              <v:fill on="f" focussize="0,0"/>
              <v:stroke on="f"/>
              <v:imagedata o:title=""/>
              <o:lock v:ext="edit" aspectratio="f"/>
              <v:textbox inset="0mm,0mm,0mm,0mm" style="mso-fit-shape-to-text:t;">
                <w:txbxContent>
                  <w:p w14:paraId="544E148A">
                    <w:pPr>
                      <w:pStyle w:val="21"/>
                    </w:pPr>
                    <w:r>
                      <w:fldChar w:fldCharType="begin"/>
                    </w:r>
                    <w:r>
                      <w:instrText xml:space="preserve"> PAGE  \* MERGEFORMAT </w:instrText>
                    </w:r>
                    <w:r>
                      <w:fldChar w:fldCharType="separate"/>
                    </w:r>
                    <w:r>
                      <w:t>63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30158">
    <w:pPr>
      <w:ind w:firstLine="180" w:firstLineChars="100"/>
      <w:rPr>
        <w:rFonts w:ascii="黑体" w:hAnsi="黑体" w:eastAsia="黑体"/>
        <w:sz w:val="18"/>
        <w:szCs w:val="18"/>
        <w:u w:val="doub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748D1D"/>
    <w:multiLevelType w:val="singleLevel"/>
    <w:tmpl w:val="A9748D1D"/>
    <w:lvl w:ilvl="0" w:tentative="0">
      <w:start w:val="1"/>
      <w:numFmt w:val="decimal"/>
      <w:suff w:val="nothing"/>
      <w:lvlText w:val="%1、"/>
      <w:lvlJc w:val="left"/>
    </w:lvl>
  </w:abstractNum>
  <w:abstractNum w:abstractNumId="1">
    <w:nsid w:val="7B5E1CD6"/>
    <w:multiLevelType w:val="multilevel"/>
    <w:tmpl w:val="7B5E1CD6"/>
    <w:lvl w:ilvl="0" w:tentative="0">
      <w:start w:val="1"/>
      <w:numFmt w:val="decimal"/>
      <w:suff w:val="space"/>
      <w:lvlText w:val="%1"/>
      <w:lvlJc w:val="left"/>
      <w:pPr>
        <w:ind w:left="0" w:firstLine="0"/>
      </w:pPr>
      <w:rPr>
        <w:rFonts w:hint="eastAsia"/>
      </w:rPr>
    </w:lvl>
    <w:lvl w:ilvl="1" w:tentative="0">
      <w:start w:val="1"/>
      <w:numFmt w:val="decimal"/>
      <w:isLgl/>
      <w:suff w:val="space"/>
      <w:lvlText w:val="%1.%2"/>
      <w:lvlJc w:val="left"/>
      <w:pPr>
        <w:ind w:left="85" w:firstLine="0"/>
      </w:pPr>
      <w:rPr>
        <w:rFonts w:hint="eastAsia"/>
      </w:rPr>
    </w:lvl>
    <w:lvl w:ilvl="2" w:tentative="0">
      <w:start w:val="1"/>
      <w:numFmt w:val="decimal"/>
      <w:isLgl/>
      <w:suff w:val="space"/>
      <w:lvlText w:val="%1.%2.%3"/>
      <w:lvlJc w:val="left"/>
      <w:pPr>
        <w:ind w:left="170" w:firstLine="0"/>
      </w:pPr>
      <w:rPr>
        <w:rFonts w:hint="eastAsia"/>
      </w:rPr>
    </w:lvl>
    <w:lvl w:ilvl="3" w:tentative="0">
      <w:start w:val="1"/>
      <w:numFmt w:val="decimal"/>
      <w:pStyle w:val="230"/>
      <w:isLgl/>
      <w:suff w:val="space"/>
      <w:lvlText w:val="（%4）"/>
      <w:lvlJc w:val="left"/>
      <w:pPr>
        <w:ind w:left="255" w:firstLine="0"/>
      </w:pPr>
      <w:rPr>
        <w:rFonts w:hint="eastAsia"/>
      </w:rPr>
    </w:lvl>
    <w:lvl w:ilvl="4" w:tentative="0">
      <w:start w:val="1"/>
      <w:numFmt w:val="decimal"/>
      <w:suff w:val="space"/>
      <w:lvlText w:val="%5）"/>
      <w:lvlJc w:val="left"/>
      <w:pPr>
        <w:ind w:left="567" w:firstLine="0"/>
      </w:pPr>
      <w:rPr>
        <w:rFonts w:hint="eastAsia"/>
      </w:rPr>
    </w:lvl>
    <w:lvl w:ilvl="5" w:tentative="0">
      <w:start w:val="1"/>
      <w:numFmt w:val="decimal"/>
      <w:lvlText w:val="%1.%2.%3.%4.%5.%6"/>
      <w:lvlJc w:val="left"/>
      <w:pPr>
        <w:ind w:left="425" w:firstLine="0"/>
      </w:pPr>
      <w:rPr>
        <w:rFonts w:hint="eastAsia"/>
      </w:rPr>
    </w:lvl>
    <w:lvl w:ilvl="6" w:tentative="0">
      <w:start w:val="1"/>
      <w:numFmt w:val="decimal"/>
      <w:lvlText w:val="%1.%2.%3.%4.%5.%6.%7"/>
      <w:lvlJc w:val="left"/>
      <w:pPr>
        <w:ind w:left="510" w:firstLine="0"/>
      </w:pPr>
      <w:rPr>
        <w:rFonts w:hint="eastAsia"/>
      </w:rPr>
    </w:lvl>
    <w:lvl w:ilvl="7" w:tentative="0">
      <w:start w:val="1"/>
      <w:numFmt w:val="decimal"/>
      <w:lvlText w:val="%1.%2.%3.%4.%5.%6.%7.%8"/>
      <w:lvlJc w:val="left"/>
      <w:pPr>
        <w:ind w:left="595" w:firstLine="0"/>
      </w:pPr>
      <w:rPr>
        <w:rFonts w:hint="eastAsia"/>
      </w:rPr>
    </w:lvl>
    <w:lvl w:ilvl="8" w:tentative="0">
      <w:start w:val="1"/>
      <w:numFmt w:val="decimal"/>
      <w:lvlText w:val="%1.%2.%3.%4.%5.%6.%7.%8.%9"/>
      <w:lvlJc w:val="left"/>
      <w:pPr>
        <w:ind w:left="68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endnotePr>
    <w:numFmt w:val="decimal"/>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A21374"/>
    <w:rsid w:val="000C008A"/>
    <w:rsid w:val="001A0DF6"/>
    <w:rsid w:val="00224EA7"/>
    <w:rsid w:val="00250132"/>
    <w:rsid w:val="00260025"/>
    <w:rsid w:val="00362833"/>
    <w:rsid w:val="00420319"/>
    <w:rsid w:val="00447823"/>
    <w:rsid w:val="00490642"/>
    <w:rsid w:val="00566F6B"/>
    <w:rsid w:val="00583D59"/>
    <w:rsid w:val="005F2B5C"/>
    <w:rsid w:val="005F4ED1"/>
    <w:rsid w:val="0060413B"/>
    <w:rsid w:val="00622D5E"/>
    <w:rsid w:val="00627B96"/>
    <w:rsid w:val="006D22E6"/>
    <w:rsid w:val="006E4339"/>
    <w:rsid w:val="00766543"/>
    <w:rsid w:val="007A2E7B"/>
    <w:rsid w:val="007D04DF"/>
    <w:rsid w:val="007F0F5A"/>
    <w:rsid w:val="007F449D"/>
    <w:rsid w:val="0087702D"/>
    <w:rsid w:val="00953266"/>
    <w:rsid w:val="00A21374"/>
    <w:rsid w:val="00A56DAE"/>
    <w:rsid w:val="00A962A2"/>
    <w:rsid w:val="00AC7DD3"/>
    <w:rsid w:val="00C16411"/>
    <w:rsid w:val="00C85B6A"/>
    <w:rsid w:val="00CC2D06"/>
    <w:rsid w:val="00D72721"/>
    <w:rsid w:val="00D826D6"/>
    <w:rsid w:val="00DE522B"/>
    <w:rsid w:val="00FA053C"/>
    <w:rsid w:val="00FD53CA"/>
    <w:rsid w:val="00FE4565"/>
    <w:rsid w:val="01416FEB"/>
    <w:rsid w:val="0147778C"/>
    <w:rsid w:val="014F6463"/>
    <w:rsid w:val="023B6BC5"/>
    <w:rsid w:val="025C3E89"/>
    <w:rsid w:val="029C6E62"/>
    <w:rsid w:val="02BA40F0"/>
    <w:rsid w:val="02FF287B"/>
    <w:rsid w:val="034E3E75"/>
    <w:rsid w:val="03621CB6"/>
    <w:rsid w:val="03682CAF"/>
    <w:rsid w:val="041F054D"/>
    <w:rsid w:val="04514F3B"/>
    <w:rsid w:val="04883195"/>
    <w:rsid w:val="05076271"/>
    <w:rsid w:val="06BF685A"/>
    <w:rsid w:val="06FD3F18"/>
    <w:rsid w:val="07330480"/>
    <w:rsid w:val="075319B8"/>
    <w:rsid w:val="077C680B"/>
    <w:rsid w:val="07993A22"/>
    <w:rsid w:val="07DC537F"/>
    <w:rsid w:val="08023227"/>
    <w:rsid w:val="080C6330"/>
    <w:rsid w:val="08A3345D"/>
    <w:rsid w:val="0902439A"/>
    <w:rsid w:val="0907653F"/>
    <w:rsid w:val="09167A44"/>
    <w:rsid w:val="09322582"/>
    <w:rsid w:val="09506C10"/>
    <w:rsid w:val="096F5750"/>
    <w:rsid w:val="09970B85"/>
    <w:rsid w:val="09A53DC9"/>
    <w:rsid w:val="09F62D9A"/>
    <w:rsid w:val="0A2E00D1"/>
    <w:rsid w:val="0A5D5410"/>
    <w:rsid w:val="0A760B44"/>
    <w:rsid w:val="0AA34D1D"/>
    <w:rsid w:val="0ACE1618"/>
    <w:rsid w:val="0ACF4D69"/>
    <w:rsid w:val="0AF777D1"/>
    <w:rsid w:val="0B120407"/>
    <w:rsid w:val="0B2E0621"/>
    <w:rsid w:val="0B664CB3"/>
    <w:rsid w:val="0BA31353"/>
    <w:rsid w:val="0BD30EA5"/>
    <w:rsid w:val="0BED2CDE"/>
    <w:rsid w:val="0BF20BC4"/>
    <w:rsid w:val="0BF67A25"/>
    <w:rsid w:val="0C006EB6"/>
    <w:rsid w:val="0CB87539"/>
    <w:rsid w:val="0CB952B6"/>
    <w:rsid w:val="0CBA3DDB"/>
    <w:rsid w:val="0CCA19BF"/>
    <w:rsid w:val="0D3E38E6"/>
    <w:rsid w:val="0D4679F1"/>
    <w:rsid w:val="0DFD0103"/>
    <w:rsid w:val="0E1F41B3"/>
    <w:rsid w:val="0E3746E5"/>
    <w:rsid w:val="0EC72F4A"/>
    <w:rsid w:val="0FCA474A"/>
    <w:rsid w:val="0FF32C18"/>
    <w:rsid w:val="0FF81382"/>
    <w:rsid w:val="100577B5"/>
    <w:rsid w:val="10154C70"/>
    <w:rsid w:val="10645539"/>
    <w:rsid w:val="10AA110C"/>
    <w:rsid w:val="10BB7B9C"/>
    <w:rsid w:val="11164A85"/>
    <w:rsid w:val="11451D08"/>
    <w:rsid w:val="116C0B49"/>
    <w:rsid w:val="116F40D7"/>
    <w:rsid w:val="1197736A"/>
    <w:rsid w:val="1239627B"/>
    <w:rsid w:val="123E7142"/>
    <w:rsid w:val="1283614B"/>
    <w:rsid w:val="12C85F78"/>
    <w:rsid w:val="12D96DE4"/>
    <w:rsid w:val="131F035D"/>
    <w:rsid w:val="13A93F69"/>
    <w:rsid w:val="13CC5710"/>
    <w:rsid w:val="13D725E6"/>
    <w:rsid w:val="146A67F3"/>
    <w:rsid w:val="14946F85"/>
    <w:rsid w:val="152B4878"/>
    <w:rsid w:val="155D4CF5"/>
    <w:rsid w:val="156A2183"/>
    <w:rsid w:val="15713B7B"/>
    <w:rsid w:val="15F0598A"/>
    <w:rsid w:val="161C2B3E"/>
    <w:rsid w:val="163A1216"/>
    <w:rsid w:val="171C4F13"/>
    <w:rsid w:val="171E28E6"/>
    <w:rsid w:val="176A5B2B"/>
    <w:rsid w:val="17BE6B28"/>
    <w:rsid w:val="17D80CE7"/>
    <w:rsid w:val="18406CC8"/>
    <w:rsid w:val="1870006F"/>
    <w:rsid w:val="18817824"/>
    <w:rsid w:val="18AF04FD"/>
    <w:rsid w:val="18B55378"/>
    <w:rsid w:val="18C96E4F"/>
    <w:rsid w:val="191A3096"/>
    <w:rsid w:val="194C1F03"/>
    <w:rsid w:val="19807A8E"/>
    <w:rsid w:val="19A31468"/>
    <w:rsid w:val="19AC33F5"/>
    <w:rsid w:val="19CE1390"/>
    <w:rsid w:val="19E80F89"/>
    <w:rsid w:val="1A6A12F3"/>
    <w:rsid w:val="1A78230D"/>
    <w:rsid w:val="1AEE033B"/>
    <w:rsid w:val="1BB13D28"/>
    <w:rsid w:val="1C164025"/>
    <w:rsid w:val="1C2E5E17"/>
    <w:rsid w:val="1C821221"/>
    <w:rsid w:val="1CFF00DE"/>
    <w:rsid w:val="1D063C00"/>
    <w:rsid w:val="1D2F75FB"/>
    <w:rsid w:val="1D5A03F0"/>
    <w:rsid w:val="1D6C3197"/>
    <w:rsid w:val="1D951B3B"/>
    <w:rsid w:val="1D994A74"/>
    <w:rsid w:val="1DFE6FCD"/>
    <w:rsid w:val="1E18136F"/>
    <w:rsid w:val="1F1C595D"/>
    <w:rsid w:val="1F2F560A"/>
    <w:rsid w:val="1FA15681"/>
    <w:rsid w:val="1FE26B5A"/>
    <w:rsid w:val="20DC7264"/>
    <w:rsid w:val="21C46A77"/>
    <w:rsid w:val="21DE15EF"/>
    <w:rsid w:val="22023A3F"/>
    <w:rsid w:val="22346570"/>
    <w:rsid w:val="22EE1374"/>
    <w:rsid w:val="23057667"/>
    <w:rsid w:val="23921AD3"/>
    <w:rsid w:val="2392446F"/>
    <w:rsid w:val="23B343B6"/>
    <w:rsid w:val="23FB0429"/>
    <w:rsid w:val="247B3D0C"/>
    <w:rsid w:val="247D50F0"/>
    <w:rsid w:val="24BC5E36"/>
    <w:rsid w:val="24F77BF0"/>
    <w:rsid w:val="25580687"/>
    <w:rsid w:val="257D024F"/>
    <w:rsid w:val="262B68FA"/>
    <w:rsid w:val="265B69F8"/>
    <w:rsid w:val="26C1515C"/>
    <w:rsid w:val="26CB417A"/>
    <w:rsid w:val="26D60AE7"/>
    <w:rsid w:val="271769DE"/>
    <w:rsid w:val="271B299E"/>
    <w:rsid w:val="277F0CF8"/>
    <w:rsid w:val="27C96EEE"/>
    <w:rsid w:val="280536E9"/>
    <w:rsid w:val="281F24B4"/>
    <w:rsid w:val="287E67A4"/>
    <w:rsid w:val="28887BBF"/>
    <w:rsid w:val="28BF1B23"/>
    <w:rsid w:val="28E66D5E"/>
    <w:rsid w:val="28F00DAB"/>
    <w:rsid w:val="299C5A0C"/>
    <w:rsid w:val="29AB0B73"/>
    <w:rsid w:val="2A847988"/>
    <w:rsid w:val="2AC90C66"/>
    <w:rsid w:val="2AE82B97"/>
    <w:rsid w:val="2B060862"/>
    <w:rsid w:val="2B410002"/>
    <w:rsid w:val="2B4C6BC3"/>
    <w:rsid w:val="2B80688F"/>
    <w:rsid w:val="2B812133"/>
    <w:rsid w:val="2C5D2C57"/>
    <w:rsid w:val="2D35778B"/>
    <w:rsid w:val="2D601A41"/>
    <w:rsid w:val="2D68727A"/>
    <w:rsid w:val="2DB31B82"/>
    <w:rsid w:val="2E184041"/>
    <w:rsid w:val="2E3B56D4"/>
    <w:rsid w:val="2E6D607B"/>
    <w:rsid w:val="2E870FE2"/>
    <w:rsid w:val="2E971F8A"/>
    <w:rsid w:val="2EF21262"/>
    <w:rsid w:val="2F0C66B5"/>
    <w:rsid w:val="2F186397"/>
    <w:rsid w:val="2F3B1E2F"/>
    <w:rsid w:val="2F660955"/>
    <w:rsid w:val="30790243"/>
    <w:rsid w:val="308A6506"/>
    <w:rsid w:val="30B5176D"/>
    <w:rsid w:val="30B63755"/>
    <w:rsid w:val="30BE0205"/>
    <w:rsid w:val="30F11BC9"/>
    <w:rsid w:val="31796C3F"/>
    <w:rsid w:val="3190721A"/>
    <w:rsid w:val="31A452CB"/>
    <w:rsid w:val="320E1D12"/>
    <w:rsid w:val="32583AF5"/>
    <w:rsid w:val="32700042"/>
    <w:rsid w:val="32D33A39"/>
    <w:rsid w:val="32DB5690"/>
    <w:rsid w:val="32F60117"/>
    <w:rsid w:val="32FE1FDF"/>
    <w:rsid w:val="32FE4B05"/>
    <w:rsid w:val="33584D26"/>
    <w:rsid w:val="336108F3"/>
    <w:rsid w:val="33FB16DA"/>
    <w:rsid w:val="3417273F"/>
    <w:rsid w:val="34AC732B"/>
    <w:rsid w:val="34C92409"/>
    <w:rsid w:val="350E579D"/>
    <w:rsid w:val="359936F9"/>
    <w:rsid w:val="360A60B7"/>
    <w:rsid w:val="360E323F"/>
    <w:rsid w:val="365B79AD"/>
    <w:rsid w:val="366E1051"/>
    <w:rsid w:val="36DF5796"/>
    <w:rsid w:val="374B7C00"/>
    <w:rsid w:val="378812A1"/>
    <w:rsid w:val="37E643F8"/>
    <w:rsid w:val="37EC0CBC"/>
    <w:rsid w:val="38251DA4"/>
    <w:rsid w:val="386817BB"/>
    <w:rsid w:val="389A3096"/>
    <w:rsid w:val="38BF4353"/>
    <w:rsid w:val="39447B32"/>
    <w:rsid w:val="3986014B"/>
    <w:rsid w:val="3B8005A6"/>
    <w:rsid w:val="3BE61494"/>
    <w:rsid w:val="3BE93138"/>
    <w:rsid w:val="3BFB00A7"/>
    <w:rsid w:val="3BFD3E57"/>
    <w:rsid w:val="3C793F97"/>
    <w:rsid w:val="3CD218F9"/>
    <w:rsid w:val="3CDA5E68"/>
    <w:rsid w:val="3CE21B3C"/>
    <w:rsid w:val="3D271C45"/>
    <w:rsid w:val="3D2F4655"/>
    <w:rsid w:val="3D302CDB"/>
    <w:rsid w:val="3D4429D8"/>
    <w:rsid w:val="3DB05041"/>
    <w:rsid w:val="3E976956"/>
    <w:rsid w:val="3EC73A8C"/>
    <w:rsid w:val="3F4D6710"/>
    <w:rsid w:val="3FC6380C"/>
    <w:rsid w:val="3FD219F3"/>
    <w:rsid w:val="3FEF7D0F"/>
    <w:rsid w:val="3FF43934"/>
    <w:rsid w:val="401945D4"/>
    <w:rsid w:val="404623E2"/>
    <w:rsid w:val="40526273"/>
    <w:rsid w:val="40703DD3"/>
    <w:rsid w:val="40A142F2"/>
    <w:rsid w:val="40F0234E"/>
    <w:rsid w:val="4119581D"/>
    <w:rsid w:val="41913608"/>
    <w:rsid w:val="41A07B1B"/>
    <w:rsid w:val="42174720"/>
    <w:rsid w:val="421A11A9"/>
    <w:rsid w:val="42314A7C"/>
    <w:rsid w:val="424E6FC5"/>
    <w:rsid w:val="42903DE8"/>
    <w:rsid w:val="42DD037E"/>
    <w:rsid w:val="4317650F"/>
    <w:rsid w:val="437A7405"/>
    <w:rsid w:val="43B70A87"/>
    <w:rsid w:val="44662F0A"/>
    <w:rsid w:val="44981418"/>
    <w:rsid w:val="44C15265"/>
    <w:rsid w:val="44E3442E"/>
    <w:rsid w:val="44FC7513"/>
    <w:rsid w:val="45AD64F7"/>
    <w:rsid w:val="461F6BBA"/>
    <w:rsid w:val="462F3918"/>
    <w:rsid w:val="46982BB9"/>
    <w:rsid w:val="47264D1B"/>
    <w:rsid w:val="473F1A70"/>
    <w:rsid w:val="475A6258"/>
    <w:rsid w:val="480607D7"/>
    <w:rsid w:val="482107CE"/>
    <w:rsid w:val="4832207A"/>
    <w:rsid w:val="48B02812"/>
    <w:rsid w:val="49930021"/>
    <w:rsid w:val="49AF724A"/>
    <w:rsid w:val="49FD4034"/>
    <w:rsid w:val="4AC4378D"/>
    <w:rsid w:val="4AD729AD"/>
    <w:rsid w:val="4B471525"/>
    <w:rsid w:val="4C6B654C"/>
    <w:rsid w:val="4E1322FC"/>
    <w:rsid w:val="4E1E125D"/>
    <w:rsid w:val="4E210361"/>
    <w:rsid w:val="4E393586"/>
    <w:rsid w:val="4E447B3E"/>
    <w:rsid w:val="4E6319FA"/>
    <w:rsid w:val="4E6A7BE3"/>
    <w:rsid w:val="4E79024B"/>
    <w:rsid w:val="4E821C20"/>
    <w:rsid w:val="4F0953B7"/>
    <w:rsid w:val="4F146F08"/>
    <w:rsid w:val="4F2C4E99"/>
    <w:rsid w:val="4F4977F9"/>
    <w:rsid w:val="4F665C23"/>
    <w:rsid w:val="4FA76B04"/>
    <w:rsid w:val="5013086E"/>
    <w:rsid w:val="50D12061"/>
    <w:rsid w:val="50EE4AFC"/>
    <w:rsid w:val="50FA6E95"/>
    <w:rsid w:val="51027EFA"/>
    <w:rsid w:val="510A120A"/>
    <w:rsid w:val="515F043C"/>
    <w:rsid w:val="51DA0BDC"/>
    <w:rsid w:val="51FD48CA"/>
    <w:rsid w:val="522B4C68"/>
    <w:rsid w:val="523F4FD0"/>
    <w:rsid w:val="525E7DAE"/>
    <w:rsid w:val="526C7747"/>
    <w:rsid w:val="52E42A4A"/>
    <w:rsid w:val="53003E2A"/>
    <w:rsid w:val="53CB48F3"/>
    <w:rsid w:val="53D31D87"/>
    <w:rsid w:val="53D53935"/>
    <w:rsid w:val="54211F96"/>
    <w:rsid w:val="548E2032"/>
    <w:rsid w:val="549C41C1"/>
    <w:rsid w:val="54E4378F"/>
    <w:rsid w:val="56C153A7"/>
    <w:rsid w:val="56DC0634"/>
    <w:rsid w:val="57587014"/>
    <w:rsid w:val="575B170F"/>
    <w:rsid w:val="57713D91"/>
    <w:rsid w:val="578001BF"/>
    <w:rsid w:val="579A57BC"/>
    <w:rsid w:val="57DF7B77"/>
    <w:rsid w:val="5814471C"/>
    <w:rsid w:val="58A36F5D"/>
    <w:rsid w:val="58AD2C61"/>
    <w:rsid w:val="594E2E2F"/>
    <w:rsid w:val="59990616"/>
    <w:rsid w:val="5A6B76D7"/>
    <w:rsid w:val="5A6D2D52"/>
    <w:rsid w:val="5A6E4BE7"/>
    <w:rsid w:val="5A735322"/>
    <w:rsid w:val="5A755946"/>
    <w:rsid w:val="5A951621"/>
    <w:rsid w:val="5A9646F2"/>
    <w:rsid w:val="5ABB6319"/>
    <w:rsid w:val="5AD43B44"/>
    <w:rsid w:val="5B443ACC"/>
    <w:rsid w:val="5B561563"/>
    <w:rsid w:val="5BB10BFF"/>
    <w:rsid w:val="5BF07746"/>
    <w:rsid w:val="5C050F4B"/>
    <w:rsid w:val="5C0E4314"/>
    <w:rsid w:val="5C180C7F"/>
    <w:rsid w:val="5C89392A"/>
    <w:rsid w:val="5CEA0E6F"/>
    <w:rsid w:val="5D15720B"/>
    <w:rsid w:val="5D593192"/>
    <w:rsid w:val="5D74063C"/>
    <w:rsid w:val="5D9724E6"/>
    <w:rsid w:val="5E366AFD"/>
    <w:rsid w:val="5E400488"/>
    <w:rsid w:val="5EDA6EB4"/>
    <w:rsid w:val="5F4973A1"/>
    <w:rsid w:val="5F632992"/>
    <w:rsid w:val="5F69359F"/>
    <w:rsid w:val="5F917744"/>
    <w:rsid w:val="5FD74567"/>
    <w:rsid w:val="601D4306"/>
    <w:rsid w:val="60697FCE"/>
    <w:rsid w:val="60A9459B"/>
    <w:rsid w:val="60D37DF7"/>
    <w:rsid w:val="611B3C25"/>
    <w:rsid w:val="613B060C"/>
    <w:rsid w:val="61A35BDD"/>
    <w:rsid w:val="61C133F8"/>
    <w:rsid w:val="62232D89"/>
    <w:rsid w:val="62D0518A"/>
    <w:rsid w:val="630A7280"/>
    <w:rsid w:val="630B10F4"/>
    <w:rsid w:val="637067BE"/>
    <w:rsid w:val="63CE5636"/>
    <w:rsid w:val="64095516"/>
    <w:rsid w:val="642915BA"/>
    <w:rsid w:val="645C7B76"/>
    <w:rsid w:val="64824AF1"/>
    <w:rsid w:val="64CB4285"/>
    <w:rsid w:val="64DA1C6D"/>
    <w:rsid w:val="64F07E3F"/>
    <w:rsid w:val="65167D25"/>
    <w:rsid w:val="65233398"/>
    <w:rsid w:val="659A32FC"/>
    <w:rsid w:val="65DF45BB"/>
    <w:rsid w:val="660615B1"/>
    <w:rsid w:val="661F6ABA"/>
    <w:rsid w:val="66352E95"/>
    <w:rsid w:val="66400052"/>
    <w:rsid w:val="664A01CA"/>
    <w:rsid w:val="667C607A"/>
    <w:rsid w:val="66E14363"/>
    <w:rsid w:val="67011433"/>
    <w:rsid w:val="67601C72"/>
    <w:rsid w:val="67AA23C2"/>
    <w:rsid w:val="68136696"/>
    <w:rsid w:val="68441B0D"/>
    <w:rsid w:val="684E34D9"/>
    <w:rsid w:val="68C11A15"/>
    <w:rsid w:val="68C83577"/>
    <w:rsid w:val="68F76E1B"/>
    <w:rsid w:val="69052BF5"/>
    <w:rsid w:val="691C1682"/>
    <w:rsid w:val="69452290"/>
    <w:rsid w:val="696F74FD"/>
    <w:rsid w:val="6A1A2066"/>
    <w:rsid w:val="6A7C1BB2"/>
    <w:rsid w:val="6ABF6769"/>
    <w:rsid w:val="6B1340CA"/>
    <w:rsid w:val="6B827EC3"/>
    <w:rsid w:val="6BF863D7"/>
    <w:rsid w:val="6C3B2FFD"/>
    <w:rsid w:val="6C6E48EB"/>
    <w:rsid w:val="6C852B18"/>
    <w:rsid w:val="6C9976E6"/>
    <w:rsid w:val="6CA869D1"/>
    <w:rsid w:val="6CBA18DE"/>
    <w:rsid w:val="6D424D29"/>
    <w:rsid w:val="6DA71E62"/>
    <w:rsid w:val="6DDB3D43"/>
    <w:rsid w:val="6DE40264"/>
    <w:rsid w:val="6DF03E19"/>
    <w:rsid w:val="6E3F4508"/>
    <w:rsid w:val="6ED924EF"/>
    <w:rsid w:val="6F1C388D"/>
    <w:rsid w:val="6F215C44"/>
    <w:rsid w:val="6F3A5F4D"/>
    <w:rsid w:val="6F446C65"/>
    <w:rsid w:val="6F4C1CB0"/>
    <w:rsid w:val="6F7264A0"/>
    <w:rsid w:val="6F814F79"/>
    <w:rsid w:val="6F8259CE"/>
    <w:rsid w:val="6FA056A7"/>
    <w:rsid w:val="6FB9670A"/>
    <w:rsid w:val="6FF01BB4"/>
    <w:rsid w:val="70190119"/>
    <w:rsid w:val="7060454A"/>
    <w:rsid w:val="70900EC3"/>
    <w:rsid w:val="70AF5E5C"/>
    <w:rsid w:val="70DF1913"/>
    <w:rsid w:val="70ED5389"/>
    <w:rsid w:val="7124002F"/>
    <w:rsid w:val="714631F5"/>
    <w:rsid w:val="71A5490B"/>
    <w:rsid w:val="71B876E7"/>
    <w:rsid w:val="71F87130"/>
    <w:rsid w:val="727F677D"/>
    <w:rsid w:val="72A76461"/>
    <w:rsid w:val="72C910D1"/>
    <w:rsid w:val="733A463F"/>
    <w:rsid w:val="738E094D"/>
    <w:rsid w:val="739D039E"/>
    <w:rsid w:val="73AD43B3"/>
    <w:rsid w:val="74085625"/>
    <w:rsid w:val="742D6206"/>
    <w:rsid w:val="742F3533"/>
    <w:rsid w:val="747F06F1"/>
    <w:rsid w:val="74961BD4"/>
    <w:rsid w:val="74D30172"/>
    <w:rsid w:val="74DF4F04"/>
    <w:rsid w:val="74E223D0"/>
    <w:rsid w:val="74E75B34"/>
    <w:rsid w:val="75160AE4"/>
    <w:rsid w:val="75996A9C"/>
    <w:rsid w:val="75B17A70"/>
    <w:rsid w:val="75FD163C"/>
    <w:rsid w:val="76061E29"/>
    <w:rsid w:val="76110FCE"/>
    <w:rsid w:val="767E572A"/>
    <w:rsid w:val="76CD220E"/>
    <w:rsid w:val="77182914"/>
    <w:rsid w:val="7738540B"/>
    <w:rsid w:val="77501191"/>
    <w:rsid w:val="7752764A"/>
    <w:rsid w:val="775461F2"/>
    <w:rsid w:val="77593A0C"/>
    <w:rsid w:val="77964170"/>
    <w:rsid w:val="77E54E37"/>
    <w:rsid w:val="782E6CCC"/>
    <w:rsid w:val="78394697"/>
    <w:rsid w:val="7866291A"/>
    <w:rsid w:val="793F08E1"/>
    <w:rsid w:val="79877C2F"/>
    <w:rsid w:val="79AE6EAF"/>
    <w:rsid w:val="79B26F28"/>
    <w:rsid w:val="7AB46B59"/>
    <w:rsid w:val="7AD61F69"/>
    <w:rsid w:val="7B4D6E50"/>
    <w:rsid w:val="7B754008"/>
    <w:rsid w:val="7B83730E"/>
    <w:rsid w:val="7BD05BA4"/>
    <w:rsid w:val="7BDF6624"/>
    <w:rsid w:val="7BED7743"/>
    <w:rsid w:val="7BF04B91"/>
    <w:rsid w:val="7C39281F"/>
    <w:rsid w:val="7C495401"/>
    <w:rsid w:val="7C8A307B"/>
    <w:rsid w:val="7C912CBD"/>
    <w:rsid w:val="7D6438CC"/>
    <w:rsid w:val="7D9D6F9D"/>
    <w:rsid w:val="7DD515FC"/>
    <w:rsid w:val="7DDD290B"/>
    <w:rsid w:val="7DE64477"/>
    <w:rsid w:val="7E1A3F8B"/>
    <w:rsid w:val="7ECF1219"/>
    <w:rsid w:val="7F440E34"/>
    <w:rsid w:val="7FA464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qFormat="1"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46"/>
    <w:autoRedefine/>
    <w:qFormat/>
    <w:uiPriority w:val="0"/>
    <w:pPr>
      <w:autoSpaceDE w:val="0"/>
      <w:autoSpaceDN w:val="0"/>
      <w:adjustRightInd w:val="0"/>
      <w:jc w:val="left"/>
      <w:outlineLvl w:val="0"/>
    </w:pPr>
    <w:rPr>
      <w:kern w:val="0"/>
      <w:sz w:val="30"/>
    </w:rPr>
  </w:style>
  <w:style w:type="paragraph" w:styleId="3">
    <w:name w:val="heading 2"/>
    <w:basedOn w:val="1"/>
    <w:next w:val="1"/>
    <w:link w:val="47"/>
    <w:autoRedefine/>
    <w:qFormat/>
    <w:uiPriority w:val="0"/>
    <w:pPr>
      <w:autoSpaceDE w:val="0"/>
      <w:autoSpaceDN w:val="0"/>
      <w:adjustRightInd w:val="0"/>
      <w:jc w:val="left"/>
      <w:outlineLvl w:val="1"/>
    </w:pPr>
    <w:rPr>
      <w:kern w:val="0"/>
      <w:sz w:val="20"/>
    </w:rPr>
  </w:style>
  <w:style w:type="paragraph" w:styleId="4">
    <w:name w:val="heading 3"/>
    <w:basedOn w:val="1"/>
    <w:next w:val="1"/>
    <w:link w:val="48"/>
    <w:autoRedefine/>
    <w:qFormat/>
    <w:uiPriority w:val="0"/>
    <w:pPr>
      <w:keepNext/>
      <w:keepLines/>
      <w:spacing w:before="120" w:after="120"/>
      <w:outlineLvl w:val="2"/>
    </w:pPr>
    <w:rPr>
      <w:b/>
      <w:kern w:val="2"/>
      <w:sz w:val="24"/>
    </w:rPr>
  </w:style>
  <w:style w:type="paragraph" w:styleId="5">
    <w:name w:val="heading 4"/>
    <w:basedOn w:val="1"/>
    <w:next w:val="1"/>
    <w:link w:val="49"/>
    <w:autoRedefine/>
    <w:qFormat/>
    <w:uiPriority w:val="0"/>
    <w:pPr>
      <w:keepNext/>
      <w:keepLines/>
      <w:spacing w:before="280" w:after="290" w:line="374" w:lineRule="auto"/>
      <w:outlineLvl w:val="3"/>
    </w:pPr>
    <w:rPr>
      <w:rFonts w:ascii="Arial" w:hAnsi="Arial"/>
      <w:sz w:val="24"/>
    </w:rPr>
  </w:style>
  <w:style w:type="paragraph" w:styleId="6">
    <w:name w:val="heading 8"/>
    <w:basedOn w:val="1"/>
    <w:next w:val="1"/>
    <w:link w:val="50"/>
    <w:autoRedefine/>
    <w:qFormat/>
    <w:uiPriority w:val="0"/>
    <w:pPr>
      <w:keepNext/>
      <w:keepLines/>
      <w:spacing w:before="240" w:after="64" w:line="320" w:lineRule="auto"/>
      <w:outlineLvl w:val="7"/>
    </w:pPr>
    <w:rPr>
      <w:rFonts w:ascii="Arial" w:hAnsi="Arial" w:eastAsia="黑体"/>
      <w:sz w:val="24"/>
      <w:szCs w:val="24"/>
    </w:rPr>
  </w:style>
  <w:style w:type="paragraph" w:styleId="7">
    <w:name w:val="heading 9"/>
    <w:basedOn w:val="1"/>
    <w:next w:val="1"/>
    <w:link w:val="51"/>
    <w:qFormat/>
    <w:uiPriority w:val="0"/>
    <w:pPr>
      <w:keepNext/>
      <w:keepLines/>
      <w:spacing w:before="240" w:after="64" w:line="320" w:lineRule="auto"/>
      <w:outlineLvl w:val="8"/>
    </w:pPr>
    <w:rPr>
      <w:rFonts w:ascii="Cambria" w:hAnsi="Cambria"/>
      <w:szCs w:val="21"/>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8">
    <w:name w:val="Normal Indent"/>
    <w:basedOn w:val="1"/>
    <w:qFormat/>
    <w:uiPriority w:val="0"/>
    <w:pPr>
      <w:widowControl/>
      <w:ind w:firstLine="420"/>
      <w:jc w:val="left"/>
    </w:pPr>
    <w:rPr>
      <w:kern w:val="0"/>
      <w:sz w:val="20"/>
    </w:rPr>
  </w:style>
  <w:style w:type="paragraph" w:styleId="9">
    <w:name w:val="Document Map"/>
    <w:basedOn w:val="1"/>
    <w:link w:val="54"/>
    <w:qFormat/>
    <w:uiPriority w:val="0"/>
    <w:pPr>
      <w:shd w:val="clear" w:color="auto" w:fill="000080"/>
    </w:pPr>
  </w:style>
  <w:style w:type="paragraph" w:styleId="10">
    <w:name w:val="annotation text"/>
    <w:basedOn w:val="1"/>
    <w:link w:val="55"/>
    <w:qFormat/>
    <w:uiPriority w:val="0"/>
    <w:pPr>
      <w:jc w:val="left"/>
    </w:pPr>
  </w:style>
  <w:style w:type="paragraph" w:styleId="11">
    <w:name w:val="Body Text"/>
    <w:basedOn w:val="1"/>
    <w:next w:val="1"/>
    <w:link w:val="56"/>
    <w:qFormat/>
    <w:uiPriority w:val="0"/>
    <w:pPr>
      <w:spacing w:after="120"/>
    </w:pPr>
  </w:style>
  <w:style w:type="paragraph" w:styleId="12">
    <w:name w:val="Body Text Indent"/>
    <w:basedOn w:val="1"/>
    <w:next w:val="13"/>
    <w:link w:val="52"/>
    <w:unhideWhenUsed/>
    <w:qFormat/>
    <w:uiPriority w:val="0"/>
    <w:pPr>
      <w:spacing w:after="120"/>
      <w:ind w:left="420" w:leftChars="200"/>
    </w:pPr>
  </w:style>
  <w:style w:type="paragraph" w:styleId="13">
    <w:name w:val="envelope return"/>
    <w:basedOn w:val="1"/>
    <w:qFormat/>
    <w:uiPriority w:val="0"/>
    <w:pPr>
      <w:snapToGrid w:val="0"/>
    </w:pPr>
    <w:rPr>
      <w:rFonts w:ascii="Arial" w:hAnsi="Arial"/>
    </w:rPr>
  </w:style>
  <w:style w:type="paragraph" w:styleId="14">
    <w:name w:val="toc 3"/>
    <w:basedOn w:val="1"/>
    <w:next w:val="1"/>
    <w:qFormat/>
    <w:uiPriority w:val="39"/>
    <w:pPr>
      <w:ind w:left="840" w:leftChars="400"/>
    </w:pPr>
  </w:style>
  <w:style w:type="paragraph" w:styleId="15">
    <w:name w:val="Plain Text"/>
    <w:basedOn w:val="1"/>
    <w:next w:val="16"/>
    <w:link w:val="57"/>
    <w:qFormat/>
    <w:uiPriority w:val="0"/>
    <w:rPr>
      <w:rFonts w:hAnsi="Courier New"/>
    </w:rPr>
  </w:style>
  <w:style w:type="paragraph" w:customStyle="1" w:styleId="16">
    <w:name w:val="Default"/>
    <w:qFormat/>
    <w:uiPriority w:val="0"/>
    <w:pPr>
      <w:widowControl w:val="0"/>
      <w:autoSpaceDE w:val="0"/>
      <w:autoSpaceDN w:val="0"/>
      <w:adjustRightInd w:val="0"/>
    </w:pPr>
    <w:rPr>
      <w:rFonts w:hint="eastAsia" w:ascii="仿宋" w:hAnsi="仿宋" w:eastAsia="仿宋" w:cs="Times New Roman"/>
      <w:color w:val="000000"/>
      <w:sz w:val="24"/>
      <w:lang w:val="en-US" w:eastAsia="zh-CN" w:bidi="ar-SA"/>
    </w:rPr>
  </w:style>
  <w:style w:type="paragraph" w:styleId="17">
    <w:name w:val="Date"/>
    <w:basedOn w:val="1"/>
    <w:next w:val="1"/>
    <w:link w:val="58"/>
    <w:qFormat/>
    <w:uiPriority w:val="0"/>
    <w:pPr>
      <w:ind w:left="100" w:leftChars="2500"/>
    </w:pPr>
  </w:style>
  <w:style w:type="paragraph" w:styleId="18">
    <w:name w:val="Body Text Indent 2"/>
    <w:basedOn w:val="1"/>
    <w:link w:val="59"/>
    <w:qFormat/>
    <w:uiPriority w:val="0"/>
    <w:pPr>
      <w:spacing w:line="480" w:lineRule="auto"/>
      <w:ind w:firstLine="561"/>
    </w:pPr>
    <w:rPr>
      <w:rFonts w:ascii="宋体"/>
    </w:rPr>
  </w:style>
  <w:style w:type="paragraph" w:styleId="19">
    <w:name w:val="endnote text"/>
    <w:basedOn w:val="1"/>
    <w:link w:val="60"/>
    <w:qFormat/>
    <w:uiPriority w:val="0"/>
    <w:pPr>
      <w:snapToGrid w:val="0"/>
      <w:jc w:val="left"/>
    </w:pPr>
  </w:style>
  <w:style w:type="paragraph" w:styleId="20">
    <w:name w:val="Balloon Text"/>
    <w:basedOn w:val="1"/>
    <w:link w:val="61"/>
    <w:qFormat/>
    <w:uiPriority w:val="0"/>
    <w:rPr>
      <w:sz w:val="18"/>
      <w:szCs w:val="18"/>
    </w:rPr>
  </w:style>
  <w:style w:type="paragraph" w:styleId="21">
    <w:name w:val="footer"/>
    <w:basedOn w:val="1"/>
    <w:link w:val="45"/>
    <w:unhideWhenUsed/>
    <w:qFormat/>
    <w:uiPriority w:val="0"/>
    <w:pPr>
      <w:tabs>
        <w:tab w:val="center" w:pos="4153"/>
        <w:tab w:val="right" w:pos="8306"/>
      </w:tabs>
      <w:snapToGrid w:val="0"/>
      <w:jc w:val="left"/>
    </w:pPr>
    <w:rPr>
      <w:sz w:val="18"/>
      <w:szCs w:val="18"/>
    </w:rPr>
  </w:style>
  <w:style w:type="paragraph" w:styleId="22">
    <w:name w:val="header"/>
    <w:basedOn w:val="1"/>
    <w:link w:val="44"/>
    <w:unhideWhenUsed/>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style>
  <w:style w:type="paragraph" w:styleId="24">
    <w:name w:val="toc 4"/>
    <w:basedOn w:val="1"/>
    <w:next w:val="1"/>
    <w:qFormat/>
    <w:uiPriority w:val="39"/>
    <w:pPr>
      <w:ind w:left="1260" w:leftChars="600"/>
    </w:pPr>
  </w:style>
  <w:style w:type="paragraph" w:styleId="25">
    <w:name w:val="List"/>
    <w:basedOn w:val="1"/>
    <w:unhideWhenUsed/>
    <w:qFormat/>
    <w:uiPriority w:val="99"/>
    <w:pPr>
      <w:ind w:left="200" w:hanging="200" w:hangingChars="200"/>
      <w:contextualSpacing/>
    </w:pPr>
  </w:style>
  <w:style w:type="paragraph" w:styleId="26">
    <w:name w:val="toc 2"/>
    <w:basedOn w:val="1"/>
    <w:next w:val="1"/>
    <w:qFormat/>
    <w:uiPriority w:val="39"/>
    <w:pPr>
      <w:ind w:left="420" w:leftChars="200"/>
    </w:pPr>
  </w:style>
  <w:style w:type="paragraph" w:styleId="27">
    <w:name w:val="Body Text 2"/>
    <w:basedOn w:val="1"/>
    <w:next w:val="11"/>
    <w:link w:val="62"/>
    <w:qFormat/>
    <w:uiPriority w:val="0"/>
    <w:pPr>
      <w:spacing w:line="500" w:lineRule="exact"/>
    </w:pPr>
    <w:rPr>
      <w:rFonts w:ascii="宋体"/>
      <w:sz w:val="24"/>
    </w:rPr>
  </w:style>
  <w:style w:type="paragraph" w:styleId="28">
    <w:name w:val="HTML Preformatted"/>
    <w:basedOn w:val="1"/>
    <w:link w:val="63"/>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9">
    <w:name w:val="Normal (Web)"/>
    <w:basedOn w:val="1"/>
    <w:qFormat/>
    <w:uiPriority w:val="0"/>
    <w:pPr>
      <w:widowControl/>
      <w:spacing w:before="100" w:beforeAutospacing="1" w:after="100" w:afterAutospacing="1"/>
      <w:jc w:val="left"/>
    </w:pPr>
    <w:rPr>
      <w:rFonts w:hAnsi="宋体" w:cs="宋体"/>
      <w:color w:val="000000"/>
      <w:kern w:val="0"/>
      <w:szCs w:val="24"/>
    </w:rPr>
  </w:style>
  <w:style w:type="paragraph" w:styleId="30">
    <w:name w:val="Title"/>
    <w:basedOn w:val="1"/>
    <w:next w:val="1"/>
    <w:link w:val="64"/>
    <w:qFormat/>
    <w:uiPriority w:val="10"/>
    <w:pPr>
      <w:spacing w:before="240" w:after="60"/>
      <w:jc w:val="center"/>
      <w:outlineLvl w:val="0"/>
    </w:pPr>
    <w:rPr>
      <w:rFonts w:ascii="Cambria" w:hAnsi="Cambria"/>
      <w:b/>
      <w:bCs/>
      <w:sz w:val="32"/>
      <w:szCs w:val="32"/>
    </w:rPr>
  </w:style>
  <w:style w:type="paragraph" w:styleId="31">
    <w:name w:val="annotation subject"/>
    <w:basedOn w:val="10"/>
    <w:next w:val="10"/>
    <w:link w:val="65"/>
    <w:qFormat/>
    <w:uiPriority w:val="0"/>
    <w:rPr>
      <w:b/>
      <w:bCs/>
    </w:rPr>
  </w:style>
  <w:style w:type="paragraph" w:styleId="32">
    <w:name w:val="Body Text First Indent"/>
    <w:basedOn w:val="11"/>
    <w:next w:val="33"/>
    <w:link w:val="66"/>
    <w:qFormat/>
    <w:uiPriority w:val="0"/>
    <w:pPr>
      <w:ind w:firstLine="420" w:firstLineChars="100"/>
    </w:pPr>
    <w:rPr>
      <w:rFonts w:ascii="Calibri" w:hAnsi="Calibri"/>
    </w:rPr>
  </w:style>
  <w:style w:type="paragraph" w:styleId="33">
    <w:name w:val="Body Text First Indent 2"/>
    <w:basedOn w:val="12"/>
    <w:link w:val="53"/>
    <w:qFormat/>
    <w:uiPriority w:val="0"/>
    <w:pPr>
      <w:spacing w:after="0"/>
      <w:ind w:left="0" w:leftChars="0" w:firstLine="420" w:firstLineChars="200"/>
    </w:pPr>
    <w:rPr>
      <w:rFonts w:ascii="宋体" w:hAnsi="宋体"/>
      <w:spacing w:val="-20"/>
      <w:kern w:val="21"/>
      <w:sz w:val="28"/>
    </w:rPr>
  </w:style>
  <w:style w:type="table" w:styleId="35">
    <w:name w:val="Table Grid"/>
    <w:basedOn w:val="3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qFormat/>
    <w:uiPriority w:val="0"/>
    <w:rPr>
      <w:b/>
    </w:rPr>
  </w:style>
  <w:style w:type="character" w:styleId="38">
    <w:name w:val="endnote reference"/>
    <w:qFormat/>
    <w:uiPriority w:val="0"/>
    <w:rPr>
      <w:vertAlign w:val="superscript"/>
    </w:rPr>
  </w:style>
  <w:style w:type="character" w:styleId="39">
    <w:name w:val="page number"/>
    <w:basedOn w:val="36"/>
    <w:qFormat/>
    <w:uiPriority w:val="0"/>
  </w:style>
  <w:style w:type="character" w:styleId="40">
    <w:name w:val="FollowedHyperlink"/>
    <w:qFormat/>
    <w:uiPriority w:val="0"/>
    <w:rPr>
      <w:color w:val="000000"/>
      <w:u w:val="none"/>
    </w:rPr>
  </w:style>
  <w:style w:type="character" w:styleId="41">
    <w:name w:val="Emphasis"/>
    <w:basedOn w:val="36"/>
    <w:qFormat/>
    <w:uiPriority w:val="20"/>
    <w:rPr>
      <w:i/>
    </w:rPr>
  </w:style>
  <w:style w:type="character" w:styleId="42">
    <w:name w:val="Hyperlink"/>
    <w:autoRedefine/>
    <w:qFormat/>
    <w:uiPriority w:val="99"/>
    <w:rPr>
      <w:color w:val="000000"/>
      <w:u w:val="none"/>
    </w:rPr>
  </w:style>
  <w:style w:type="character" w:styleId="43">
    <w:name w:val="annotation reference"/>
    <w:qFormat/>
    <w:uiPriority w:val="0"/>
    <w:rPr>
      <w:sz w:val="21"/>
      <w:szCs w:val="21"/>
    </w:rPr>
  </w:style>
  <w:style w:type="character" w:customStyle="1" w:styleId="44">
    <w:name w:val="页眉 Char"/>
    <w:basedOn w:val="36"/>
    <w:link w:val="22"/>
    <w:qFormat/>
    <w:uiPriority w:val="99"/>
    <w:rPr>
      <w:sz w:val="18"/>
      <w:szCs w:val="18"/>
    </w:rPr>
  </w:style>
  <w:style w:type="character" w:customStyle="1" w:styleId="45">
    <w:name w:val="页脚 Char"/>
    <w:basedOn w:val="36"/>
    <w:link w:val="21"/>
    <w:qFormat/>
    <w:uiPriority w:val="99"/>
    <w:rPr>
      <w:sz w:val="18"/>
      <w:szCs w:val="18"/>
    </w:rPr>
  </w:style>
  <w:style w:type="character" w:customStyle="1" w:styleId="46">
    <w:name w:val="标题 1 Char"/>
    <w:basedOn w:val="36"/>
    <w:link w:val="2"/>
    <w:qFormat/>
    <w:uiPriority w:val="0"/>
    <w:rPr>
      <w:rFonts w:ascii="Times New Roman" w:hAnsi="Times New Roman" w:eastAsia="宋体" w:cs="Times New Roman"/>
      <w:kern w:val="0"/>
      <w:sz w:val="30"/>
      <w:szCs w:val="20"/>
    </w:rPr>
  </w:style>
  <w:style w:type="character" w:customStyle="1" w:styleId="47">
    <w:name w:val="标题 2 Char"/>
    <w:basedOn w:val="36"/>
    <w:link w:val="3"/>
    <w:qFormat/>
    <w:uiPriority w:val="0"/>
    <w:rPr>
      <w:rFonts w:ascii="Times New Roman" w:hAnsi="Times New Roman" w:eastAsia="宋体" w:cs="Times New Roman"/>
      <w:kern w:val="0"/>
      <w:sz w:val="20"/>
      <w:szCs w:val="20"/>
    </w:rPr>
  </w:style>
  <w:style w:type="character" w:customStyle="1" w:styleId="48">
    <w:name w:val="标题 3 Char"/>
    <w:basedOn w:val="36"/>
    <w:link w:val="4"/>
    <w:qFormat/>
    <w:uiPriority w:val="0"/>
    <w:rPr>
      <w:rFonts w:ascii="Times New Roman" w:hAnsi="Times New Roman" w:eastAsia="宋体" w:cs="Times New Roman"/>
      <w:b/>
      <w:sz w:val="24"/>
      <w:szCs w:val="20"/>
    </w:rPr>
  </w:style>
  <w:style w:type="character" w:customStyle="1" w:styleId="49">
    <w:name w:val="标题 4 Char"/>
    <w:basedOn w:val="36"/>
    <w:link w:val="5"/>
    <w:qFormat/>
    <w:uiPriority w:val="0"/>
    <w:rPr>
      <w:rFonts w:ascii="Arial" w:hAnsi="Arial" w:eastAsia="宋体" w:cs="Times New Roman"/>
      <w:sz w:val="24"/>
      <w:szCs w:val="20"/>
    </w:rPr>
  </w:style>
  <w:style w:type="character" w:customStyle="1" w:styleId="50">
    <w:name w:val="标题 8 Char"/>
    <w:basedOn w:val="36"/>
    <w:link w:val="6"/>
    <w:qFormat/>
    <w:uiPriority w:val="0"/>
    <w:rPr>
      <w:rFonts w:ascii="Arial" w:hAnsi="Arial" w:eastAsia="黑体" w:cs="Times New Roman"/>
      <w:sz w:val="24"/>
      <w:szCs w:val="24"/>
    </w:rPr>
  </w:style>
  <w:style w:type="character" w:customStyle="1" w:styleId="51">
    <w:name w:val="标题 9 Char"/>
    <w:basedOn w:val="36"/>
    <w:link w:val="7"/>
    <w:qFormat/>
    <w:uiPriority w:val="0"/>
    <w:rPr>
      <w:rFonts w:ascii="Cambria" w:hAnsi="Cambria" w:eastAsia="宋体" w:cs="Times New Roman"/>
      <w:szCs w:val="21"/>
    </w:rPr>
  </w:style>
  <w:style w:type="character" w:customStyle="1" w:styleId="52">
    <w:name w:val="正文文本缩进 Char"/>
    <w:basedOn w:val="36"/>
    <w:link w:val="12"/>
    <w:semiHidden/>
    <w:qFormat/>
    <w:uiPriority w:val="99"/>
    <w:rPr>
      <w:rFonts w:ascii="Times New Roman" w:hAnsi="Times New Roman" w:eastAsia="宋体" w:cs="Times New Roman"/>
      <w:szCs w:val="20"/>
    </w:rPr>
  </w:style>
  <w:style w:type="character" w:customStyle="1" w:styleId="53">
    <w:name w:val="正文首行缩进 2 Char"/>
    <w:basedOn w:val="52"/>
    <w:link w:val="33"/>
    <w:qFormat/>
    <w:uiPriority w:val="0"/>
    <w:rPr>
      <w:rFonts w:ascii="宋体" w:hAnsi="宋体" w:eastAsia="宋体" w:cs="Times New Roman"/>
      <w:spacing w:val="-20"/>
      <w:kern w:val="21"/>
      <w:sz w:val="28"/>
      <w:szCs w:val="20"/>
    </w:rPr>
  </w:style>
  <w:style w:type="character" w:customStyle="1" w:styleId="54">
    <w:name w:val="文档结构图 Char"/>
    <w:basedOn w:val="36"/>
    <w:link w:val="9"/>
    <w:qFormat/>
    <w:uiPriority w:val="0"/>
    <w:rPr>
      <w:rFonts w:ascii="Times New Roman" w:hAnsi="Times New Roman" w:eastAsia="宋体" w:cs="Times New Roman"/>
      <w:szCs w:val="20"/>
      <w:shd w:val="clear" w:color="auto" w:fill="000080"/>
    </w:rPr>
  </w:style>
  <w:style w:type="character" w:customStyle="1" w:styleId="55">
    <w:name w:val="批注文字 Char"/>
    <w:basedOn w:val="36"/>
    <w:link w:val="10"/>
    <w:qFormat/>
    <w:uiPriority w:val="0"/>
    <w:rPr>
      <w:rFonts w:ascii="Times New Roman" w:hAnsi="Times New Roman" w:eastAsia="宋体" w:cs="Times New Roman"/>
      <w:szCs w:val="20"/>
    </w:rPr>
  </w:style>
  <w:style w:type="character" w:customStyle="1" w:styleId="56">
    <w:name w:val="正文文本 Char"/>
    <w:basedOn w:val="36"/>
    <w:link w:val="11"/>
    <w:qFormat/>
    <w:uiPriority w:val="0"/>
    <w:rPr>
      <w:rFonts w:ascii="Times New Roman" w:hAnsi="Times New Roman" w:eastAsia="宋体" w:cs="Times New Roman"/>
      <w:szCs w:val="20"/>
    </w:rPr>
  </w:style>
  <w:style w:type="character" w:customStyle="1" w:styleId="57">
    <w:name w:val="纯文本 Char"/>
    <w:basedOn w:val="36"/>
    <w:link w:val="15"/>
    <w:qFormat/>
    <w:uiPriority w:val="0"/>
    <w:rPr>
      <w:rFonts w:ascii="Times New Roman" w:hAnsi="Courier New" w:eastAsia="宋体" w:cs="Times New Roman"/>
      <w:szCs w:val="20"/>
    </w:rPr>
  </w:style>
  <w:style w:type="character" w:customStyle="1" w:styleId="58">
    <w:name w:val="日期 Char"/>
    <w:basedOn w:val="36"/>
    <w:link w:val="17"/>
    <w:qFormat/>
    <w:uiPriority w:val="0"/>
    <w:rPr>
      <w:rFonts w:ascii="Times New Roman" w:hAnsi="Times New Roman" w:eastAsia="宋体" w:cs="Times New Roman"/>
      <w:szCs w:val="20"/>
    </w:rPr>
  </w:style>
  <w:style w:type="character" w:customStyle="1" w:styleId="59">
    <w:name w:val="正文文本缩进 2 Char"/>
    <w:basedOn w:val="36"/>
    <w:link w:val="18"/>
    <w:qFormat/>
    <w:uiPriority w:val="0"/>
    <w:rPr>
      <w:rFonts w:ascii="宋体" w:hAnsi="Times New Roman" w:eastAsia="宋体" w:cs="Times New Roman"/>
      <w:szCs w:val="20"/>
    </w:rPr>
  </w:style>
  <w:style w:type="character" w:customStyle="1" w:styleId="60">
    <w:name w:val="尾注文本 Char"/>
    <w:basedOn w:val="36"/>
    <w:link w:val="19"/>
    <w:qFormat/>
    <w:uiPriority w:val="0"/>
    <w:rPr>
      <w:rFonts w:ascii="Times New Roman" w:hAnsi="Times New Roman" w:eastAsia="宋体" w:cs="Times New Roman"/>
      <w:szCs w:val="20"/>
    </w:rPr>
  </w:style>
  <w:style w:type="character" w:customStyle="1" w:styleId="61">
    <w:name w:val="批注框文本 Char"/>
    <w:basedOn w:val="36"/>
    <w:link w:val="20"/>
    <w:autoRedefine/>
    <w:qFormat/>
    <w:uiPriority w:val="0"/>
    <w:rPr>
      <w:rFonts w:ascii="Times New Roman" w:hAnsi="Times New Roman" w:eastAsia="宋体" w:cs="Times New Roman"/>
      <w:sz w:val="18"/>
      <w:szCs w:val="18"/>
    </w:rPr>
  </w:style>
  <w:style w:type="character" w:customStyle="1" w:styleId="62">
    <w:name w:val="正文文本 2 Char"/>
    <w:basedOn w:val="36"/>
    <w:link w:val="27"/>
    <w:autoRedefine/>
    <w:qFormat/>
    <w:uiPriority w:val="0"/>
    <w:rPr>
      <w:rFonts w:ascii="宋体" w:hAnsi="Times New Roman" w:eastAsia="宋体" w:cs="Times New Roman"/>
      <w:sz w:val="24"/>
      <w:szCs w:val="20"/>
    </w:rPr>
  </w:style>
  <w:style w:type="character" w:customStyle="1" w:styleId="63">
    <w:name w:val="HTML 预设格式 Char"/>
    <w:basedOn w:val="36"/>
    <w:link w:val="28"/>
    <w:autoRedefine/>
    <w:qFormat/>
    <w:uiPriority w:val="0"/>
    <w:rPr>
      <w:rFonts w:ascii="宋体" w:hAnsi="宋体" w:eastAsia="宋体" w:cs="Times New Roman"/>
      <w:kern w:val="0"/>
      <w:sz w:val="24"/>
      <w:szCs w:val="24"/>
    </w:rPr>
  </w:style>
  <w:style w:type="character" w:customStyle="1" w:styleId="64">
    <w:name w:val="标题 Char"/>
    <w:basedOn w:val="36"/>
    <w:link w:val="30"/>
    <w:qFormat/>
    <w:uiPriority w:val="10"/>
    <w:rPr>
      <w:rFonts w:ascii="Cambria" w:hAnsi="Cambria" w:eastAsia="宋体" w:cs="Times New Roman"/>
      <w:b/>
      <w:bCs/>
      <w:sz w:val="32"/>
      <w:szCs w:val="32"/>
    </w:rPr>
  </w:style>
  <w:style w:type="character" w:customStyle="1" w:styleId="65">
    <w:name w:val="批注主题 Char"/>
    <w:basedOn w:val="55"/>
    <w:link w:val="31"/>
    <w:autoRedefine/>
    <w:qFormat/>
    <w:uiPriority w:val="0"/>
    <w:rPr>
      <w:rFonts w:ascii="Times New Roman" w:hAnsi="Times New Roman" w:eastAsia="宋体" w:cs="Times New Roman"/>
      <w:b/>
      <w:bCs/>
      <w:szCs w:val="20"/>
    </w:rPr>
  </w:style>
  <w:style w:type="character" w:customStyle="1" w:styleId="66">
    <w:name w:val="正文首行缩进 Char"/>
    <w:basedOn w:val="56"/>
    <w:link w:val="32"/>
    <w:autoRedefine/>
    <w:qFormat/>
    <w:uiPriority w:val="0"/>
    <w:rPr>
      <w:rFonts w:ascii="Calibri" w:hAnsi="Calibri" w:eastAsia="宋体" w:cs="Times New Roman"/>
      <w:szCs w:val="20"/>
    </w:rPr>
  </w:style>
  <w:style w:type="character" w:customStyle="1" w:styleId="67">
    <w:name w:val="标题 2 字符"/>
    <w:autoRedefine/>
    <w:qFormat/>
    <w:uiPriority w:val="0"/>
    <w:rPr>
      <w:kern w:val="0"/>
    </w:rPr>
  </w:style>
  <w:style w:type="paragraph" w:customStyle="1" w:styleId="68">
    <w:name w:val="章标题"/>
    <w:next w:val="1"/>
    <w:qFormat/>
    <w:uiPriority w:val="0"/>
    <w:pPr>
      <w:spacing w:before="50" w:after="50"/>
      <w:jc w:val="both"/>
      <w:outlineLvl w:val="1"/>
    </w:pPr>
    <w:rPr>
      <w:rFonts w:ascii="黑体" w:hAnsi="Calibri" w:eastAsia="黑体" w:cs="Times New Roman"/>
      <w:kern w:val="0"/>
      <w:sz w:val="21"/>
      <w:szCs w:val="20"/>
      <w:lang w:val="en-US" w:eastAsia="zh-CN" w:bidi="ar-SA"/>
    </w:rPr>
  </w:style>
  <w:style w:type="paragraph" w:customStyle="1" w:styleId="69">
    <w:name w:val="样式 宋体 行距: 1.5 倍行距"/>
    <w:basedOn w:val="70"/>
    <w:next w:val="1"/>
    <w:autoRedefine/>
    <w:qFormat/>
    <w:uiPriority w:val="0"/>
    <w:pPr>
      <w:jc w:val="center"/>
    </w:pPr>
    <w:rPr>
      <w:rFonts w:ascii="Times New Roman" w:hAnsi="Times New Roman"/>
      <w:b/>
    </w:rPr>
  </w:style>
  <w:style w:type="paragraph" w:customStyle="1" w:styleId="70">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69"/>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7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69"/>
    <w:autoRedefine/>
    <w:qFormat/>
    <w:uiPriority w:val="0"/>
    <w:pPr>
      <w:widowControl w:val="0"/>
      <w:jc w:val="both"/>
    </w:pPr>
    <w:rPr>
      <w:rFonts w:ascii="Calibri" w:hAnsi="Calibri" w:eastAsia="宋体" w:cs="黑体"/>
      <w:kern w:val="2"/>
      <w:sz w:val="21"/>
      <w:szCs w:val="24"/>
      <w:lang w:val="en-US" w:eastAsia="zh-CN" w:bidi="ar-SA"/>
    </w:rPr>
  </w:style>
  <w:style w:type="character" w:customStyle="1" w:styleId="72">
    <w:name w:val="NormalCharacter"/>
    <w:autoRedefine/>
    <w:semiHidden/>
    <w:qFormat/>
    <w:uiPriority w:val="0"/>
    <w:rPr>
      <w:kern w:val="2"/>
      <w:sz w:val="21"/>
      <w:lang w:val="en-US" w:eastAsia="zh-CN" w:bidi="ar-SA"/>
    </w:rPr>
  </w:style>
  <w:style w:type="paragraph" w:customStyle="1" w:styleId="73">
    <w:name w:val="正文正"/>
    <w:basedOn w:val="74"/>
    <w:autoRedefine/>
    <w:qFormat/>
    <w:uiPriority w:val="99"/>
    <w:pPr>
      <w:spacing w:line="560" w:lineRule="exact"/>
      <w:ind w:firstLine="561"/>
    </w:pPr>
    <w:rPr>
      <w:rFonts w:ascii="Calibri" w:hAnsi="Calibri" w:cs="Calibri"/>
      <w:sz w:val="28"/>
      <w:szCs w:val="28"/>
    </w:rPr>
  </w:style>
  <w:style w:type="paragraph" w:customStyle="1" w:styleId="74">
    <w:name w:val="正文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75">
    <w:name w:val="正文格式"/>
    <w:basedOn w:val="1"/>
    <w:autoRedefine/>
    <w:qFormat/>
    <w:uiPriority w:val="0"/>
    <w:pPr>
      <w:topLinePunct/>
      <w:ind w:firstLine="420" w:firstLineChars="200"/>
    </w:pPr>
    <w:rPr>
      <w:rFonts w:ascii="宋体" w:hAnsi="宋体"/>
      <w:bCs/>
      <w:szCs w:val="21"/>
    </w:rPr>
  </w:style>
  <w:style w:type="character" w:customStyle="1" w:styleId="76">
    <w:name w:val="页码 New New New New New New"/>
    <w:autoRedefine/>
    <w:qFormat/>
    <w:uiPriority w:val="0"/>
  </w:style>
  <w:style w:type="character" w:customStyle="1" w:styleId="77">
    <w:name w:val="fontstyle01"/>
    <w:qFormat/>
    <w:uiPriority w:val="99"/>
    <w:rPr>
      <w:rFonts w:ascii="宋体" w:hAnsi="宋体" w:eastAsia="宋体" w:cs="Times New Roman"/>
      <w:color w:val="000000"/>
      <w:sz w:val="22"/>
      <w:szCs w:val="22"/>
    </w:rPr>
  </w:style>
  <w:style w:type="character" w:customStyle="1" w:styleId="78">
    <w:name w:val="页码 New"/>
    <w:autoRedefine/>
    <w:qFormat/>
    <w:uiPriority w:val="0"/>
  </w:style>
  <w:style w:type="character" w:customStyle="1" w:styleId="79">
    <w:name w:val="font41"/>
    <w:autoRedefine/>
    <w:qFormat/>
    <w:uiPriority w:val="0"/>
    <w:rPr>
      <w:rFonts w:hint="eastAsia" w:ascii="宋体" w:hAnsi="宋体" w:eastAsia="宋体" w:cs="宋体"/>
      <w:color w:val="000000"/>
      <w:sz w:val="24"/>
      <w:szCs w:val="24"/>
      <w:u w:val="none"/>
    </w:rPr>
  </w:style>
  <w:style w:type="character" w:customStyle="1" w:styleId="80">
    <w:name w:val="超链接 New New"/>
    <w:autoRedefine/>
    <w:qFormat/>
    <w:uiPriority w:val="0"/>
    <w:rPr>
      <w:color w:val="000000"/>
      <w:sz w:val="18"/>
      <w:szCs w:val="18"/>
      <w:u w:val="none"/>
    </w:rPr>
  </w:style>
  <w:style w:type="character" w:customStyle="1" w:styleId="81">
    <w:name w:val="标题 2 New New Char Char"/>
    <w:link w:val="82"/>
    <w:autoRedefine/>
    <w:qFormat/>
    <w:uiPriority w:val="0"/>
    <w:rPr>
      <w:rFonts w:ascii="Times New Roman" w:hAnsi="Times New Roman" w:eastAsia="宋体"/>
      <w:kern w:val="0"/>
      <w:sz w:val="24"/>
    </w:rPr>
  </w:style>
  <w:style w:type="paragraph" w:customStyle="1" w:styleId="82">
    <w:name w:val="1111111"/>
    <w:basedOn w:val="83"/>
    <w:next w:val="83"/>
    <w:link w:val="81"/>
    <w:autoRedefine/>
    <w:qFormat/>
    <w:uiPriority w:val="0"/>
    <w:pPr>
      <w:autoSpaceDE w:val="0"/>
      <w:autoSpaceDN w:val="0"/>
      <w:adjustRightInd w:val="0"/>
      <w:jc w:val="left"/>
      <w:outlineLvl w:val="1"/>
    </w:pPr>
    <w:rPr>
      <w:rFonts w:ascii="Times New Roman" w:cstheme="minorBidi"/>
      <w:kern w:val="0"/>
      <w:szCs w:val="22"/>
    </w:rPr>
  </w:style>
  <w:style w:type="paragraph" w:customStyle="1" w:styleId="83">
    <w:name w:val="正文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character" w:customStyle="1" w:styleId="84">
    <w:name w:val="font11"/>
    <w:autoRedefine/>
    <w:qFormat/>
    <w:uiPriority w:val="0"/>
    <w:rPr>
      <w:rFonts w:ascii="����" w:hAnsi="����" w:eastAsia="����" w:cs="����"/>
      <w:color w:val="000000"/>
      <w:sz w:val="24"/>
      <w:szCs w:val="24"/>
      <w:u w:val="none"/>
    </w:rPr>
  </w:style>
  <w:style w:type="character" w:customStyle="1" w:styleId="85">
    <w:name w:val="页码 New New New New New New New New New"/>
    <w:autoRedefine/>
    <w:qFormat/>
    <w:uiPriority w:val="0"/>
  </w:style>
  <w:style w:type="character" w:customStyle="1" w:styleId="86">
    <w:name w:val="页码 New New"/>
    <w:autoRedefine/>
    <w:qFormat/>
    <w:uiPriority w:val="0"/>
  </w:style>
  <w:style w:type="character" w:customStyle="1" w:styleId="87">
    <w:name w:val="页码 New New New New New New New"/>
    <w:qFormat/>
    <w:uiPriority w:val="0"/>
  </w:style>
  <w:style w:type="character" w:customStyle="1" w:styleId="88">
    <w:name w:val="页码 New New New New New New New New New New"/>
    <w:qFormat/>
    <w:uiPriority w:val="0"/>
  </w:style>
  <w:style w:type="character" w:customStyle="1" w:styleId="89">
    <w:name w:val="页码 New New New New New New New New"/>
    <w:qFormat/>
    <w:uiPriority w:val="0"/>
  </w:style>
  <w:style w:type="character" w:customStyle="1" w:styleId="90">
    <w:name w:val="页码 New New New"/>
    <w:qFormat/>
    <w:uiPriority w:val="0"/>
  </w:style>
  <w:style w:type="character" w:customStyle="1" w:styleId="91">
    <w:name w:val="页码 New New New New New New New New New New New"/>
    <w:autoRedefine/>
    <w:qFormat/>
    <w:uiPriority w:val="0"/>
  </w:style>
  <w:style w:type="character" w:customStyle="1" w:styleId="92">
    <w:name w:val="页码 New New New New New New New New New New New New"/>
    <w:autoRedefine/>
    <w:qFormat/>
    <w:uiPriority w:val="0"/>
  </w:style>
  <w:style w:type="character" w:customStyle="1" w:styleId="93">
    <w:name w:val="页码 New New New New New"/>
    <w:autoRedefine/>
    <w:qFormat/>
    <w:uiPriority w:val="0"/>
  </w:style>
  <w:style w:type="character" w:customStyle="1" w:styleId="94">
    <w:name w:val="页码 New New New New"/>
    <w:autoRedefine/>
    <w:qFormat/>
    <w:uiPriority w:val="0"/>
  </w:style>
  <w:style w:type="character" w:customStyle="1" w:styleId="95">
    <w:name w:val="font51"/>
    <w:autoRedefine/>
    <w:qFormat/>
    <w:uiPriority w:val="0"/>
    <w:rPr>
      <w:rFonts w:hint="eastAsia" w:ascii="宋体" w:hAnsi="宋体" w:eastAsia="宋体" w:cs="宋体"/>
      <w:color w:val="000000"/>
      <w:sz w:val="24"/>
      <w:szCs w:val="24"/>
      <w:u w:val="none"/>
    </w:rPr>
  </w:style>
  <w:style w:type="character" w:customStyle="1" w:styleId="96">
    <w:name w:val="hover35"/>
    <w:autoRedefine/>
    <w:qFormat/>
    <w:uiPriority w:val="0"/>
  </w:style>
  <w:style w:type="character" w:customStyle="1" w:styleId="97">
    <w:name w:val="font21"/>
    <w:autoRedefine/>
    <w:qFormat/>
    <w:uiPriority w:val="0"/>
    <w:rPr>
      <w:rFonts w:ascii="Calibri" w:hAnsi="Calibri" w:cs="Calibri"/>
      <w:color w:val="000000"/>
      <w:sz w:val="24"/>
      <w:szCs w:val="24"/>
      <w:u w:val="none"/>
    </w:rPr>
  </w:style>
  <w:style w:type="character" w:customStyle="1" w:styleId="98">
    <w:name w:val="超链接 New"/>
    <w:autoRedefine/>
    <w:qFormat/>
    <w:uiPriority w:val="0"/>
    <w:rPr>
      <w:color w:val="0000FF"/>
      <w:u w:val="single"/>
    </w:rPr>
  </w:style>
  <w:style w:type="character" w:customStyle="1" w:styleId="99">
    <w:name w:val="正文文本缩进 2 New Char Char"/>
    <w:link w:val="100"/>
    <w:autoRedefine/>
    <w:qFormat/>
    <w:uiPriority w:val="0"/>
    <w:rPr>
      <w:rFonts w:ascii="宋体"/>
    </w:rPr>
  </w:style>
  <w:style w:type="paragraph" w:customStyle="1" w:styleId="100">
    <w:name w:val="正文文本缩进 2 New"/>
    <w:basedOn w:val="83"/>
    <w:link w:val="99"/>
    <w:autoRedefine/>
    <w:qFormat/>
    <w:uiPriority w:val="0"/>
    <w:pPr>
      <w:spacing w:line="480" w:lineRule="auto"/>
      <w:ind w:firstLine="561"/>
    </w:pPr>
    <w:rPr>
      <w:rFonts w:hAnsiTheme="minorHAnsi" w:eastAsiaTheme="minorEastAsia" w:cstheme="minorBidi"/>
      <w:sz w:val="21"/>
      <w:szCs w:val="22"/>
    </w:rPr>
  </w:style>
  <w:style w:type="paragraph" w:customStyle="1" w:styleId="101">
    <w:name w:val="正文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02">
    <w:name w:val="正文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03">
    <w:name w:val="正文缩进 New New New New"/>
    <w:basedOn w:val="104"/>
    <w:autoRedefine/>
    <w:qFormat/>
    <w:uiPriority w:val="0"/>
    <w:pPr>
      <w:widowControl/>
      <w:ind w:firstLine="420"/>
      <w:jc w:val="left"/>
    </w:pPr>
  </w:style>
  <w:style w:type="paragraph" w:customStyle="1" w:styleId="104">
    <w:name w:val="正文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05">
    <w:name w:val="文档结构图 New New"/>
    <w:basedOn w:val="106"/>
    <w:autoRedefine/>
    <w:qFormat/>
    <w:uiPriority w:val="0"/>
    <w:pPr>
      <w:shd w:val="clear" w:color="auto" w:fill="000080"/>
    </w:pPr>
  </w:style>
  <w:style w:type="paragraph" w:customStyle="1" w:styleId="106">
    <w:name w:val="正文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07">
    <w:name w:val="文档结构图 New"/>
    <w:basedOn w:val="83"/>
    <w:autoRedefine/>
    <w:qFormat/>
    <w:uiPriority w:val="0"/>
    <w:pPr>
      <w:shd w:val="clear" w:color="auto" w:fill="000080"/>
    </w:pPr>
  </w:style>
  <w:style w:type="paragraph" w:customStyle="1" w:styleId="108">
    <w:name w:val="TOC 标题1"/>
    <w:basedOn w:val="2"/>
    <w:next w:val="1"/>
    <w:autoRedefine/>
    <w:qFormat/>
    <w:uiPriority w:val="0"/>
    <w:pPr>
      <w:widowControl/>
      <w:spacing w:before="480" w:line="276" w:lineRule="auto"/>
      <w:outlineLvl w:val="9"/>
    </w:pPr>
    <w:rPr>
      <w:rFonts w:ascii="Cambria" w:hAnsi="Cambria"/>
      <w:color w:val="366091"/>
      <w:sz w:val="28"/>
      <w:szCs w:val="28"/>
    </w:rPr>
  </w:style>
  <w:style w:type="paragraph" w:customStyle="1" w:styleId="109">
    <w:name w:val="页脚 New New New New New New New New New"/>
    <w:basedOn w:val="102"/>
    <w:autoRedefine/>
    <w:qFormat/>
    <w:uiPriority w:val="0"/>
    <w:pPr>
      <w:widowControl/>
      <w:tabs>
        <w:tab w:val="center" w:pos="4153"/>
        <w:tab w:val="right" w:pos="8306"/>
      </w:tabs>
      <w:snapToGrid w:val="0"/>
      <w:jc w:val="left"/>
    </w:pPr>
    <w:rPr>
      <w:sz w:val="18"/>
    </w:rPr>
  </w:style>
  <w:style w:type="paragraph" w:customStyle="1" w:styleId="110">
    <w:name w:val="样式 样式 四号 首行缩进:  0 厘米 + 首行缩进:  2 字符"/>
    <w:basedOn w:val="1"/>
    <w:autoRedefine/>
    <w:qFormat/>
    <w:uiPriority w:val="0"/>
    <w:pPr>
      <w:spacing w:before="120" w:line="360" w:lineRule="auto"/>
      <w:ind w:firstLine="566" w:firstLineChars="236"/>
    </w:pPr>
    <w:rPr>
      <w:kern w:val="24"/>
      <w:szCs w:val="21"/>
    </w:rPr>
  </w:style>
  <w:style w:type="paragraph" w:customStyle="1" w:styleId="111">
    <w:name w:val="目录 1 New"/>
    <w:basedOn w:val="83"/>
    <w:next w:val="83"/>
    <w:autoRedefine/>
    <w:qFormat/>
    <w:uiPriority w:val="0"/>
    <w:pPr>
      <w:spacing w:before="120" w:after="120"/>
      <w:jc w:val="left"/>
    </w:pPr>
    <w:rPr>
      <w:caps/>
    </w:rPr>
  </w:style>
  <w:style w:type="paragraph" w:customStyle="1" w:styleId="112">
    <w:name w:val="正文 New New New New New New New New New New New New New New New"/>
    <w:autoRedefine/>
    <w:qFormat/>
    <w:uiPriority w:val="0"/>
    <w:pPr>
      <w:widowControl w:val="0"/>
      <w:jc w:val="both"/>
    </w:pPr>
    <w:rPr>
      <w:rFonts w:ascii="Times New Roman" w:hAnsi="Times New Roman" w:eastAsia="楷体_GB2312" w:cs="Times New Roman"/>
      <w:kern w:val="2"/>
      <w:sz w:val="21"/>
      <w:szCs w:val="20"/>
      <w:lang w:val="en-US" w:eastAsia="zh-CN" w:bidi="ar-SA"/>
    </w:rPr>
  </w:style>
  <w:style w:type="paragraph" w:customStyle="1" w:styleId="113">
    <w:name w:val="页脚 New New"/>
    <w:basedOn w:val="1"/>
    <w:autoRedefine/>
    <w:qFormat/>
    <w:uiPriority w:val="0"/>
    <w:pPr>
      <w:widowControl/>
      <w:tabs>
        <w:tab w:val="center" w:pos="4153"/>
        <w:tab w:val="right" w:pos="8306"/>
      </w:tabs>
      <w:snapToGrid w:val="0"/>
      <w:jc w:val="left"/>
    </w:pPr>
    <w:rPr>
      <w:rFonts w:ascii="宋体"/>
      <w:sz w:val="18"/>
    </w:rPr>
  </w:style>
  <w:style w:type="paragraph" w:customStyle="1" w:styleId="114">
    <w:name w:val="页脚 New New New New New New New New New New New"/>
    <w:basedOn w:val="115"/>
    <w:autoRedefine/>
    <w:qFormat/>
    <w:uiPriority w:val="0"/>
    <w:pPr>
      <w:widowControl/>
      <w:tabs>
        <w:tab w:val="center" w:pos="4153"/>
        <w:tab w:val="right" w:pos="8306"/>
      </w:tabs>
      <w:snapToGrid w:val="0"/>
      <w:jc w:val="left"/>
    </w:pPr>
    <w:rPr>
      <w:sz w:val="18"/>
    </w:rPr>
  </w:style>
  <w:style w:type="paragraph" w:customStyle="1" w:styleId="115">
    <w:name w:val="正文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16">
    <w:name w:val="文档结构图 New New New New"/>
    <w:basedOn w:val="117"/>
    <w:autoRedefine/>
    <w:qFormat/>
    <w:uiPriority w:val="0"/>
    <w:pPr>
      <w:shd w:val="clear" w:color="auto" w:fill="000080"/>
    </w:pPr>
  </w:style>
  <w:style w:type="paragraph" w:customStyle="1" w:styleId="117">
    <w:name w:val="正文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18">
    <w:name w:val="标题 3 New"/>
    <w:basedOn w:val="119"/>
    <w:next w:val="119"/>
    <w:autoRedefine/>
    <w:qFormat/>
    <w:uiPriority w:val="0"/>
    <w:pPr>
      <w:keepNext/>
      <w:keepLines/>
      <w:spacing w:before="120" w:after="120"/>
      <w:jc w:val="center"/>
      <w:outlineLvl w:val="2"/>
    </w:pPr>
    <w:rPr>
      <w:sz w:val="24"/>
    </w:rPr>
  </w:style>
  <w:style w:type="paragraph" w:customStyle="1" w:styleId="119">
    <w:name w:val="正文缩进 New"/>
    <w:basedOn w:val="120"/>
    <w:autoRedefine/>
    <w:qFormat/>
    <w:uiPriority w:val="0"/>
    <w:pPr>
      <w:widowControl/>
      <w:ind w:firstLine="420"/>
      <w:jc w:val="left"/>
    </w:pPr>
    <w:rPr>
      <w:kern w:val="0"/>
      <w:sz w:val="20"/>
    </w:rPr>
  </w:style>
  <w:style w:type="paragraph" w:customStyle="1" w:styleId="120">
    <w:name w:val="正文 New New New New New New New New New New New New New New New New New New New New New New New New New New New New New New New"/>
    <w:autoRedefine/>
    <w:qFormat/>
    <w:uiPriority w:val="0"/>
    <w:pPr>
      <w:widowControl w:val="0"/>
      <w:jc w:val="both"/>
    </w:pPr>
    <w:rPr>
      <w:rFonts w:ascii="Times New Roman" w:hAnsi="Times New Roman" w:eastAsia="楷体_GB2312" w:cs="Times New Roman"/>
      <w:kern w:val="2"/>
      <w:sz w:val="21"/>
      <w:szCs w:val="20"/>
      <w:lang w:val="en-US" w:eastAsia="zh-CN" w:bidi="ar-SA"/>
    </w:rPr>
  </w:style>
  <w:style w:type="paragraph" w:customStyle="1" w:styleId="121">
    <w:name w:val="正文文本缩进 3 New"/>
    <w:basedOn w:val="83"/>
    <w:autoRedefine/>
    <w:qFormat/>
    <w:uiPriority w:val="0"/>
    <w:pPr>
      <w:ind w:firstLine="560"/>
    </w:pPr>
    <w:rPr>
      <w:color w:val="FF0000"/>
    </w:rPr>
  </w:style>
  <w:style w:type="paragraph" w:customStyle="1" w:styleId="122">
    <w:name w:val="正文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23">
    <w:name w:val="正文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24">
    <w:name w:val="文档结构图 New New New"/>
    <w:basedOn w:val="101"/>
    <w:autoRedefine/>
    <w:qFormat/>
    <w:uiPriority w:val="0"/>
    <w:pPr>
      <w:shd w:val="clear" w:color="auto" w:fill="000080"/>
    </w:pPr>
  </w:style>
  <w:style w:type="paragraph" w:customStyle="1" w:styleId="125">
    <w:name w:val="正文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26">
    <w:name w:val="正文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27">
    <w:name w:val="页脚 New New New New New New New New New New New New New New New New New New New New"/>
    <w:basedOn w:val="117"/>
    <w:autoRedefine/>
    <w:qFormat/>
    <w:uiPriority w:val="0"/>
    <w:pPr>
      <w:widowControl/>
      <w:tabs>
        <w:tab w:val="center" w:pos="4153"/>
        <w:tab w:val="right" w:pos="8306"/>
      </w:tabs>
      <w:snapToGrid w:val="0"/>
      <w:jc w:val="left"/>
    </w:pPr>
    <w:rPr>
      <w:kern w:val="0"/>
      <w:sz w:val="18"/>
    </w:rPr>
  </w:style>
  <w:style w:type="paragraph" w:customStyle="1" w:styleId="128">
    <w:name w:val="正文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29">
    <w:name w:val="正文文本 New"/>
    <w:basedOn w:val="83"/>
    <w:autoRedefine/>
    <w:qFormat/>
    <w:uiPriority w:val="0"/>
    <w:pPr>
      <w:spacing w:after="120"/>
    </w:pPr>
  </w:style>
  <w:style w:type="paragraph" w:customStyle="1" w:styleId="130">
    <w:name w:val="样式 WG标题2 + 行距: 固定值 18 磅"/>
    <w:basedOn w:val="1"/>
    <w:autoRedefine/>
    <w:qFormat/>
    <w:uiPriority w:val="0"/>
    <w:pPr>
      <w:autoSpaceDE w:val="0"/>
      <w:autoSpaceDN w:val="0"/>
      <w:adjustRightInd w:val="0"/>
      <w:spacing w:line="360" w:lineRule="exact"/>
      <w:textAlignment w:val="baseline"/>
      <w:outlineLvl w:val="1"/>
    </w:pPr>
    <w:rPr>
      <w:rFonts w:ascii="仿宋_GB2312" w:hAnsi="宋体" w:cs="宋体"/>
      <w:b/>
      <w:bCs/>
      <w:color w:val="000000"/>
      <w:kern w:val="20"/>
    </w:rPr>
  </w:style>
  <w:style w:type="paragraph" w:customStyle="1" w:styleId="131">
    <w:name w:val="正文缩进 New New"/>
    <w:basedOn w:val="74"/>
    <w:autoRedefine/>
    <w:qFormat/>
    <w:uiPriority w:val="0"/>
    <w:pPr>
      <w:widowControl/>
      <w:ind w:firstLine="420"/>
      <w:jc w:val="left"/>
    </w:pPr>
  </w:style>
  <w:style w:type="paragraph" w:customStyle="1" w:styleId="132">
    <w:name w:val="正文1"/>
    <w:autoRedefine/>
    <w:qFormat/>
    <w:uiPriority w:val="0"/>
    <w:pPr>
      <w:widowControl w:val="0"/>
      <w:spacing w:afterLines="50" w:line="360" w:lineRule="auto"/>
      <w:ind w:firstLine="200" w:firstLineChars="200"/>
      <w:jc w:val="both"/>
    </w:pPr>
    <w:rPr>
      <w:rFonts w:ascii="Times New Roman" w:hAnsi="Times New Roman" w:eastAsia="宋体" w:cs="Times New Roman"/>
      <w:kern w:val="0"/>
      <w:sz w:val="24"/>
      <w:szCs w:val="24"/>
      <w:lang w:val="en-US" w:eastAsia="zh-CN" w:bidi="ar-SA"/>
    </w:rPr>
  </w:style>
  <w:style w:type="paragraph" w:customStyle="1" w:styleId="133">
    <w:name w:val="正文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34">
    <w:name w:val="正文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35">
    <w:name w:val="正文 New New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36">
    <w:name w:val="正文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37">
    <w:name w:val="页脚 New New New New"/>
    <w:basedOn w:val="1"/>
    <w:autoRedefine/>
    <w:qFormat/>
    <w:uiPriority w:val="0"/>
    <w:pPr>
      <w:widowControl/>
      <w:tabs>
        <w:tab w:val="center" w:pos="4153"/>
        <w:tab w:val="right" w:pos="8306"/>
      </w:tabs>
      <w:snapToGrid w:val="0"/>
      <w:jc w:val="left"/>
    </w:pPr>
    <w:rPr>
      <w:rFonts w:ascii="宋体"/>
      <w:sz w:val="18"/>
    </w:rPr>
  </w:style>
  <w:style w:type="paragraph" w:customStyle="1" w:styleId="138">
    <w:name w:val="Char Char2"/>
    <w:basedOn w:val="107"/>
    <w:autoRedefine/>
    <w:qFormat/>
    <w:uiPriority w:val="0"/>
    <w:pPr>
      <w:spacing w:line="240" w:lineRule="auto"/>
    </w:pPr>
  </w:style>
  <w:style w:type="paragraph" w:customStyle="1" w:styleId="139">
    <w:name w:val="页脚 New New New New New New New New New New New New New New New"/>
    <w:basedOn w:val="140"/>
    <w:autoRedefine/>
    <w:qFormat/>
    <w:uiPriority w:val="0"/>
    <w:pPr>
      <w:widowControl/>
      <w:tabs>
        <w:tab w:val="center" w:pos="4153"/>
        <w:tab w:val="right" w:pos="8306"/>
      </w:tabs>
      <w:snapToGrid w:val="0"/>
      <w:jc w:val="left"/>
    </w:pPr>
    <w:rPr>
      <w:sz w:val="18"/>
    </w:rPr>
  </w:style>
  <w:style w:type="paragraph" w:customStyle="1" w:styleId="140">
    <w:name w:val="正文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41">
    <w:name w:val="页脚 New New New New New New New New New New New New New New"/>
    <w:basedOn w:val="142"/>
    <w:autoRedefine/>
    <w:qFormat/>
    <w:uiPriority w:val="0"/>
    <w:pPr>
      <w:widowControl/>
      <w:tabs>
        <w:tab w:val="center" w:pos="4153"/>
        <w:tab w:val="right" w:pos="8306"/>
      </w:tabs>
      <w:snapToGrid w:val="0"/>
      <w:jc w:val="left"/>
    </w:pPr>
    <w:rPr>
      <w:sz w:val="18"/>
    </w:rPr>
  </w:style>
  <w:style w:type="paragraph" w:customStyle="1" w:styleId="142">
    <w:name w:val="正文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43">
    <w:name w:val="正文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44">
    <w:name w:val="页脚 New New New New New New New New New New New New New New New New New New New New New"/>
    <w:basedOn w:val="134"/>
    <w:autoRedefine/>
    <w:qFormat/>
    <w:uiPriority w:val="0"/>
    <w:pPr>
      <w:widowControl/>
      <w:tabs>
        <w:tab w:val="center" w:pos="4153"/>
        <w:tab w:val="right" w:pos="8306"/>
      </w:tabs>
      <w:snapToGrid w:val="0"/>
      <w:jc w:val="left"/>
    </w:pPr>
    <w:rPr>
      <w:kern w:val="0"/>
      <w:sz w:val="18"/>
    </w:rPr>
  </w:style>
  <w:style w:type="paragraph" w:customStyle="1" w:styleId="145">
    <w:name w:val="正文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46">
    <w:name w:val="正文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47">
    <w:name w:val="正文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48">
    <w:name w:val="正文缩进1"/>
    <w:basedOn w:val="1"/>
    <w:autoRedefine/>
    <w:qFormat/>
    <w:uiPriority w:val="0"/>
    <w:pPr>
      <w:widowControl/>
      <w:ind w:firstLine="420"/>
      <w:jc w:val="left"/>
    </w:pPr>
    <w:rPr>
      <w:kern w:val="0"/>
    </w:rPr>
  </w:style>
  <w:style w:type="paragraph" w:customStyle="1" w:styleId="149">
    <w:name w:val="Body text|221"/>
    <w:basedOn w:val="1"/>
    <w:autoRedefine/>
    <w:qFormat/>
    <w:uiPriority w:val="0"/>
    <w:pPr>
      <w:shd w:val="clear" w:color="auto" w:fill="FFFFFF"/>
      <w:spacing w:before="700" w:line="396" w:lineRule="exact"/>
      <w:ind w:hanging="860"/>
      <w:jc w:val="distribute"/>
    </w:pPr>
    <w:rPr>
      <w:rFonts w:ascii="PMingLiU" w:hAnsi="PMingLiU" w:eastAsia="PMingLiU" w:cs="PMingLiU"/>
      <w:sz w:val="20"/>
    </w:rPr>
  </w:style>
  <w:style w:type="paragraph" w:customStyle="1" w:styleId="150">
    <w:name w:val="正文文本 New New"/>
    <w:basedOn w:val="106"/>
    <w:autoRedefine/>
    <w:qFormat/>
    <w:uiPriority w:val="0"/>
    <w:pPr>
      <w:spacing w:after="120"/>
    </w:pPr>
  </w:style>
  <w:style w:type="paragraph" w:customStyle="1" w:styleId="151">
    <w:name w:val="正文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152">
    <w:name w:val="标题 2 New"/>
    <w:basedOn w:val="153"/>
    <w:autoRedefine/>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customStyle="1" w:styleId="153">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4">
    <w:name w:val="列出段落3"/>
    <w:basedOn w:val="1"/>
    <w:autoRedefine/>
    <w:qFormat/>
    <w:uiPriority w:val="0"/>
    <w:pPr>
      <w:ind w:firstLine="420" w:firstLineChars="200"/>
    </w:pPr>
  </w:style>
  <w:style w:type="paragraph" w:customStyle="1" w:styleId="155">
    <w:name w:val="正文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56">
    <w:name w:val="正文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57">
    <w:name w:val="索引标题 New"/>
    <w:basedOn w:val="1"/>
    <w:next w:val="158"/>
    <w:autoRedefine/>
    <w:qFormat/>
    <w:uiPriority w:val="0"/>
  </w:style>
  <w:style w:type="paragraph" w:customStyle="1" w:styleId="158">
    <w:name w:val="索引 1 New"/>
    <w:basedOn w:val="1"/>
    <w:next w:val="1"/>
    <w:autoRedefine/>
    <w:qFormat/>
    <w:uiPriority w:val="0"/>
  </w:style>
  <w:style w:type="paragraph" w:customStyle="1" w:styleId="159">
    <w:name w:val="正文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60">
    <w:name w:val="正文文本缩进 New New New New New New New New New"/>
    <w:basedOn w:val="125"/>
    <w:autoRedefine/>
    <w:qFormat/>
    <w:uiPriority w:val="0"/>
    <w:pPr>
      <w:spacing w:after="120"/>
      <w:ind w:left="420" w:leftChars="200"/>
    </w:pPr>
    <w:rPr>
      <w:szCs w:val="24"/>
    </w:rPr>
  </w:style>
  <w:style w:type="paragraph" w:customStyle="1" w:styleId="161">
    <w:name w:val="页脚 New New New New New New"/>
    <w:basedOn w:val="156"/>
    <w:autoRedefine/>
    <w:qFormat/>
    <w:uiPriority w:val="0"/>
    <w:pPr>
      <w:widowControl/>
      <w:tabs>
        <w:tab w:val="center" w:pos="4153"/>
        <w:tab w:val="right" w:pos="8306"/>
      </w:tabs>
      <w:snapToGrid w:val="0"/>
      <w:jc w:val="left"/>
    </w:pPr>
    <w:rPr>
      <w:sz w:val="18"/>
    </w:rPr>
  </w:style>
  <w:style w:type="paragraph" w:customStyle="1" w:styleId="162">
    <w:name w:val="正文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63">
    <w:name w:val="正文 New New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64">
    <w:name w:val="页脚 New New New New New New New New New New New New New New New New New New New"/>
    <w:basedOn w:val="165"/>
    <w:autoRedefine/>
    <w:qFormat/>
    <w:uiPriority w:val="0"/>
    <w:pPr>
      <w:tabs>
        <w:tab w:val="center" w:pos="4153"/>
        <w:tab w:val="right" w:pos="8306"/>
      </w:tabs>
      <w:snapToGrid w:val="0"/>
      <w:jc w:val="left"/>
    </w:pPr>
    <w:rPr>
      <w:sz w:val="18"/>
      <w:szCs w:val="18"/>
    </w:rPr>
  </w:style>
  <w:style w:type="paragraph" w:customStyle="1" w:styleId="165">
    <w:name w:val="正文 New New New New New New New New New New New New New New New New New New New New New New New New New New New New New New New New New New New New New New New New New New New New New New"/>
    <w:autoRedefine/>
    <w:qFormat/>
    <w:uiPriority w:val="0"/>
    <w:pPr>
      <w:widowControl w:val="0"/>
      <w:jc w:val="both"/>
    </w:pPr>
    <w:rPr>
      <w:rFonts w:ascii="Bodoni MT" w:hAnsi="Bodoni MT" w:eastAsia="宋体" w:cs="Bodoni MT"/>
      <w:kern w:val="2"/>
      <w:sz w:val="21"/>
      <w:szCs w:val="24"/>
      <w:lang w:val="en-US" w:eastAsia="zh-CN" w:bidi="ar-SA"/>
    </w:rPr>
  </w:style>
  <w:style w:type="paragraph" w:customStyle="1" w:styleId="166">
    <w:name w:val="正文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67">
    <w:name w:val="页脚 New"/>
    <w:basedOn w:val="83"/>
    <w:autoRedefine/>
    <w:qFormat/>
    <w:uiPriority w:val="0"/>
    <w:pPr>
      <w:widowControl/>
      <w:tabs>
        <w:tab w:val="center" w:pos="4153"/>
        <w:tab w:val="right" w:pos="8306"/>
      </w:tabs>
      <w:snapToGrid w:val="0"/>
      <w:jc w:val="left"/>
    </w:pPr>
    <w:rPr>
      <w:kern w:val="0"/>
      <w:sz w:val="18"/>
    </w:rPr>
  </w:style>
  <w:style w:type="paragraph" w:customStyle="1" w:styleId="168">
    <w:name w:val="页脚 New New New New New New New New New New"/>
    <w:basedOn w:val="147"/>
    <w:autoRedefine/>
    <w:qFormat/>
    <w:uiPriority w:val="0"/>
    <w:pPr>
      <w:widowControl/>
      <w:tabs>
        <w:tab w:val="center" w:pos="4153"/>
        <w:tab w:val="right" w:pos="8306"/>
      </w:tabs>
      <w:snapToGrid w:val="0"/>
      <w:jc w:val="left"/>
    </w:pPr>
    <w:rPr>
      <w:sz w:val="18"/>
    </w:rPr>
  </w:style>
  <w:style w:type="paragraph" w:customStyle="1" w:styleId="169">
    <w:name w:val="正文缩进11"/>
    <w:basedOn w:val="1"/>
    <w:autoRedefine/>
    <w:qFormat/>
    <w:uiPriority w:val="0"/>
    <w:pPr>
      <w:widowControl/>
      <w:ind w:firstLine="420"/>
      <w:jc w:val="left"/>
    </w:pPr>
    <w:rPr>
      <w:kern w:val="0"/>
    </w:rPr>
  </w:style>
  <w:style w:type="paragraph" w:customStyle="1" w:styleId="170">
    <w:name w:val="正文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71">
    <w:name w:val="正文文本缩进 New"/>
    <w:basedOn w:val="120"/>
    <w:autoRedefine/>
    <w:qFormat/>
    <w:uiPriority w:val="0"/>
    <w:pPr>
      <w:ind w:firstLine="560" w:firstLineChars="200"/>
    </w:pPr>
    <w:rPr>
      <w:rFonts w:ascii="宋体"/>
      <w:sz w:val="24"/>
    </w:rPr>
  </w:style>
  <w:style w:type="paragraph" w:customStyle="1" w:styleId="172">
    <w:name w:val="页脚 New New New New New New New New New New New New New New New New New"/>
    <w:basedOn w:val="133"/>
    <w:autoRedefine/>
    <w:qFormat/>
    <w:uiPriority w:val="0"/>
    <w:pPr>
      <w:widowControl/>
      <w:tabs>
        <w:tab w:val="center" w:pos="4153"/>
        <w:tab w:val="right" w:pos="8306"/>
      </w:tabs>
      <w:snapToGrid w:val="0"/>
      <w:jc w:val="left"/>
    </w:pPr>
    <w:rPr>
      <w:kern w:val="0"/>
      <w:sz w:val="18"/>
    </w:rPr>
  </w:style>
  <w:style w:type="paragraph" w:customStyle="1" w:styleId="173">
    <w:name w:val="标题三"/>
    <w:basedOn w:val="3"/>
    <w:autoRedefine/>
    <w:qFormat/>
    <w:uiPriority w:val="0"/>
    <w:pPr>
      <w:spacing w:before="240" w:after="240" w:line="480" w:lineRule="exact"/>
    </w:pPr>
    <w:rPr>
      <w:rFonts w:cs="宋体"/>
      <w:sz w:val="28"/>
    </w:rPr>
  </w:style>
  <w:style w:type="paragraph" w:customStyle="1" w:styleId="174">
    <w:name w:val="正文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75">
    <w:name w:val="页脚 New New New New New New New New New New New New"/>
    <w:basedOn w:val="155"/>
    <w:autoRedefine/>
    <w:qFormat/>
    <w:uiPriority w:val="0"/>
    <w:pPr>
      <w:widowControl/>
      <w:tabs>
        <w:tab w:val="center" w:pos="4153"/>
        <w:tab w:val="right" w:pos="8306"/>
      </w:tabs>
      <w:snapToGrid w:val="0"/>
      <w:jc w:val="left"/>
    </w:pPr>
    <w:rPr>
      <w:sz w:val="18"/>
    </w:rPr>
  </w:style>
  <w:style w:type="paragraph" w:customStyle="1" w:styleId="176">
    <w:name w:val="页脚 New New New New New New New"/>
    <w:basedOn w:val="126"/>
    <w:autoRedefine/>
    <w:qFormat/>
    <w:uiPriority w:val="0"/>
    <w:pPr>
      <w:widowControl/>
      <w:tabs>
        <w:tab w:val="center" w:pos="4153"/>
        <w:tab w:val="right" w:pos="8306"/>
      </w:tabs>
      <w:snapToGrid w:val="0"/>
      <w:jc w:val="left"/>
    </w:pPr>
    <w:rPr>
      <w:sz w:val="18"/>
    </w:rPr>
  </w:style>
  <w:style w:type="paragraph" w:customStyle="1" w:styleId="177">
    <w:name w:val="正文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78">
    <w:name w:val="页脚 New New New"/>
    <w:basedOn w:val="1"/>
    <w:autoRedefine/>
    <w:qFormat/>
    <w:uiPriority w:val="0"/>
    <w:pPr>
      <w:widowControl/>
      <w:tabs>
        <w:tab w:val="center" w:pos="4153"/>
        <w:tab w:val="right" w:pos="8306"/>
      </w:tabs>
      <w:snapToGrid w:val="0"/>
      <w:jc w:val="left"/>
    </w:pPr>
    <w:rPr>
      <w:rFonts w:ascii="宋体"/>
      <w:sz w:val="18"/>
    </w:rPr>
  </w:style>
  <w:style w:type="paragraph" w:customStyle="1" w:styleId="179">
    <w:name w:val="正文文本缩进 New New New New New New New New"/>
    <w:basedOn w:val="162"/>
    <w:autoRedefine/>
    <w:qFormat/>
    <w:uiPriority w:val="0"/>
    <w:pPr>
      <w:spacing w:after="120"/>
      <w:ind w:left="420" w:leftChars="200"/>
    </w:pPr>
    <w:rPr>
      <w:szCs w:val="24"/>
    </w:rPr>
  </w:style>
  <w:style w:type="paragraph" w:customStyle="1" w:styleId="180">
    <w:name w:val="正文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81">
    <w:name w:val="标题 3 New New New"/>
    <w:basedOn w:val="119"/>
    <w:next w:val="119"/>
    <w:autoRedefine/>
    <w:qFormat/>
    <w:uiPriority w:val="0"/>
    <w:pPr>
      <w:keepNext/>
      <w:keepLines/>
      <w:spacing w:before="120" w:after="120"/>
      <w:jc w:val="center"/>
      <w:outlineLvl w:val="2"/>
    </w:pPr>
    <w:rPr>
      <w:sz w:val="24"/>
    </w:rPr>
  </w:style>
  <w:style w:type="paragraph" w:customStyle="1" w:styleId="182">
    <w:name w:val="正文 New New New New New New New New New New New New New New"/>
    <w:autoRedefine/>
    <w:qFormat/>
    <w:uiPriority w:val="0"/>
    <w:pPr>
      <w:widowControl w:val="0"/>
      <w:jc w:val="both"/>
    </w:pPr>
    <w:rPr>
      <w:rFonts w:ascii="Times New Roman" w:hAnsi="Times New Roman" w:eastAsia="楷体_GB2312" w:cs="Times New Roman"/>
      <w:kern w:val="2"/>
      <w:sz w:val="21"/>
      <w:szCs w:val="20"/>
      <w:lang w:val="en-US" w:eastAsia="zh-CN" w:bidi="ar-SA"/>
    </w:rPr>
  </w:style>
  <w:style w:type="paragraph" w:customStyle="1" w:styleId="183">
    <w:name w:val="正文文本缩进 New New"/>
    <w:basedOn w:val="83"/>
    <w:autoRedefine/>
    <w:qFormat/>
    <w:uiPriority w:val="0"/>
    <w:pPr>
      <w:ind w:firstLine="560" w:firstLineChars="200"/>
    </w:pPr>
  </w:style>
  <w:style w:type="paragraph" w:customStyle="1" w:styleId="184">
    <w:name w:val="页眉 New"/>
    <w:basedOn w:val="153"/>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185">
    <w:name w:val="页脚 New New New New New New New New"/>
    <w:basedOn w:val="122"/>
    <w:autoRedefine/>
    <w:qFormat/>
    <w:uiPriority w:val="0"/>
    <w:pPr>
      <w:widowControl/>
      <w:tabs>
        <w:tab w:val="center" w:pos="4153"/>
        <w:tab w:val="right" w:pos="8306"/>
      </w:tabs>
      <w:snapToGrid w:val="0"/>
      <w:jc w:val="left"/>
    </w:pPr>
    <w:rPr>
      <w:sz w:val="18"/>
    </w:rPr>
  </w:style>
  <w:style w:type="paragraph" w:customStyle="1" w:styleId="186">
    <w:name w:val="正文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187">
    <w:name w:val="正文 New New New New New New New New New New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188">
    <w:name w:val="标题 1 New"/>
    <w:basedOn w:val="83"/>
    <w:next w:val="83"/>
    <w:autoRedefine/>
    <w:qFormat/>
    <w:uiPriority w:val="0"/>
    <w:pPr>
      <w:autoSpaceDE w:val="0"/>
      <w:autoSpaceDN w:val="0"/>
      <w:adjustRightInd w:val="0"/>
      <w:jc w:val="left"/>
      <w:outlineLvl w:val="0"/>
    </w:pPr>
    <w:rPr>
      <w:kern w:val="0"/>
      <w:sz w:val="30"/>
    </w:rPr>
  </w:style>
  <w:style w:type="paragraph" w:customStyle="1" w:styleId="189">
    <w:name w:val="页眉 New New"/>
    <w:basedOn w:val="1"/>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190">
    <w:name w:val="正文缩进 New New New"/>
    <w:basedOn w:val="145"/>
    <w:autoRedefine/>
    <w:qFormat/>
    <w:uiPriority w:val="0"/>
    <w:pPr>
      <w:widowControl/>
      <w:ind w:firstLine="420"/>
      <w:jc w:val="left"/>
    </w:pPr>
  </w:style>
  <w:style w:type="paragraph" w:customStyle="1" w:styleId="191">
    <w:name w:val="页眉 New New New New"/>
    <w:basedOn w:val="1"/>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192">
    <w:name w:val="页脚 New New New New New New New New New New New New New"/>
    <w:basedOn w:val="180"/>
    <w:autoRedefine/>
    <w:qFormat/>
    <w:uiPriority w:val="0"/>
    <w:pPr>
      <w:widowControl/>
      <w:tabs>
        <w:tab w:val="center" w:pos="4153"/>
        <w:tab w:val="right" w:pos="8306"/>
      </w:tabs>
      <w:snapToGrid w:val="0"/>
      <w:jc w:val="left"/>
    </w:pPr>
    <w:rPr>
      <w:sz w:val="18"/>
    </w:rPr>
  </w:style>
  <w:style w:type="paragraph" w:customStyle="1" w:styleId="193">
    <w:name w:val="正文文本缩进 New New New New"/>
    <w:basedOn w:val="177"/>
    <w:autoRedefine/>
    <w:qFormat/>
    <w:uiPriority w:val="0"/>
    <w:pPr>
      <w:ind w:firstLine="560" w:firstLineChars="200"/>
    </w:pPr>
    <w:rPr>
      <w:szCs w:val="28"/>
    </w:rPr>
  </w:style>
  <w:style w:type="paragraph" w:customStyle="1" w:styleId="194">
    <w:name w:val="标题 3 New New New New New"/>
    <w:basedOn w:val="190"/>
    <w:next w:val="190"/>
    <w:autoRedefine/>
    <w:qFormat/>
    <w:uiPriority w:val="0"/>
    <w:pPr>
      <w:keepNext/>
      <w:keepLines/>
      <w:spacing w:before="120" w:after="120"/>
      <w:jc w:val="center"/>
      <w:outlineLvl w:val="2"/>
    </w:pPr>
  </w:style>
  <w:style w:type="paragraph" w:customStyle="1" w:styleId="195">
    <w:name w:val="页脚 New New New New New New New New New New New New New New New New"/>
    <w:basedOn w:val="106"/>
    <w:autoRedefine/>
    <w:qFormat/>
    <w:uiPriority w:val="0"/>
    <w:pPr>
      <w:widowControl/>
      <w:tabs>
        <w:tab w:val="center" w:pos="4153"/>
        <w:tab w:val="right" w:pos="8306"/>
      </w:tabs>
      <w:snapToGrid w:val="0"/>
      <w:jc w:val="left"/>
    </w:pPr>
    <w:rPr>
      <w:kern w:val="0"/>
      <w:sz w:val="18"/>
    </w:rPr>
  </w:style>
  <w:style w:type="paragraph" w:customStyle="1" w:styleId="196">
    <w:name w:val="正文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197">
    <w:name w:val="文档结构图 New New New New New"/>
    <w:basedOn w:val="134"/>
    <w:autoRedefine/>
    <w:qFormat/>
    <w:uiPriority w:val="0"/>
    <w:pPr>
      <w:shd w:val="clear" w:color="auto" w:fill="000080"/>
    </w:pPr>
  </w:style>
  <w:style w:type="paragraph" w:customStyle="1" w:styleId="198">
    <w:name w:val="页眉 New New New"/>
    <w:basedOn w:val="1"/>
    <w:autoRedefine/>
    <w:qFormat/>
    <w:uiPriority w:val="0"/>
    <w:pPr>
      <w:widowControl/>
      <w:pBdr>
        <w:bottom w:val="single" w:color="auto" w:sz="6" w:space="1"/>
      </w:pBdr>
      <w:tabs>
        <w:tab w:val="center" w:pos="4153"/>
        <w:tab w:val="right" w:pos="8306"/>
      </w:tabs>
      <w:snapToGrid w:val="0"/>
      <w:jc w:val="center"/>
    </w:pPr>
    <w:rPr>
      <w:rFonts w:ascii="宋体"/>
      <w:sz w:val="18"/>
    </w:rPr>
  </w:style>
  <w:style w:type="paragraph" w:customStyle="1" w:styleId="199">
    <w:name w:val="正文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200">
    <w:name w:val="图"/>
    <w:basedOn w:val="1"/>
    <w:autoRedefine/>
    <w:qFormat/>
    <w:uiPriority w:val="0"/>
    <w:pPr>
      <w:keepNext/>
      <w:adjustRightInd w:val="0"/>
      <w:spacing w:before="60" w:after="60" w:line="300" w:lineRule="auto"/>
      <w:jc w:val="center"/>
      <w:textAlignment w:val="center"/>
    </w:pPr>
    <w:rPr>
      <w:snapToGrid w:val="0"/>
      <w:spacing w:val="20"/>
      <w:kern w:val="0"/>
    </w:rPr>
  </w:style>
  <w:style w:type="paragraph" w:customStyle="1" w:styleId="201">
    <w:name w:val="标题 2 New New New"/>
    <w:basedOn w:val="146"/>
    <w:next w:val="146"/>
    <w:autoRedefine/>
    <w:qFormat/>
    <w:uiPriority w:val="0"/>
    <w:pPr>
      <w:autoSpaceDE w:val="0"/>
      <w:autoSpaceDN w:val="0"/>
      <w:adjustRightInd w:val="0"/>
      <w:jc w:val="left"/>
      <w:outlineLvl w:val="1"/>
    </w:pPr>
  </w:style>
  <w:style w:type="paragraph" w:customStyle="1" w:styleId="202">
    <w:name w:val="批注文字 New"/>
    <w:basedOn w:val="203"/>
    <w:autoRedefine/>
    <w:qFormat/>
    <w:uiPriority w:val="0"/>
    <w:pPr>
      <w:adjustRightInd w:val="0"/>
      <w:spacing w:line="360" w:lineRule="atLeast"/>
      <w:jc w:val="left"/>
      <w:textAlignment w:val="baseline"/>
    </w:pPr>
  </w:style>
  <w:style w:type="paragraph" w:customStyle="1" w:styleId="203">
    <w:name w:val="正文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204">
    <w:name w:val="页脚 New New New New New"/>
    <w:basedOn w:val="1"/>
    <w:autoRedefine/>
    <w:qFormat/>
    <w:uiPriority w:val="0"/>
    <w:pPr>
      <w:widowControl/>
      <w:tabs>
        <w:tab w:val="center" w:pos="4153"/>
        <w:tab w:val="right" w:pos="8306"/>
      </w:tabs>
      <w:snapToGrid w:val="0"/>
      <w:jc w:val="left"/>
    </w:pPr>
    <w:rPr>
      <w:rFonts w:ascii="宋体"/>
      <w:sz w:val="18"/>
    </w:rPr>
  </w:style>
  <w:style w:type="paragraph" w:customStyle="1" w:styleId="205">
    <w:name w:val="正文文本缩进 New New New New New New New"/>
    <w:basedOn w:val="166"/>
    <w:autoRedefine/>
    <w:qFormat/>
    <w:uiPriority w:val="0"/>
    <w:pPr>
      <w:spacing w:after="120"/>
      <w:ind w:left="420" w:leftChars="200"/>
    </w:pPr>
    <w:rPr>
      <w:szCs w:val="24"/>
    </w:rPr>
  </w:style>
  <w:style w:type="paragraph" w:customStyle="1" w:styleId="206">
    <w:name w:val="普通(网站) New"/>
    <w:basedOn w:val="151"/>
    <w:autoRedefine/>
    <w:qFormat/>
    <w:uiPriority w:val="0"/>
    <w:rPr>
      <w:sz w:val="24"/>
    </w:rPr>
  </w:style>
  <w:style w:type="paragraph" w:customStyle="1" w:styleId="207">
    <w:name w:val="Char"/>
    <w:basedOn w:val="1"/>
    <w:autoRedefine/>
    <w:qFormat/>
    <w:uiPriority w:val="0"/>
    <w:rPr>
      <w:rFonts w:ascii="Tahoma" w:hAnsi="Tahoma"/>
      <w:szCs w:val="24"/>
    </w:rPr>
  </w:style>
  <w:style w:type="paragraph" w:customStyle="1" w:styleId="208">
    <w:name w:val="正文 New New New New New New New New New New New"/>
    <w:autoRedefine/>
    <w:qFormat/>
    <w:uiPriority w:val="0"/>
    <w:pPr>
      <w:widowControl w:val="0"/>
      <w:jc w:val="both"/>
    </w:pPr>
    <w:rPr>
      <w:rFonts w:ascii="Times New Roman" w:hAnsi="Times New Roman" w:eastAsia="楷体_GB2312" w:cs="Times New Roman"/>
      <w:kern w:val="2"/>
      <w:sz w:val="21"/>
      <w:szCs w:val="20"/>
      <w:lang w:val="en-US" w:eastAsia="zh-CN" w:bidi="ar-SA"/>
    </w:rPr>
  </w:style>
  <w:style w:type="paragraph" w:customStyle="1" w:styleId="209">
    <w:name w:val="正文 New New New New New New New New"/>
    <w:autoRedefine/>
    <w:qFormat/>
    <w:uiPriority w:val="0"/>
    <w:pPr>
      <w:widowControl w:val="0"/>
      <w:jc w:val="both"/>
    </w:pPr>
    <w:rPr>
      <w:rFonts w:ascii="Times New Roman" w:hAnsi="Times New Roman" w:eastAsia="楷体_GB2312" w:cs="Times New Roman"/>
      <w:kern w:val="2"/>
      <w:sz w:val="21"/>
      <w:szCs w:val="20"/>
      <w:lang w:val="en-US" w:eastAsia="zh-CN" w:bidi="ar-SA"/>
    </w:rPr>
  </w:style>
  <w:style w:type="paragraph" w:customStyle="1" w:styleId="210">
    <w:name w:val="正文 New New New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211">
    <w:name w:val="列出段落1"/>
    <w:basedOn w:val="1"/>
    <w:autoRedefine/>
    <w:qFormat/>
    <w:uiPriority w:val="0"/>
    <w:pPr>
      <w:adjustRightInd w:val="0"/>
      <w:snapToGrid w:val="0"/>
      <w:spacing w:line="312" w:lineRule="auto"/>
      <w:ind w:firstLine="420" w:firstLineChars="200"/>
    </w:pPr>
    <w:rPr>
      <w:sz w:val="20"/>
    </w:rPr>
  </w:style>
  <w:style w:type="paragraph" w:customStyle="1" w:styleId="212">
    <w:name w:val="目录 3 New"/>
    <w:basedOn w:val="83"/>
    <w:next w:val="83"/>
    <w:autoRedefine/>
    <w:qFormat/>
    <w:uiPriority w:val="0"/>
    <w:pPr>
      <w:ind w:left="561"/>
      <w:jc w:val="left"/>
    </w:pPr>
  </w:style>
  <w:style w:type="paragraph" w:customStyle="1" w:styleId="213">
    <w:name w:val="Normal Indent1"/>
    <w:basedOn w:val="1"/>
    <w:autoRedefine/>
    <w:qFormat/>
    <w:uiPriority w:val="0"/>
    <w:pPr>
      <w:widowControl/>
      <w:ind w:firstLine="420"/>
      <w:jc w:val="left"/>
    </w:pPr>
    <w:rPr>
      <w:kern w:val="0"/>
    </w:rPr>
  </w:style>
  <w:style w:type="paragraph" w:customStyle="1" w:styleId="214">
    <w:name w:val="标题 3 New New New New"/>
    <w:basedOn w:val="131"/>
    <w:next w:val="131"/>
    <w:autoRedefine/>
    <w:qFormat/>
    <w:uiPriority w:val="0"/>
    <w:pPr>
      <w:keepNext/>
      <w:keepLines/>
      <w:spacing w:before="120" w:after="120"/>
      <w:jc w:val="center"/>
      <w:outlineLvl w:val="2"/>
    </w:pPr>
  </w:style>
  <w:style w:type="paragraph" w:customStyle="1" w:styleId="215">
    <w:name w:val="目录 2 New"/>
    <w:basedOn w:val="83"/>
    <w:next w:val="83"/>
    <w:autoRedefine/>
    <w:qFormat/>
    <w:uiPriority w:val="0"/>
    <w:pPr>
      <w:ind w:left="278"/>
      <w:jc w:val="left"/>
    </w:pPr>
    <w:rPr>
      <w:smallCaps/>
    </w:rPr>
  </w:style>
  <w:style w:type="paragraph" w:customStyle="1" w:styleId="216">
    <w:name w:val="正文 New New New New New New New New New New New New New New New New New New New New New New New New New New New New New New New New New New New New New New New New New"/>
    <w:autoRedefine/>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217">
    <w:name w:val="标题 3 New New New New New New"/>
    <w:basedOn w:val="103"/>
    <w:next w:val="103"/>
    <w:autoRedefine/>
    <w:qFormat/>
    <w:uiPriority w:val="0"/>
    <w:pPr>
      <w:keepNext/>
      <w:keepLines/>
      <w:spacing w:before="120" w:after="120"/>
      <w:jc w:val="center"/>
      <w:outlineLvl w:val="2"/>
    </w:pPr>
  </w:style>
  <w:style w:type="paragraph" w:customStyle="1" w:styleId="218">
    <w:name w:val="标题 3 New New"/>
    <w:basedOn w:val="119"/>
    <w:next w:val="119"/>
    <w:qFormat/>
    <w:uiPriority w:val="0"/>
    <w:pPr>
      <w:keepNext/>
      <w:keepLines/>
      <w:spacing w:before="120" w:after="120"/>
      <w:jc w:val="center"/>
      <w:outlineLvl w:val="2"/>
    </w:pPr>
    <w:rPr>
      <w:sz w:val="24"/>
    </w:rPr>
  </w:style>
  <w:style w:type="paragraph" w:customStyle="1" w:styleId="219">
    <w:name w:val="正文 New New New New New New New New New New"/>
    <w:qFormat/>
    <w:uiPriority w:val="0"/>
    <w:pPr>
      <w:widowControl w:val="0"/>
      <w:jc w:val="both"/>
    </w:pPr>
    <w:rPr>
      <w:rFonts w:ascii="Times New Roman" w:hAnsi="Times New Roman" w:eastAsia="楷体_GB2312" w:cs="Times New Roman"/>
      <w:kern w:val="2"/>
      <w:sz w:val="21"/>
      <w:szCs w:val="20"/>
      <w:lang w:val="en-US" w:eastAsia="zh-CN" w:bidi="ar-SA"/>
    </w:rPr>
  </w:style>
  <w:style w:type="paragraph" w:customStyle="1" w:styleId="220">
    <w:name w:val="正文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szCs w:val="20"/>
      <w:lang w:val="en-US" w:eastAsia="zh-CN" w:bidi="ar-SA"/>
    </w:rPr>
  </w:style>
  <w:style w:type="paragraph" w:customStyle="1" w:styleId="221">
    <w:name w:val="样式 WG标题3 + 行距: 固定值 18 磅"/>
    <w:basedOn w:val="1"/>
    <w:qFormat/>
    <w:uiPriority w:val="0"/>
    <w:pPr>
      <w:autoSpaceDE w:val="0"/>
      <w:autoSpaceDN w:val="0"/>
      <w:adjustRightInd w:val="0"/>
      <w:spacing w:line="360" w:lineRule="exact"/>
      <w:textAlignment w:val="baseline"/>
      <w:outlineLvl w:val="2"/>
    </w:pPr>
    <w:rPr>
      <w:rFonts w:hAnsi="宋体" w:cs="宋体"/>
      <w:b/>
      <w:bCs/>
      <w:color w:val="000000"/>
      <w:kern w:val="20"/>
    </w:rPr>
  </w:style>
  <w:style w:type="paragraph" w:customStyle="1" w:styleId="222">
    <w:name w:val="页脚 New New New New New New New New New New New New New New New New New New"/>
    <w:basedOn w:val="101"/>
    <w:qFormat/>
    <w:uiPriority w:val="0"/>
    <w:pPr>
      <w:widowControl/>
      <w:tabs>
        <w:tab w:val="center" w:pos="4153"/>
        <w:tab w:val="right" w:pos="8306"/>
      </w:tabs>
      <w:snapToGrid w:val="0"/>
      <w:jc w:val="left"/>
    </w:pPr>
    <w:rPr>
      <w:kern w:val="0"/>
      <w:sz w:val="18"/>
    </w:rPr>
  </w:style>
  <w:style w:type="paragraph" w:customStyle="1" w:styleId="223">
    <w:name w:val="正文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0"/>
      <w:lang w:val="en-US" w:eastAsia="zh-CN" w:bidi="ar-SA"/>
    </w:rPr>
  </w:style>
  <w:style w:type="paragraph" w:customStyle="1" w:styleId="224">
    <w:name w:val="UserStyle_36"/>
    <w:qFormat/>
    <w:uiPriority w:val="0"/>
    <w:pPr>
      <w:spacing w:line="360" w:lineRule="auto"/>
      <w:jc w:val="both"/>
      <w:textAlignment w:val="baseline"/>
    </w:pPr>
    <w:rPr>
      <w:rFonts w:ascii="宋体" w:hAnsi="Calibri" w:eastAsia="宋体" w:cs="Times New Roman"/>
      <w:kern w:val="2"/>
      <w:sz w:val="24"/>
      <w:szCs w:val="22"/>
      <w:lang w:val="en-US" w:eastAsia="zh-CN" w:bidi="ar-SA"/>
    </w:rPr>
  </w:style>
  <w:style w:type="paragraph" w:styleId="225">
    <w:name w:val="List Paragraph"/>
    <w:basedOn w:val="1"/>
    <w:qFormat/>
    <w:uiPriority w:val="34"/>
    <w:pPr>
      <w:ind w:firstLine="420" w:firstLineChars="200"/>
    </w:pPr>
  </w:style>
  <w:style w:type="paragraph" w:customStyle="1" w:styleId="226">
    <w:name w:val="AnnotationText"/>
    <w:basedOn w:val="1"/>
    <w:qFormat/>
    <w:uiPriority w:val="99"/>
    <w:pPr>
      <w:spacing w:line="360" w:lineRule="atLeast"/>
      <w:jc w:val="left"/>
    </w:pPr>
    <w:rPr>
      <w:kern w:val="0"/>
    </w:rPr>
  </w:style>
  <w:style w:type="character" w:customStyle="1" w:styleId="227">
    <w:name w:val="15"/>
    <w:qFormat/>
    <w:uiPriority w:val="0"/>
    <w:rPr>
      <w:rFonts w:hint="default" w:ascii="Times New Roman" w:hAnsi="Times New Roman" w:cs="Times New Roman"/>
      <w:b/>
      <w:bCs/>
    </w:rPr>
  </w:style>
  <w:style w:type="paragraph" w:customStyle="1" w:styleId="228">
    <w:name w:val="Heading2"/>
    <w:basedOn w:val="1"/>
    <w:next w:val="1"/>
    <w:qFormat/>
    <w:uiPriority w:val="99"/>
    <w:pPr>
      <w:jc w:val="left"/>
    </w:pPr>
    <w:rPr>
      <w:kern w:val="0"/>
    </w:rPr>
  </w:style>
  <w:style w:type="paragraph" w:customStyle="1" w:styleId="229">
    <w:name w:val="p0"/>
    <w:basedOn w:val="1"/>
    <w:qFormat/>
    <w:uiPriority w:val="0"/>
    <w:pPr>
      <w:spacing w:line="360" w:lineRule="auto"/>
    </w:pPr>
    <w:rPr>
      <w:rFonts w:hAnsi="宋体" w:cs="宋体"/>
      <w:kern w:val="0"/>
      <w:szCs w:val="24"/>
    </w:rPr>
  </w:style>
  <w:style w:type="paragraph" w:customStyle="1" w:styleId="230">
    <w:name w:val="05-四级节标题"/>
    <w:basedOn w:val="1"/>
    <w:qFormat/>
    <w:uiPriority w:val="0"/>
    <w:pPr>
      <w:numPr>
        <w:ilvl w:val="3"/>
        <w:numId w:val="1"/>
      </w:numPr>
      <w:adjustRightInd w:val="0"/>
      <w:snapToGrid w:val="0"/>
      <w:spacing w:line="360" w:lineRule="auto"/>
      <w:outlineLvl w:val="3"/>
    </w:pPr>
    <w:rPr>
      <w:rFonts w:ascii="华文细黑" w:hAnsi="宋体" w:cs="Arial"/>
      <w:b/>
      <w:color w:val="000000"/>
      <w:kern w:val="0"/>
      <w:szCs w:val="18"/>
    </w:rPr>
  </w:style>
  <w:style w:type="paragraph" w:customStyle="1" w:styleId="231">
    <w:name w:val="10-中文正文"/>
    <w:basedOn w:val="1"/>
    <w:qFormat/>
    <w:uiPriority w:val="0"/>
    <w:pPr>
      <w:adjustRightInd w:val="0"/>
      <w:snapToGrid w:val="0"/>
      <w:spacing w:line="360" w:lineRule="auto"/>
      <w:ind w:firstLine="200" w:firstLineChars="200"/>
    </w:pPr>
    <w:rPr>
      <w:rFonts w:ascii="Calibri" w:hAnsi="Calibri"/>
      <w:szCs w:val="22"/>
    </w:rPr>
  </w:style>
  <w:style w:type="paragraph" w:customStyle="1" w:styleId="232">
    <w:name w:val="Revision"/>
    <w:unhideWhenUsed/>
    <w:qFormat/>
    <w:uiPriority w:val="99"/>
    <w:rPr>
      <w:rFonts w:ascii="Times New Roman" w:hAnsi="Times New Roman" w:eastAsia="宋体" w:cs="Times New Roman"/>
      <w:kern w:val="2"/>
      <w:sz w:val="21"/>
      <w:szCs w:val="20"/>
      <w:lang w:val="en-US" w:eastAsia="zh-CN" w:bidi="ar-SA"/>
    </w:rPr>
  </w:style>
  <w:style w:type="paragraph" w:customStyle="1" w:styleId="233">
    <w:name w:val="WPSOffice手动目录 1"/>
    <w:qFormat/>
    <w:uiPriority w:val="0"/>
    <w:rPr>
      <w:rFonts w:ascii="Times New Roman" w:hAnsi="Times New Roman" w:eastAsia="宋体" w:cs="Times New Roman"/>
      <w:kern w:val="0"/>
      <w:sz w:val="20"/>
      <w:szCs w:val="20"/>
      <w:lang w:val="en-US" w:eastAsia="zh-CN" w:bidi="ar-SA"/>
    </w:rPr>
  </w:style>
  <w:style w:type="paragraph" w:customStyle="1" w:styleId="234">
    <w:name w:val="WPSOffice手动目录 2"/>
    <w:qFormat/>
    <w:uiPriority w:val="0"/>
    <w:pPr>
      <w:ind w:left="200" w:leftChars="200"/>
    </w:pPr>
    <w:rPr>
      <w:rFonts w:ascii="Times New Roman" w:hAnsi="Times New Roman" w:eastAsia="宋体" w:cs="Times New Roman"/>
      <w:kern w:val="0"/>
      <w:sz w:val="20"/>
      <w:szCs w:val="20"/>
      <w:lang w:val="en-US" w:eastAsia="zh-CN" w:bidi="ar-SA"/>
    </w:rPr>
  </w:style>
  <w:style w:type="paragraph" w:customStyle="1" w:styleId="235">
    <w:name w:val="WPSOffice手动目录 3"/>
    <w:qFormat/>
    <w:uiPriority w:val="0"/>
    <w:pPr>
      <w:ind w:left="400" w:leftChars="400"/>
    </w:pPr>
    <w:rPr>
      <w:rFonts w:ascii="Times New Roman" w:hAnsi="Times New Roman" w:eastAsia="宋体" w:cs="Times New Roman"/>
      <w:kern w:val="0"/>
      <w:sz w:val="20"/>
      <w:szCs w:val="20"/>
      <w:lang w:val="en-US" w:eastAsia="zh-CN" w:bidi="ar-SA"/>
    </w:rPr>
  </w:style>
  <w:style w:type="paragraph" w:customStyle="1" w:styleId="236">
    <w:name w:val="UserStyle_0"/>
    <w:basedOn w:val="1"/>
    <w:next w:val="1"/>
    <w:qFormat/>
    <w:uiPriority w:val="0"/>
    <w:pPr>
      <w:spacing w:line="360" w:lineRule="auto"/>
      <w:jc w:val="center"/>
      <w:textAlignment w:val="baseline"/>
    </w:pPr>
    <w:rPr>
      <w:b/>
      <w:sz w:val="24"/>
    </w:rPr>
  </w:style>
  <w:style w:type="paragraph" w:customStyle="1" w:styleId="237">
    <w:name w:val="Table Paragraph"/>
    <w:basedOn w:val="1"/>
    <w:qFormat/>
    <w:uiPriority w:val="1"/>
  </w:style>
  <w:style w:type="table" w:customStyle="1" w:styleId="238">
    <w:name w:val="Table Normal"/>
    <w:semiHidden/>
    <w:unhideWhenUsed/>
    <w:qFormat/>
    <w:uiPriority w:val="2"/>
    <w:pPr>
      <w:widowControl w:val="0"/>
      <w:autoSpaceDE w:val="0"/>
      <w:autoSpaceDN w:val="0"/>
    </w:pPr>
    <w:rPr>
      <w:kern w:val="0"/>
      <w:sz w:val="22"/>
      <w:lang w:eastAsia="en-US"/>
    </w:rPr>
    <w:tblPr>
      <w:tblCellMar>
        <w:top w:w="0" w:type="dxa"/>
        <w:left w:w="0" w:type="dxa"/>
        <w:bottom w:w="0" w:type="dxa"/>
        <w:right w:w="0" w:type="dxa"/>
      </w:tblCellMar>
    </w:tblPr>
  </w:style>
  <w:style w:type="paragraph" w:customStyle="1" w:styleId="239">
    <w:name w:val="null3"/>
    <w:hidden/>
    <w:qFormat/>
    <w:uiPriority w:val="0"/>
    <w:rPr>
      <w:rFonts w:hint="eastAsia" w:asciiTheme="minorHAnsi" w:hAnsiTheme="minorHAnsi" w:eastAsiaTheme="minorEastAsia" w:cstheme="minorBidi"/>
      <w:lang w:val="en-US" w:eastAsia="zh-Hans" w:bidi="ar-SA"/>
    </w:rPr>
  </w:style>
  <w:style w:type="paragraph" w:customStyle="1" w:styleId="240">
    <w:name w:val="Normal Indent"/>
    <w:basedOn w:val="1"/>
    <w:qFormat/>
    <w:uiPriority w:val="0"/>
    <w:pPr>
      <w:widowControl/>
      <w:ind w:firstLine="420"/>
      <w:jc w:val="left"/>
    </w:pPr>
    <w:rPr>
      <w:rFonts w:ascii="Times New Roman" w:hAnsi="Times New Roman"/>
      <w:kern w:val="0"/>
      <w:szCs w:val="20"/>
    </w:rPr>
  </w:style>
  <w:style w:type="paragraph" w:customStyle="1" w:styleId="241">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64</Pages>
  <Words>25639</Words>
  <Characters>28110</Characters>
  <Lines>345</Lines>
  <Paragraphs>97</Paragraphs>
  <TotalTime>24</TotalTime>
  <ScaleCrop>false</ScaleCrop>
  <LinksUpToDate>false</LinksUpToDate>
  <CharactersWithSpaces>28488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2023-09-11T10:28:00Z</dcterms:created>
  <dc:creator>Windows 用户</dc:creator>
  <cp:lastModifiedBy>代理机构邓工</cp:lastModifiedBy>
  <cp:lastPrinted>2026-01-08T02:37:23Z</cp:lastPrinted>
  <dcterms:modified xsi:type="dcterms:W3CDTF">2026-01-08T02:37:30Z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3033BBE78F51402BB39E60A922E26368_13</vt:lpwstr>
  </property>
  <property fmtid="{D5CDD505-2E9C-101B-9397-08002B2CF9AE}" pid="4" name="KSOTemplateDocerSaveRecord">
    <vt:lpwstr>eyJoZGlkIjoiYWRkYjNhZjAxNjFhOWQwYjQwMGY4MmMxZWZhMTAzOTciLCJ1c2VySWQiOiIxMDgwODUxNTcxIn0=</vt:lpwstr>
  </property>
</Properties>
</file>