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1705972">
      <w:pPr>
        <w:pStyle w:val="141"/>
        <w:wordWrap w:val="0"/>
        <w:adjustRightInd w:val="0"/>
        <w:snapToGrid w:val="0"/>
        <w:spacing w:line="360" w:lineRule="auto"/>
        <w:jc w:val="center"/>
        <w:rPr>
          <w:rFonts w:hint="eastAsia" w:ascii="宋体" w:hAnsi="宋体" w:eastAsia="宋体" w:cs="宋体"/>
          <w:snapToGrid w:val="0"/>
          <w:color w:val="auto"/>
          <w:kern w:val="0"/>
          <w:sz w:val="44"/>
          <w:szCs w:val="44"/>
          <w:highlight w:val="none"/>
          <w:u w:val="single"/>
        </w:rPr>
      </w:pPr>
      <w:r>
        <w:rPr>
          <w:rFonts w:hint="eastAsia" w:ascii="宋体" w:hAnsi="宋体" w:eastAsia="宋体" w:cs="宋体"/>
          <w:b/>
          <w:snapToGrid w:val="0"/>
          <w:color w:val="auto"/>
          <w:kern w:val="0"/>
          <w:sz w:val="44"/>
          <w:szCs w:val="44"/>
          <w:highlight w:val="none"/>
          <w:lang w:eastAsia="zh-CN"/>
        </w:rPr>
        <w:t>韶关市浈江区大数据产业基础设施工程（一期土石方工程）监理</w:t>
      </w:r>
    </w:p>
    <w:p w14:paraId="25825051">
      <w:pPr>
        <w:pStyle w:val="141"/>
        <w:wordWrap w:val="0"/>
        <w:adjustRightInd w:val="0"/>
        <w:snapToGrid w:val="0"/>
        <w:spacing w:line="360" w:lineRule="auto"/>
        <w:rPr>
          <w:rFonts w:hint="eastAsia" w:ascii="宋体" w:hAnsi="宋体" w:eastAsia="宋体" w:cs="宋体"/>
          <w:snapToGrid w:val="0"/>
          <w:color w:val="auto"/>
          <w:kern w:val="0"/>
          <w:sz w:val="36"/>
          <w:highlight w:val="none"/>
          <w:u w:val="single"/>
        </w:rPr>
      </w:pPr>
    </w:p>
    <w:p w14:paraId="7A6F179D">
      <w:pPr>
        <w:pStyle w:val="141"/>
        <w:wordWrap w:val="0"/>
        <w:adjustRightInd w:val="0"/>
        <w:snapToGrid w:val="0"/>
        <w:spacing w:line="360" w:lineRule="auto"/>
        <w:rPr>
          <w:rFonts w:hint="eastAsia" w:ascii="宋体" w:hAnsi="宋体" w:eastAsia="宋体" w:cs="宋体"/>
          <w:snapToGrid w:val="0"/>
          <w:color w:val="auto"/>
          <w:kern w:val="0"/>
          <w:sz w:val="36"/>
          <w:highlight w:val="none"/>
          <w:u w:val="single"/>
        </w:rPr>
      </w:pPr>
    </w:p>
    <w:p w14:paraId="0DE40120">
      <w:pPr>
        <w:pStyle w:val="141"/>
        <w:wordWrap w:val="0"/>
        <w:adjustRightInd w:val="0"/>
        <w:snapToGrid w:val="0"/>
        <w:spacing w:line="360" w:lineRule="auto"/>
        <w:rPr>
          <w:rFonts w:hint="eastAsia" w:ascii="宋体" w:hAnsi="宋体" w:eastAsia="宋体" w:cs="宋体"/>
          <w:snapToGrid w:val="0"/>
          <w:color w:val="auto"/>
          <w:kern w:val="0"/>
          <w:sz w:val="36"/>
          <w:highlight w:val="none"/>
          <w:u w:val="single"/>
        </w:rPr>
      </w:pPr>
    </w:p>
    <w:p w14:paraId="3707C596">
      <w:pPr>
        <w:pStyle w:val="141"/>
        <w:wordWrap w:val="0"/>
        <w:adjustRightInd w:val="0"/>
        <w:snapToGrid w:val="0"/>
        <w:spacing w:line="360" w:lineRule="auto"/>
        <w:jc w:val="center"/>
        <w:rPr>
          <w:rFonts w:hint="eastAsia" w:ascii="宋体" w:hAnsi="宋体" w:eastAsia="宋体" w:cs="宋体"/>
          <w:b/>
          <w:bCs/>
          <w:snapToGrid w:val="0"/>
          <w:color w:val="auto"/>
          <w:kern w:val="0"/>
          <w:sz w:val="48"/>
          <w:szCs w:val="48"/>
          <w:highlight w:val="none"/>
        </w:rPr>
      </w:pPr>
      <w:r>
        <w:rPr>
          <w:rFonts w:hint="eastAsia" w:ascii="宋体" w:hAnsi="宋体" w:eastAsia="宋体" w:cs="宋体"/>
          <w:b/>
          <w:bCs/>
          <w:snapToGrid w:val="0"/>
          <w:color w:val="auto"/>
          <w:kern w:val="0"/>
          <w:sz w:val="72"/>
          <w:szCs w:val="72"/>
          <w:highlight w:val="none"/>
          <w:lang w:eastAsia="zh-CN"/>
          <w14:shadow w14:blurRad="50800" w14:dist="38100" w14:dir="2700000" w14:sx="100000" w14:sy="100000" w14:kx="0" w14:ky="0" w14:algn="tl">
            <w14:srgbClr w14:val="000000">
              <w14:alpha w14:val="60001"/>
            </w14:srgbClr>
          </w14:shadow>
        </w:rPr>
        <w:t>招标</w:t>
      </w:r>
      <w:r>
        <w:rPr>
          <w:rFonts w:hint="eastAsia" w:ascii="宋体" w:hAnsi="宋体" w:eastAsia="宋体" w:cs="宋体"/>
          <w:b/>
          <w:bCs/>
          <w:snapToGrid w:val="0"/>
          <w:color w:val="auto"/>
          <w:kern w:val="0"/>
          <w:sz w:val="72"/>
          <w:szCs w:val="72"/>
          <w:highlight w:val="none"/>
          <w14:shadow w14:blurRad="50800" w14:dist="38100" w14:dir="2700000" w14:sx="100000" w14:sy="100000" w14:kx="0" w14:ky="0" w14:algn="tl">
            <w14:srgbClr w14:val="000000">
              <w14:alpha w14:val="60001"/>
            </w14:srgbClr>
          </w14:shadow>
        </w:rPr>
        <w:t>文件</w:t>
      </w:r>
    </w:p>
    <w:p w14:paraId="0D8A4CE1">
      <w:pPr>
        <w:wordWrap w:val="0"/>
        <w:adjustRightInd w:val="0"/>
        <w:snapToGrid w:val="0"/>
        <w:jc w:val="center"/>
        <w:rPr>
          <w:rFonts w:hint="eastAsia" w:ascii="宋体" w:hAnsi="宋体" w:eastAsia="宋体" w:cs="宋体"/>
          <w:b/>
          <w:bCs/>
          <w:snapToGrid w:val="0"/>
          <w:color w:val="auto"/>
          <w:kern w:val="0"/>
          <w:sz w:val="48"/>
          <w:szCs w:val="48"/>
          <w:highlight w:val="none"/>
        </w:rPr>
      </w:pPr>
    </w:p>
    <w:p w14:paraId="790D5288">
      <w:pPr>
        <w:wordWrap w:val="0"/>
        <w:adjustRightInd w:val="0"/>
        <w:snapToGrid w:val="0"/>
        <w:jc w:val="center"/>
        <w:rPr>
          <w:rFonts w:hint="eastAsia" w:ascii="宋体" w:hAnsi="宋体" w:eastAsia="宋体" w:cs="宋体"/>
          <w:b/>
          <w:bCs/>
          <w:snapToGrid w:val="0"/>
          <w:color w:val="auto"/>
          <w:kern w:val="0"/>
          <w:sz w:val="48"/>
          <w:szCs w:val="48"/>
          <w:highlight w:val="none"/>
        </w:rPr>
      </w:pPr>
    </w:p>
    <w:tbl>
      <w:tblPr>
        <w:tblStyle w:val="32"/>
        <w:tblW w:w="0" w:type="auto"/>
        <w:tblInd w:w="-100" w:type="dxa"/>
        <w:tblLayout w:type="fixed"/>
        <w:tblCellMar>
          <w:top w:w="0" w:type="dxa"/>
          <w:left w:w="0" w:type="dxa"/>
          <w:bottom w:w="0" w:type="dxa"/>
          <w:right w:w="0" w:type="dxa"/>
        </w:tblCellMar>
      </w:tblPr>
      <w:tblGrid>
        <w:gridCol w:w="4708"/>
        <w:gridCol w:w="5020"/>
      </w:tblGrid>
      <w:tr w14:paraId="5E1645A5">
        <w:tblPrEx>
          <w:tblCellMar>
            <w:top w:w="0" w:type="dxa"/>
            <w:left w:w="0" w:type="dxa"/>
            <w:bottom w:w="0" w:type="dxa"/>
            <w:right w:w="0" w:type="dxa"/>
          </w:tblCellMar>
        </w:tblPrEx>
        <w:trPr>
          <w:trHeight w:val="929" w:hRule="atLeast"/>
        </w:trPr>
        <w:tc>
          <w:tcPr>
            <w:tcW w:w="4708" w:type="dxa"/>
            <w:vAlign w:val="center"/>
          </w:tcPr>
          <w:p w14:paraId="345C4812">
            <w:pPr>
              <w:pStyle w:val="60"/>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     标     人（盖单位章）：</w:t>
            </w:r>
          </w:p>
        </w:tc>
        <w:tc>
          <w:tcPr>
            <w:tcW w:w="5020" w:type="dxa"/>
            <w:vAlign w:val="center"/>
          </w:tcPr>
          <w:p w14:paraId="6AFAC336">
            <w:pPr>
              <w:pStyle w:val="60"/>
              <w:wordWrap w:val="0"/>
              <w:adjustRightInd w:val="0"/>
              <w:snapToGrid w:val="0"/>
              <w:spacing w:line="240" w:lineRule="auto"/>
              <w:rPr>
                <w:rFonts w:hint="eastAsia" w:ascii="宋体" w:hAnsi="宋体" w:eastAsia="宋体" w:cs="宋体"/>
                <w:snapToGrid w:val="0"/>
                <w:color w:val="auto"/>
                <w:kern w:val="0"/>
                <w:sz w:val="28"/>
                <w:szCs w:val="28"/>
                <w:highlight w:val="none"/>
                <w:lang w:eastAsia="zh-CN"/>
              </w:rPr>
            </w:pPr>
            <w:r>
              <w:rPr>
                <w:rFonts w:hint="eastAsia" w:ascii="宋体" w:hAnsi="宋体" w:eastAsia="宋体" w:cs="宋体"/>
                <w:snapToGrid w:val="0"/>
                <w:color w:val="auto"/>
                <w:kern w:val="0"/>
                <w:sz w:val="28"/>
                <w:szCs w:val="28"/>
                <w:highlight w:val="none"/>
                <w:lang w:eastAsia="zh-CN"/>
              </w:rPr>
              <w:t>韶关市浈江区鸿通投资有限公司</w:t>
            </w:r>
          </w:p>
        </w:tc>
      </w:tr>
      <w:tr w14:paraId="0288F626">
        <w:tblPrEx>
          <w:tblCellMar>
            <w:top w:w="0" w:type="dxa"/>
            <w:left w:w="0" w:type="dxa"/>
            <w:bottom w:w="0" w:type="dxa"/>
            <w:right w:w="0" w:type="dxa"/>
          </w:tblCellMar>
        </w:tblPrEx>
        <w:trPr>
          <w:trHeight w:val="943" w:hRule="atLeast"/>
        </w:trPr>
        <w:tc>
          <w:tcPr>
            <w:tcW w:w="4708" w:type="dxa"/>
            <w:vAlign w:val="center"/>
          </w:tcPr>
          <w:p w14:paraId="1B41E4AD">
            <w:pPr>
              <w:pStyle w:val="60"/>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招标人工作领导小组负责人（签字）：</w:t>
            </w:r>
          </w:p>
        </w:tc>
        <w:tc>
          <w:tcPr>
            <w:tcW w:w="5020" w:type="dxa"/>
            <w:vAlign w:val="center"/>
          </w:tcPr>
          <w:p w14:paraId="690F025E">
            <w:pPr>
              <w:pStyle w:val="60"/>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31ACB6E0">
        <w:tblPrEx>
          <w:tblCellMar>
            <w:top w:w="0" w:type="dxa"/>
            <w:left w:w="0" w:type="dxa"/>
            <w:bottom w:w="0" w:type="dxa"/>
            <w:right w:w="0" w:type="dxa"/>
          </w:tblCellMar>
        </w:tblPrEx>
        <w:trPr>
          <w:trHeight w:val="1065" w:hRule="atLeast"/>
        </w:trPr>
        <w:tc>
          <w:tcPr>
            <w:tcW w:w="4708" w:type="dxa"/>
            <w:vAlign w:val="center"/>
          </w:tcPr>
          <w:p w14:paraId="22813224">
            <w:pPr>
              <w:pStyle w:val="60"/>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 标 代 理 机 构 （盖单位章）：</w:t>
            </w:r>
          </w:p>
        </w:tc>
        <w:tc>
          <w:tcPr>
            <w:tcW w:w="5020" w:type="dxa"/>
            <w:vAlign w:val="center"/>
          </w:tcPr>
          <w:p w14:paraId="52112CF2">
            <w:pPr>
              <w:pStyle w:val="60"/>
              <w:wordWrap w:val="0"/>
              <w:adjustRightInd w:val="0"/>
              <w:snapToGrid w:val="0"/>
              <w:spacing w:line="240" w:lineRule="auto"/>
              <w:rPr>
                <w:rFonts w:hint="eastAsia" w:ascii="宋体" w:hAnsi="宋体" w:eastAsia="宋体" w:cs="宋体"/>
                <w:snapToGrid w:val="0"/>
                <w:color w:val="auto"/>
                <w:kern w:val="0"/>
                <w:sz w:val="28"/>
                <w:szCs w:val="28"/>
                <w:highlight w:val="none"/>
                <w:lang w:eastAsia="zh-CN"/>
              </w:rPr>
            </w:pPr>
            <w:r>
              <w:rPr>
                <w:rFonts w:hint="eastAsia" w:ascii="宋体" w:hAnsi="宋体" w:eastAsia="宋体" w:cs="宋体"/>
                <w:snapToGrid w:val="0"/>
                <w:color w:val="auto"/>
                <w:kern w:val="0"/>
                <w:sz w:val="28"/>
                <w:szCs w:val="28"/>
                <w:highlight w:val="none"/>
                <w:lang w:eastAsia="zh-CN"/>
              </w:rPr>
              <w:t>广东合正项目管理有限公司</w:t>
            </w:r>
          </w:p>
        </w:tc>
      </w:tr>
      <w:tr w14:paraId="2E6B9DFF">
        <w:tblPrEx>
          <w:tblCellMar>
            <w:top w:w="0" w:type="dxa"/>
            <w:left w:w="0" w:type="dxa"/>
            <w:bottom w:w="0" w:type="dxa"/>
            <w:right w:w="0" w:type="dxa"/>
          </w:tblCellMar>
        </w:tblPrEx>
        <w:trPr>
          <w:trHeight w:val="935" w:hRule="atLeast"/>
        </w:trPr>
        <w:tc>
          <w:tcPr>
            <w:tcW w:w="4708" w:type="dxa"/>
            <w:vAlign w:val="center"/>
          </w:tcPr>
          <w:p w14:paraId="64F68234">
            <w:pPr>
              <w:pStyle w:val="60"/>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招标文件编制人（签字）：</w:t>
            </w:r>
          </w:p>
        </w:tc>
        <w:tc>
          <w:tcPr>
            <w:tcW w:w="5020" w:type="dxa"/>
            <w:vAlign w:val="center"/>
          </w:tcPr>
          <w:p w14:paraId="327E3CFB">
            <w:pPr>
              <w:pStyle w:val="60"/>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15C203C1">
        <w:tblPrEx>
          <w:tblCellMar>
            <w:top w:w="0" w:type="dxa"/>
            <w:left w:w="0" w:type="dxa"/>
            <w:bottom w:w="0" w:type="dxa"/>
            <w:right w:w="0" w:type="dxa"/>
          </w:tblCellMar>
        </w:tblPrEx>
        <w:trPr>
          <w:trHeight w:val="1010" w:hRule="atLeast"/>
        </w:trPr>
        <w:tc>
          <w:tcPr>
            <w:tcW w:w="4708" w:type="dxa"/>
            <w:vAlign w:val="center"/>
          </w:tcPr>
          <w:p w14:paraId="3D5B0C3A">
            <w:pPr>
              <w:pStyle w:val="60"/>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招标代理机构项目负责人（签字）：</w:t>
            </w:r>
          </w:p>
        </w:tc>
        <w:tc>
          <w:tcPr>
            <w:tcW w:w="5020" w:type="dxa"/>
            <w:vAlign w:val="center"/>
          </w:tcPr>
          <w:p w14:paraId="55857239">
            <w:pPr>
              <w:pStyle w:val="60"/>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43A54A55">
        <w:tblPrEx>
          <w:tblCellMar>
            <w:top w:w="0" w:type="dxa"/>
            <w:left w:w="0" w:type="dxa"/>
            <w:bottom w:w="0" w:type="dxa"/>
            <w:right w:w="0" w:type="dxa"/>
          </w:tblCellMar>
        </w:tblPrEx>
        <w:trPr>
          <w:trHeight w:val="892" w:hRule="atLeast"/>
        </w:trPr>
        <w:tc>
          <w:tcPr>
            <w:tcW w:w="4708" w:type="dxa"/>
            <w:vAlign w:val="center"/>
          </w:tcPr>
          <w:p w14:paraId="5F170EC6">
            <w:pPr>
              <w:pStyle w:val="60"/>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招标文件编制日期：</w:t>
            </w:r>
          </w:p>
        </w:tc>
        <w:tc>
          <w:tcPr>
            <w:tcW w:w="5020" w:type="dxa"/>
            <w:vAlign w:val="center"/>
          </w:tcPr>
          <w:p w14:paraId="123ABC50">
            <w:pPr>
              <w:pStyle w:val="60"/>
              <w:wordWrap w:val="0"/>
              <w:adjustRightInd w:val="0"/>
              <w:snapToGrid w:val="0"/>
              <w:spacing w:line="240" w:lineRule="auto"/>
              <w:ind w:firstLine="280" w:firstLineChars="100"/>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202</w:t>
            </w:r>
            <w:r>
              <w:rPr>
                <w:rFonts w:hint="eastAsia" w:ascii="宋体" w:hAnsi="宋体" w:eastAsia="宋体" w:cs="宋体"/>
                <w:snapToGrid w:val="0"/>
                <w:color w:val="auto"/>
                <w:kern w:val="0"/>
                <w:sz w:val="28"/>
                <w:highlight w:val="none"/>
                <w:lang w:val="en-US" w:eastAsia="zh-CN"/>
              </w:rPr>
              <w:t>6</w:t>
            </w:r>
            <w:r>
              <w:rPr>
                <w:rFonts w:hint="eastAsia" w:ascii="宋体" w:hAnsi="宋体" w:eastAsia="宋体" w:cs="宋体"/>
                <w:snapToGrid w:val="0"/>
                <w:color w:val="auto"/>
                <w:kern w:val="0"/>
                <w:sz w:val="28"/>
                <w:highlight w:val="none"/>
              </w:rPr>
              <w:t>年</w:t>
            </w:r>
            <w:r>
              <w:rPr>
                <w:rFonts w:hint="eastAsia" w:hAnsi="宋体" w:cs="宋体"/>
                <w:snapToGrid w:val="0"/>
                <w:color w:val="auto"/>
                <w:kern w:val="0"/>
                <w:sz w:val="28"/>
                <w:highlight w:val="none"/>
                <w:lang w:val="en-US" w:eastAsia="zh-CN"/>
              </w:rPr>
              <w:t>7</w:t>
            </w:r>
            <w:r>
              <w:rPr>
                <w:rFonts w:hint="eastAsia" w:ascii="宋体" w:hAnsi="宋体" w:eastAsia="宋体" w:cs="宋体"/>
                <w:snapToGrid w:val="0"/>
                <w:color w:val="auto"/>
                <w:kern w:val="0"/>
                <w:sz w:val="28"/>
                <w:highlight w:val="none"/>
              </w:rPr>
              <w:t>月</w:t>
            </w:r>
          </w:p>
        </w:tc>
      </w:tr>
    </w:tbl>
    <w:p w14:paraId="7B5804E6">
      <w:pPr>
        <w:pStyle w:val="141"/>
        <w:wordWrap w:val="0"/>
        <w:adjustRightInd w:val="0"/>
        <w:snapToGrid w:val="0"/>
        <w:spacing w:line="360" w:lineRule="auto"/>
        <w:jc w:val="both"/>
        <w:rPr>
          <w:rFonts w:hint="eastAsia" w:ascii="宋体" w:hAnsi="宋体" w:eastAsia="宋体" w:cs="宋体"/>
          <w:b/>
          <w:snapToGrid w:val="0"/>
          <w:color w:val="auto"/>
          <w:kern w:val="0"/>
          <w:sz w:val="44"/>
          <w:szCs w:val="44"/>
          <w:highlight w:val="none"/>
          <w:lang w:eastAsia="zh-CN"/>
        </w:rPr>
      </w:pPr>
    </w:p>
    <w:p w14:paraId="7E748215">
      <w:pPr>
        <w:tabs>
          <w:tab w:val="left" w:pos="4935"/>
        </w:tabs>
        <w:wordWrap w:val="0"/>
        <w:adjustRightInd w:val="0"/>
        <w:snapToGrid w:val="0"/>
        <w:jc w:val="both"/>
        <w:rPr>
          <w:rFonts w:hint="eastAsia" w:ascii="宋体" w:hAnsi="宋体" w:eastAsia="宋体" w:cs="宋体"/>
          <w:b/>
          <w:snapToGrid w:val="0"/>
          <w:color w:val="auto"/>
          <w:kern w:val="0"/>
          <w:sz w:val="28"/>
          <w:szCs w:val="28"/>
          <w:highlight w:val="none"/>
        </w:rPr>
        <w:sectPr>
          <w:footerReference r:id="rId5" w:type="default"/>
          <w:endnotePr>
            <w:numFmt w:val="decimal"/>
          </w:endnotePr>
          <w:pgSz w:w="11906" w:h="16838"/>
          <w:pgMar w:top="1361" w:right="1247" w:bottom="1361" w:left="1247" w:header="850" w:footer="992" w:gutter="0"/>
          <w:pgBorders>
            <w:top w:val="none" w:sz="0" w:space="0"/>
            <w:left w:val="none" w:sz="0" w:space="0"/>
            <w:bottom w:val="none" w:sz="0" w:space="0"/>
            <w:right w:val="none" w:sz="0" w:space="0"/>
          </w:pgBorders>
          <w:pgNumType w:fmt="decimal" w:start="1"/>
          <w:cols w:space="720" w:num="1"/>
          <w:rtlGutter w:val="0"/>
          <w:docGrid w:linePitch="327" w:charSpace="0"/>
        </w:sectPr>
      </w:pPr>
    </w:p>
    <w:p w14:paraId="4C9FE212">
      <w:pPr>
        <w:spacing w:line="240" w:lineRule="auto"/>
        <w:jc w:val="center"/>
        <w:rPr>
          <w:rFonts w:hint="eastAsia" w:ascii="宋体" w:hAnsi="宋体" w:eastAsia="宋体" w:cs="宋体"/>
          <w:b/>
          <w:bCs/>
          <w:color w:val="auto"/>
          <w:sz w:val="36"/>
          <w:szCs w:val="32"/>
          <w:highlight w:val="none"/>
        </w:rPr>
      </w:pPr>
    </w:p>
    <w:p w14:paraId="1066C772">
      <w:pPr>
        <w:spacing w:line="240" w:lineRule="auto"/>
        <w:jc w:val="center"/>
        <w:rPr>
          <w:rFonts w:hint="eastAsia" w:ascii="宋体" w:hAnsi="宋体" w:eastAsia="宋体" w:cs="宋体"/>
          <w:b/>
          <w:bCs/>
          <w:color w:val="auto"/>
          <w:sz w:val="36"/>
          <w:szCs w:val="32"/>
          <w:highlight w:val="none"/>
        </w:rPr>
      </w:pPr>
    </w:p>
    <w:p w14:paraId="5B8F5CDA">
      <w:pPr>
        <w:spacing w:line="240" w:lineRule="auto"/>
        <w:jc w:val="center"/>
        <w:rPr>
          <w:rFonts w:hint="eastAsia" w:ascii="宋体" w:hAnsi="宋体" w:eastAsia="宋体" w:cs="宋体"/>
          <w:b/>
          <w:bCs/>
          <w:color w:val="auto"/>
          <w:sz w:val="36"/>
          <w:szCs w:val="32"/>
          <w:highlight w:val="none"/>
        </w:rPr>
      </w:pPr>
    </w:p>
    <w:p w14:paraId="3B98E08A">
      <w:pPr>
        <w:spacing w:line="240" w:lineRule="auto"/>
        <w:jc w:val="center"/>
        <w:rPr>
          <w:rFonts w:hint="eastAsia" w:ascii="宋体" w:hAnsi="宋体" w:eastAsia="宋体" w:cs="宋体"/>
          <w:b/>
          <w:bCs/>
          <w:color w:val="auto"/>
          <w:sz w:val="36"/>
          <w:szCs w:val="32"/>
          <w:highlight w:val="none"/>
        </w:rPr>
      </w:pPr>
    </w:p>
    <w:p w14:paraId="5BAD1428">
      <w:pPr>
        <w:spacing w:line="240" w:lineRule="auto"/>
        <w:jc w:val="center"/>
        <w:rPr>
          <w:rFonts w:hint="eastAsia" w:ascii="宋体" w:hAnsi="宋体" w:eastAsia="宋体" w:cs="宋体"/>
          <w:b/>
          <w:bCs/>
          <w:color w:val="auto"/>
          <w:sz w:val="36"/>
          <w:szCs w:val="32"/>
          <w:highlight w:val="none"/>
        </w:rPr>
      </w:pPr>
    </w:p>
    <w:p w14:paraId="48EC1FE0">
      <w:pPr>
        <w:spacing w:line="240" w:lineRule="auto"/>
        <w:jc w:val="center"/>
        <w:rPr>
          <w:rFonts w:hint="eastAsia" w:ascii="宋体" w:hAnsi="宋体" w:eastAsia="宋体" w:cs="宋体"/>
          <w:b/>
          <w:bCs/>
          <w:color w:val="auto"/>
          <w:sz w:val="36"/>
          <w:szCs w:val="32"/>
          <w:highlight w:val="none"/>
        </w:rPr>
      </w:pPr>
    </w:p>
    <w:p w14:paraId="7D662EA8">
      <w:pPr>
        <w:spacing w:line="240" w:lineRule="auto"/>
        <w:jc w:val="center"/>
        <w:rPr>
          <w:rFonts w:hint="eastAsia" w:ascii="宋体" w:hAnsi="宋体" w:eastAsia="宋体" w:cs="宋体"/>
          <w:b/>
          <w:bCs/>
          <w:color w:val="auto"/>
          <w:sz w:val="36"/>
          <w:szCs w:val="32"/>
          <w:highlight w:val="none"/>
        </w:rPr>
      </w:pPr>
    </w:p>
    <w:p w14:paraId="6A629D0B">
      <w:pPr>
        <w:spacing w:line="240" w:lineRule="auto"/>
        <w:jc w:val="center"/>
        <w:rPr>
          <w:rFonts w:hint="eastAsia" w:ascii="宋体" w:hAnsi="宋体" w:eastAsia="宋体" w:cs="宋体"/>
          <w:b/>
          <w:bCs/>
          <w:color w:val="auto"/>
          <w:sz w:val="36"/>
          <w:szCs w:val="32"/>
          <w:highlight w:val="none"/>
        </w:rPr>
      </w:pPr>
    </w:p>
    <w:p w14:paraId="3A44C1E3">
      <w:pPr>
        <w:spacing w:line="240" w:lineRule="auto"/>
        <w:jc w:val="center"/>
        <w:rPr>
          <w:rFonts w:hint="eastAsia" w:ascii="宋体" w:hAnsi="宋体" w:eastAsia="宋体" w:cs="宋体"/>
          <w:b/>
          <w:bCs/>
          <w:color w:val="auto"/>
          <w:sz w:val="36"/>
          <w:szCs w:val="32"/>
          <w:highlight w:val="none"/>
        </w:rPr>
      </w:pPr>
    </w:p>
    <w:p w14:paraId="1D35517B">
      <w:pPr>
        <w:spacing w:line="240" w:lineRule="auto"/>
        <w:jc w:val="center"/>
        <w:rPr>
          <w:rFonts w:hint="eastAsia" w:ascii="宋体" w:hAnsi="宋体" w:eastAsia="宋体" w:cs="宋体"/>
          <w:b/>
          <w:bCs/>
          <w:color w:val="auto"/>
          <w:sz w:val="36"/>
          <w:szCs w:val="32"/>
          <w:highlight w:val="none"/>
        </w:rPr>
      </w:pPr>
    </w:p>
    <w:p w14:paraId="7765BC79">
      <w:pPr>
        <w:spacing w:line="240" w:lineRule="auto"/>
        <w:jc w:val="center"/>
        <w:rPr>
          <w:rFonts w:hint="eastAsia" w:ascii="宋体" w:hAnsi="宋体" w:eastAsia="宋体" w:cs="宋体"/>
          <w:b/>
          <w:bCs/>
          <w:color w:val="auto"/>
          <w:sz w:val="36"/>
          <w:szCs w:val="32"/>
          <w:highlight w:val="none"/>
        </w:rPr>
      </w:pPr>
    </w:p>
    <w:p w14:paraId="4E41CC9E">
      <w:pPr>
        <w:spacing w:line="240" w:lineRule="auto"/>
        <w:jc w:val="center"/>
        <w:rPr>
          <w:rFonts w:hint="eastAsia" w:ascii="宋体" w:hAnsi="宋体" w:eastAsia="宋体" w:cs="宋体"/>
          <w:b/>
          <w:bCs/>
          <w:color w:val="auto"/>
          <w:sz w:val="36"/>
          <w:szCs w:val="32"/>
          <w:highlight w:val="none"/>
        </w:rPr>
      </w:pPr>
    </w:p>
    <w:p w14:paraId="4DC19A5E">
      <w:pPr>
        <w:spacing w:line="240" w:lineRule="auto"/>
        <w:jc w:val="center"/>
        <w:rPr>
          <w:rFonts w:hint="eastAsia" w:ascii="宋体" w:hAnsi="宋体" w:eastAsia="宋体" w:cs="宋体"/>
          <w:b/>
          <w:bCs/>
          <w:color w:val="auto"/>
          <w:sz w:val="36"/>
          <w:szCs w:val="32"/>
          <w:highlight w:val="none"/>
        </w:rPr>
      </w:pPr>
    </w:p>
    <w:p w14:paraId="7430FDDF">
      <w:pPr>
        <w:spacing w:line="240" w:lineRule="auto"/>
        <w:jc w:val="center"/>
        <w:rPr>
          <w:rFonts w:hint="eastAsia" w:ascii="宋体" w:hAnsi="宋体" w:eastAsia="宋体" w:cs="宋体"/>
          <w:b/>
          <w:bCs/>
          <w:color w:val="auto"/>
          <w:sz w:val="36"/>
          <w:szCs w:val="32"/>
          <w:highlight w:val="none"/>
        </w:rPr>
      </w:pPr>
    </w:p>
    <w:p w14:paraId="4C28E719">
      <w:pPr>
        <w:spacing w:line="240" w:lineRule="auto"/>
        <w:jc w:val="center"/>
        <w:rPr>
          <w:rFonts w:hint="eastAsia" w:ascii="宋体" w:hAnsi="宋体" w:eastAsia="宋体" w:cs="宋体"/>
          <w:b/>
          <w:bCs/>
          <w:color w:val="auto"/>
          <w:sz w:val="36"/>
          <w:szCs w:val="32"/>
          <w:highlight w:val="none"/>
        </w:rPr>
      </w:pPr>
    </w:p>
    <w:p w14:paraId="083FBDCF">
      <w:pPr>
        <w:spacing w:line="240" w:lineRule="auto"/>
        <w:jc w:val="center"/>
        <w:rPr>
          <w:rFonts w:hint="eastAsia" w:ascii="宋体" w:hAnsi="宋体" w:eastAsia="宋体" w:cs="宋体"/>
          <w:b/>
          <w:bCs/>
          <w:color w:val="auto"/>
          <w:sz w:val="36"/>
          <w:szCs w:val="32"/>
          <w:highlight w:val="none"/>
        </w:rPr>
      </w:pPr>
    </w:p>
    <w:p w14:paraId="3CC995B2">
      <w:pPr>
        <w:spacing w:line="240" w:lineRule="auto"/>
        <w:jc w:val="center"/>
        <w:rPr>
          <w:rFonts w:hint="eastAsia" w:ascii="宋体" w:hAnsi="宋体" w:eastAsia="宋体" w:cs="宋体"/>
          <w:b/>
          <w:bCs/>
          <w:color w:val="auto"/>
          <w:sz w:val="36"/>
          <w:szCs w:val="32"/>
          <w:highlight w:val="none"/>
        </w:rPr>
      </w:pPr>
    </w:p>
    <w:p w14:paraId="743D9EB2">
      <w:pPr>
        <w:spacing w:line="240" w:lineRule="auto"/>
        <w:jc w:val="center"/>
        <w:rPr>
          <w:rFonts w:hint="eastAsia" w:ascii="宋体" w:hAnsi="宋体" w:eastAsia="宋体" w:cs="宋体"/>
          <w:b/>
          <w:bCs/>
          <w:color w:val="auto"/>
          <w:sz w:val="36"/>
          <w:szCs w:val="32"/>
          <w:highlight w:val="none"/>
        </w:rPr>
      </w:pPr>
    </w:p>
    <w:p w14:paraId="2867A199">
      <w:pPr>
        <w:spacing w:line="240" w:lineRule="auto"/>
        <w:jc w:val="center"/>
        <w:rPr>
          <w:rFonts w:hint="eastAsia" w:ascii="宋体" w:hAnsi="宋体" w:eastAsia="宋体" w:cs="宋体"/>
          <w:b/>
          <w:bCs/>
          <w:color w:val="auto"/>
          <w:sz w:val="36"/>
          <w:szCs w:val="32"/>
          <w:highlight w:val="none"/>
        </w:rPr>
      </w:pPr>
    </w:p>
    <w:p w14:paraId="77DC03BC">
      <w:pPr>
        <w:spacing w:line="240" w:lineRule="auto"/>
        <w:jc w:val="center"/>
        <w:rPr>
          <w:rFonts w:hint="eastAsia" w:ascii="宋体" w:hAnsi="宋体" w:eastAsia="宋体" w:cs="宋体"/>
          <w:b/>
          <w:bCs/>
          <w:color w:val="auto"/>
          <w:sz w:val="36"/>
          <w:szCs w:val="32"/>
          <w:highlight w:val="none"/>
        </w:rPr>
      </w:pPr>
    </w:p>
    <w:p w14:paraId="413512F4">
      <w:pPr>
        <w:spacing w:line="240" w:lineRule="auto"/>
        <w:jc w:val="center"/>
        <w:rPr>
          <w:rFonts w:hint="eastAsia" w:ascii="宋体" w:hAnsi="宋体" w:eastAsia="宋体" w:cs="宋体"/>
          <w:b/>
          <w:bCs/>
          <w:color w:val="auto"/>
          <w:sz w:val="36"/>
          <w:szCs w:val="32"/>
          <w:highlight w:val="none"/>
        </w:rPr>
      </w:pPr>
    </w:p>
    <w:p w14:paraId="3937719D">
      <w:pPr>
        <w:spacing w:line="240" w:lineRule="auto"/>
        <w:jc w:val="center"/>
        <w:rPr>
          <w:rFonts w:hint="eastAsia" w:ascii="宋体" w:hAnsi="宋体" w:eastAsia="宋体" w:cs="宋体"/>
          <w:b/>
          <w:bCs/>
          <w:color w:val="auto"/>
          <w:sz w:val="36"/>
          <w:szCs w:val="32"/>
          <w:highlight w:val="none"/>
        </w:rPr>
      </w:pPr>
    </w:p>
    <w:p w14:paraId="2CA2FE51">
      <w:pPr>
        <w:spacing w:line="240" w:lineRule="auto"/>
        <w:jc w:val="center"/>
        <w:rPr>
          <w:rFonts w:hint="eastAsia" w:ascii="宋体" w:hAnsi="宋体" w:eastAsia="宋体" w:cs="宋体"/>
          <w:b/>
          <w:bCs/>
          <w:color w:val="auto"/>
          <w:sz w:val="36"/>
          <w:szCs w:val="32"/>
          <w:highlight w:val="none"/>
        </w:rPr>
      </w:pPr>
    </w:p>
    <w:p w14:paraId="4CAAAA63">
      <w:pPr>
        <w:spacing w:line="240" w:lineRule="auto"/>
        <w:jc w:val="center"/>
        <w:rPr>
          <w:rFonts w:hint="eastAsia" w:ascii="宋体" w:hAnsi="宋体" w:eastAsia="宋体" w:cs="宋体"/>
          <w:b/>
          <w:bCs/>
          <w:color w:val="auto"/>
          <w:sz w:val="36"/>
          <w:szCs w:val="32"/>
          <w:highlight w:val="none"/>
        </w:rPr>
      </w:pPr>
    </w:p>
    <w:p w14:paraId="77DD1BBB">
      <w:pPr>
        <w:spacing w:line="240" w:lineRule="auto"/>
        <w:jc w:val="center"/>
        <w:rPr>
          <w:rFonts w:hint="eastAsia" w:ascii="宋体" w:hAnsi="宋体" w:eastAsia="宋体" w:cs="宋体"/>
          <w:b/>
          <w:bCs/>
          <w:color w:val="auto"/>
          <w:sz w:val="36"/>
          <w:szCs w:val="32"/>
          <w:highlight w:val="none"/>
        </w:rPr>
      </w:pPr>
    </w:p>
    <w:p w14:paraId="2B7820F9">
      <w:pPr>
        <w:spacing w:line="240" w:lineRule="auto"/>
        <w:jc w:val="center"/>
        <w:rPr>
          <w:rFonts w:hint="eastAsia" w:ascii="宋体" w:hAnsi="宋体" w:eastAsia="宋体" w:cs="宋体"/>
          <w:b/>
          <w:bCs/>
          <w:color w:val="auto"/>
          <w:sz w:val="36"/>
          <w:szCs w:val="32"/>
          <w:highlight w:val="none"/>
        </w:rPr>
      </w:pPr>
    </w:p>
    <w:p w14:paraId="5BF2D29C">
      <w:pPr>
        <w:spacing w:line="240" w:lineRule="auto"/>
        <w:jc w:val="center"/>
        <w:rPr>
          <w:rFonts w:hint="eastAsia" w:ascii="宋体" w:hAnsi="宋体" w:eastAsia="宋体" w:cs="宋体"/>
          <w:b/>
          <w:bCs/>
          <w:color w:val="auto"/>
          <w:sz w:val="36"/>
          <w:szCs w:val="32"/>
          <w:highlight w:val="none"/>
        </w:rPr>
      </w:pPr>
    </w:p>
    <w:p w14:paraId="4D54D8DD">
      <w:pPr>
        <w:spacing w:line="240" w:lineRule="auto"/>
        <w:jc w:val="center"/>
        <w:rPr>
          <w:rFonts w:hint="eastAsia" w:ascii="宋体" w:hAnsi="宋体" w:eastAsia="宋体" w:cs="宋体"/>
          <w:b/>
          <w:bCs/>
          <w:color w:val="auto"/>
          <w:sz w:val="36"/>
          <w:szCs w:val="32"/>
          <w:highlight w:val="none"/>
        </w:rPr>
      </w:pPr>
    </w:p>
    <w:p w14:paraId="0A51D1C5">
      <w:pPr>
        <w:spacing w:line="240" w:lineRule="auto"/>
        <w:jc w:val="center"/>
        <w:rPr>
          <w:rFonts w:hint="eastAsia" w:ascii="宋体" w:hAnsi="宋体" w:eastAsia="宋体" w:cs="宋体"/>
          <w:b/>
          <w:bCs/>
          <w:color w:val="auto"/>
          <w:sz w:val="36"/>
          <w:szCs w:val="32"/>
          <w:highlight w:val="none"/>
        </w:rPr>
      </w:pPr>
    </w:p>
    <w:p w14:paraId="6B5E2C89">
      <w:pPr>
        <w:spacing w:line="240" w:lineRule="auto"/>
        <w:jc w:val="center"/>
        <w:rPr>
          <w:rFonts w:hint="eastAsia" w:ascii="宋体" w:hAnsi="宋体" w:eastAsia="宋体" w:cs="宋体"/>
          <w:b/>
          <w:bCs/>
          <w:color w:val="auto"/>
          <w:sz w:val="36"/>
          <w:szCs w:val="32"/>
          <w:highlight w:val="none"/>
        </w:rPr>
        <w:sectPr>
          <w:footerReference r:id="rId6" w:type="default"/>
          <w:endnotePr>
            <w:numFmt w:val="decimal"/>
          </w:endnotePr>
          <w:pgSz w:w="11906" w:h="16838"/>
          <w:pgMar w:top="1417" w:right="1417" w:bottom="1417" w:left="1417" w:header="850" w:footer="992" w:gutter="0"/>
          <w:pgNumType w:fmt="decimal" w:start="1"/>
          <w:cols w:space="0" w:num="1"/>
          <w:docGrid w:linePitch="327" w:charSpace="0"/>
        </w:sectPr>
      </w:pPr>
    </w:p>
    <w:p w14:paraId="5DB9ADC6">
      <w:pPr>
        <w:spacing w:line="240" w:lineRule="auto"/>
        <w:jc w:val="center"/>
        <w:rPr>
          <w:rFonts w:hint="eastAsia" w:ascii="宋体" w:hAnsi="宋体" w:eastAsia="宋体" w:cs="宋体"/>
          <w:b/>
          <w:bCs/>
          <w:color w:val="auto"/>
          <w:sz w:val="44"/>
          <w:szCs w:val="32"/>
          <w:highlight w:val="none"/>
        </w:rPr>
      </w:pPr>
      <w:r>
        <w:rPr>
          <w:rFonts w:hint="eastAsia" w:ascii="宋体" w:hAnsi="宋体" w:eastAsia="宋体" w:cs="宋体"/>
          <w:b/>
          <w:bCs/>
          <w:color w:val="auto"/>
          <w:sz w:val="36"/>
          <w:szCs w:val="32"/>
          <w:highlight w:val="none"/>
        </w:rPr>
        <w:t>目  录</w:t>
      </w:r>
    </w:p>
    <w:p w14:paraId="7A61EA4A">
      <w:pPr>
        <w:pStyle w:val="21"/>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TOC \o "1-3" \h \u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_Toc15305 </w:instrText>
      </w:r>
      <w:r>
        <w:rPr>
          <w:rFonts w:hint="eastAsia" w:ascii="宋体" w:hAnsi="宋体" w:eastAsia="宋体" w:cs="宋体"/>
          <w:szCs w:val="24"/>
          <w:highlight w:val="none"/>
        </w:rPr>
        <w:fldChar w:fldCharType="separate"/>
      </w:r>
      <w:r>
        <w:rPr>
          <w:rFonts w:hint="eastAsia" w:ascii="宋体" w:hAnsi="宋体" w:eastAsia="宋体" w:cs="宋体"/>
          <w:snapToGrid w:val="0"/>
          <w:szCs w:val="22"/>
          <w:highlight w:val="none"/>
        </w:rPr>
        <w:t>第一章 投标人须知</w:t>
      </w:r>
      <w:r>
        <w:tab/>
      </w:r>
      <w:r>
        <w:fldChar w:fldCharType="begin"/>
      </w:r>
      <w:r>
        <w:instrText xml:space="preserve"> PAGEREF _Toc15305 \h </w:instrText>
      </w:r>
      <w:r>
        <w:fldChar w:fldCharType="separate"/>
      </w:r>
      <w:r>
        <w:t>3</w:t>
      </w:r>
      <w:r>
        <w:fldChar w:fldCharType="end"/>
      </w:r>
      <w:r>
        <w:rPr>
          <w:rFonts w:hint="eastAsia" w:ascii="宋体" w:hAnsi="宋体" w:eastAsia="宋体" w:cs="宋体"/>
          <w:color w:val="auto"/>
          <w:szCs w:val="24"/>
          <w:highlight w:val="none"/>
        </w:rPr>
        <w:fldChar w:fldCharType="end"/>
      </w:r>
    </w:p>
    <w:p w14:paraId="2FF44295">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_Toc16809 </w:instrText>
      </w:r>
      <w:r>
        <w:rPr>
          <w:rFonts w:hint="eastAsia" w:ascii="宋体" w:hAnsi="宋体" w:eastAsia="宋体" w:cs="宋体"/>
          <w:szCs w:val="24"/>
          <w:highlight w:val="none"/>
        </w:rPr>
        <w:fldChar w:fldCharType="separate"/>
      </w:r>
      <w:r>
        <w:rPr>
          <w:rFonts w:hint="eastAsia" w:ascii="宋体" w:hAnsi="宋体" w:eastAsia="宋体" w:cs="宋体"/>
          <w:snapToGrid w:val="0"/>
          <w:highlight w:val="none"/>
        </w:rPr>
        <w:t>第一节 投标人须知前附表</w:t>
      </w:r>
      <w:r>
        <w:tab/>
      </w:r>
      <w:r>
        <w:fldChar w:fldCharType="begin"/>
      </w:r>
      <w:r>
        <w:instrText xml:space="preserve"> PAGEREF _Toc16809 \h </w:instrText>
      </w:r>
      <w:r>
        <w:fldChar w:fldCharType="separate"/>
      </w:r>
      <w:r>
        <w:t>3</w:t>
      </w:r>
      <w:r>
        <w:fldChar w:fldCharType="end"/>
      </w:r>
      <w:r>
        <w:rPr>
          <w:rFonts w:hint="eastAsia" w:ascii="宋体" w:hAnsi="宋体" w:eastAsia="宋体" w:cs="宋体"/>
          <w:color w:val="auto"/>
          <w:szCs w:val="24"/>
          <w:highlight w:val="none"/>
        </w:rPr>
        <w:fldChar w:fldCharType="end"/>
      </w:r>
    </w:p>
    <w:p w14:paraId="14BB5C90">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_Toc10737 </w:instrText>
      </w:r>
      <w:r>
        <w:rPr>
          <w:rFonts w:hint="eastAsia" w:ascii="宋体" w:hAnsi="宋体" w:eastAsia="宋体" w:cs="宋体"/>
          <w:szCs w:val="24"/>
          <w:highlight w:val="none"/>
        </w:rPr>
        <w:fldChar w:fldCharType="separate"/>
      </w:r>
      <w:r>
        <w:rPr>
          <w:rFonts w:hint="eastAsia" w:ascii="宋体" w:hAnsi="宋体" w:eastAsia="宋体" w:cs="宋体"/>
          <w:snapToGrid w:val="0"/>
          <w:highlight w:val="none"/>
        </w:rPr>
        <w:t>第二节 重要事项时间地点一览表</w:t>
      </w:r>
      <w:r>
        <w:tab/>
      </w:r>
      <w:r>
        <w:fldChar w:fldCharType="begin"/>
      </w:r>
      <w:r>
        <w:instrText xml:space="preserve"> PAGEREF _Toc10737 \h </w:instrText>
      </w:r>
      <w:r>
        <w:fldChar w:fldCharType="separate"/>
      </w:r>
      <w:r>
        <w:t>9</w:t>
      </w:r>
      <w:r>
        <w:fldChar w:fldCharType="end"/>
      </w:r>
      <w:r>
        <w:rPr>
          <w:rFonts w:hint="eastAsia" w:ascii="宋体" w:hAnsi="宋体" w:eastAsia="宋体" w:cs="宋体"/>
          <w:color w:val="auto"/>
          <w:szCs w:val="24"/>
          <w:highlight w:val="none"/>
        </w:rPr>
        <w:fldChar w:fldCharType="end"/>
      </w:r>
    </w:p>
    <w:p w14:paraId="56EEEE08">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_Toc29135 </w:instrText>
      </w:r>
      <w:r>
        <w:rPr>
          <w:rFonts w:hint="eastAsia" w:ascii="宋体" w:hAnsi="宋体" w:eastAsia="宋体" w:cs="宋体"/>
          <w:szCs w:val="24"/>
          <w:highlight w:val="none"/>
        </w:rPr>
        <w:fldChar w:fldCharType="separate"/>
      </w:r>
      <w:r>
        <w:rPr>
          <w:rFonts w:hint="eastAsia" w:ascii="宋体" w:hAnsi="宋体" w:eastAsia="宋体" w:cs="宋体"/>
          <w:bCs/>
        </w:rPr>
        <w:t xml:space="preserve">第三节 </w:t>
      </w:r>
      <w:r>
        <w:rPr>
          <w:rFonts w:hint="eastAsia" w:ascii="宋体" w:hAnsi="宋体" w:eastAsia="宋体" w:cs="宋体"/>
          <w:bCs/>
          <w:highlight w:val="none"/>
        </w:rPr>
        <w:t>投标人须知正文</w:t>
      </w:r>
      <w:r>
        <w:tab/>
      </w:r>
      <w:r>
        <w:fldChar w:fldCharType="begin"/>
      </w:r>
      <w:r>
        <w:instrText xml:space="preserve"> PAGEREF _Toc29135 \h </w:instrText>
      </w:r>
      <w:r>
        <w:fldChar w:fldCharType="separate"/>
      </w:r>
      <w:r>
        <w:t>10</w:t>
      </w:r>
      <w:r>
        <w:fldChar w:fldCharType="end"/>
      </w:r>
      <w:r>
        <w:rPr>
          <w:rFonts w:hint="eastAsia" w:ascii="宋体" w:hAnsi="宋体" w:eastAsia="宋体" w:cs="宋体"/>
          <w:color w:val="auto"/>
          <w:szCs w:val="24"/>
          <w:highlight w:val="none"/>
        </w:rPr>
        <w:fldChar w:fldCharType="end"/>
      </w:r>
    </w:p>
    <w:p w14:paraId="41AA8396">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_Toc3270 </w:instrText>
      </w:r>
      <w:r>
        <w:rPr>
          <w:rFonts w:hint="eastAsia" w:ascii="宋体" w:hAnsi="宋体" w:eastAsia="宋体" w:cs="宋体"/>
          <w:szCs w:val="24"/>
          <w:highlight w:val="none"/>
        </w:rPr>
        <w:fldChar w:fldCharType="separate"/>
      </w:r>
      <w:r>
        <w:rPr>
          <w:rFonts w:hint="eastAsia" w:ascii="宋体" w:hAnsi="宋体" w:eastAsia="宋体" w:cs="宋体"/>
          <w:bCs/>
          <w:snapToGrid w:val="0"/>
          <w:kern w:val="0"/>
          <w:highlight w:val="none"/>
        </w:rPr>
        <w:t>1．项目概况、招标范围和标段划分、投标费用</w:t>
      </w:r>
      <w:r>
        <w:tab/>
      </w:r>
      <w:r>
        <w:fldChar w:fldCharType="begin"/>
      </w:r>
      <w:r>
        <w:instrText xml:space="preserve"> PAGEREF _Toc3270 \h </w:instrText>
      </w:r>
      <w:r>
        <w:fldChar w:fldCharType="separate"/>
      </w:r>
      <w:r>
        <w:t>10</w:t>
      </w:r>
      <w:r>
        <w:fldChar w:fldCharType="end"/>
      </w:r>
      <w:r>
        <w:rPr>
          <w:rFonts w:hint="eastAsia" w:ascii="宋体" w:hAnsi="宋体" w:eastAsia="宋体" w:cs="宋体"/>
          <w:color w:val="auto"/>
          <w:szCs w:val="24"/>
          <w:highlight w:val="none"/>
        </w:rPr>
        <w:fldChar w:fldCharType="end"/>
      </w:r>
    </w:p>
    <w:p w14:paraId="3E273A24">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_Toc17953 </w:instrText>
      </w:r>
      <w:r>
        <w:rPr>
          <w:rFonts w:hint="eastAsia" w:ascii="宋体" w:hAnsi="宋体" w:eastAsia="宋体" w:cs="宋体"/>
          <w:szCs w:val="24"/>
          <w:highlight w:val="none"/>
        </w:rPr>
        <w:fldChar w:fldCharType="separate"/>
      </w:r>
      <w:r>
        <w:rPr>
          <w:rFonts w:hint="eastAsia" w:ascii="宋体" w:hAnsi="宋体" w:eastAsia="宋体" w:cs="宋体"/>
          <w:bCs/>
          <w:snapToGrid w:val="0"/>
          <w:kern w:val="0"/>
          <w:highlight w:val="none"/>
        </w:rPr>
        <w:t>2．投标人资格要求</w:t>
      </w:r>
      <w:r>
        <w:tab/>
      </w:r>
      <w:r>
        <w:fldChar w:fldCharType="begin"/>
      </w:r>
      <w:r>
        <w:instrText xml:space="preserve"> PAGEREF _Toc17953 \h </w:instrText>
      </w:r>
      <w:r>
        <w:fldChar w:fldCharType="separate"/>
      </w:r>
      <w:r>
        <w:t>10</w:t>
      </w:r>
      <w:r>
        <w:fldChar w:fldCharType="end"/>
      </w:r>
      <w:r>
        <w:rPr>
          <w:rFonts w:hint="eastAsia" w:ascii="宋体" w:hAnsi="宋体" w:eastAsia="宋体" w:cs="宋体"/>
          <w:color w:val="auto"/>
          <w:szCs w:val="24"/>
          <w:highlight w:val="none"/>
        </w:rPr>
        <w:fldChar w:fldCharType="end"/>
      </w:r>
    </w:p>
    <w:p w14:paraId="4BD3D371">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_Toc5501 </w:instrText>
      </w:r>
      <w:r>
        <w:rPr>
          <w:rFonts w:hint="eastAsia" w:ascii="宋体" w:hAnsi="宋体" w:eastAsia="宋体" w:cs="宋体"/>
          <w:szCs w:val="24"/>
          <w:highlight w:val="none"/>
        </w:rPr>
        <w:fldChar w:fldCharType="separate"/>
      </w:r>
      <w:r>
        <w:rPr>
          <w:rFonts w:hint="eastAsia" w:ascii="宋体" w:hAnsi="宋体" w:eastAsia="宋体" w:cs="宋体"/>
          <w:bCs/>
          <w:snapToGrid w:val="0"/>
          <w:kern w:val="0"/>
          <w:highlight w:val="none"/>
        </w:rPr>
        <w:t>3．获取招标文件</w:t>
      </w:r>
      <w:r>
        <w:tab/>
      </w:r>
      <w:r>
        <w:fldChar w:fldCharType="begin"/>
      </w:r>
      <w:r>
        <w:instrText xml:space="preserve"> PAGEREF _Toc5501 \h </w:instrText>
      </w:r>
      <w:r>
        <w:fldChar w:fldCharType="separate"/>
      </w:r>
      <w:r>
        <w:t>12</w:t>
      </w:r>
      <w:r>
        <w:fldChar w:fldCharType="end"/>
      </w:r>
      <w:r>
        <w:rPr>
          <w:rFonts w:hint="eastAsia" w:ascii="宋体" w:hAnsi="宋体" w:eastAsia="宋体" w:cs="宋体"/>
          <w:color w:val="auto"/>
          <w:szCs w:val="24"/>
          <w:highlight w:val="none"/>
        </w:rPr>
        <w:fldChar w:fldCharType="end"/>
      </w:r>
    </w:p>
    <w:p w14:paraId="5700A3FA">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_Toc9874 </w:instrText>
      </w:r>
      <w:r>
        <w:rPr>
          <w:rFonts w:hint="eastAsia" w:ascii="宋体" w:hAnsi="宋体" w:eastAsia="宋体" w:cs="宋体"/>
          <w:szCs w:val="24"/>
          <w:highlight w:val="none"/>
        </w:rPr>
        <w:fldChar w:fldCharType="separate"/>
      </w:r>
      <w:r>
        <w:rPr>
          <w:rFonts w:hint="eastAsia" w:ascii="宋体" w:hAnsi="宋体" w:eastAsia="宋体" w:cs="宋体"/>
          <w:bCs/>
          <w:snapToGrid w:val="0"/>
          <w:kern w:val="0"/>
          <w:highlight w:val="none"/>
        </w:rPr>
        <w:t>4．服务期限</w:t>
      </w:r>
      <w:r>
        <w:tab/>
      </w:r>
      <w:r>
        <w:fldChar w:fldCharType="begin"/>
      </w:r>
      <w:r>
        <w:instrText xml:space="preserve"> PAGEREF _Toc9874 \h </w:instrText>
      </w:r>
      <w:r>
        <w:fldChar w:fldCharType="separate"/>
      </w:r>
      <w:r>
        <w:t>14</w:t>
      </w:r>
      <w:r>
        <w:fldChar w:fldCharType="end"/>
      </w:r>
      <w:r>
        <w:rPr>
          <w:rFonts w:hint="eastAsia" w:ascii="宋体" w:hAnsi="宋体" w:eastAsia="宋体" w:cs="宋体"/>
          <w:color w:val="auto"/>
          <w:szCs w:val="24"/>
          <w:highlight w:val="none"/>
        </w:rPr>
        <w:fldChar w:fldCharType="end"/>
      </w:r>
    </w:p>
    <w:p w14:paraId="4F68E8FD">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_Toc24973 </w:instrText>
      </w:r>
      <w:r>
        <w:rPr>
          <w:rFonts w:hint="eastAsia" w:ascii="宋体" w:hAnsi="宋体" w:eastAsia="宋体" w:cs="宋体"/>
          <w:szCs w:val="24"/>
          <w:highlight w:val="none"/>
        </w:rPr>
        <w:fldChar w:fldCharType="separate"/>
      </w:r>
      <w:r>
        <w:rPr>
          <w:rFonts w:hint="eastAsia" w:ascii="宋体" w:hAnsi="宋体" w:eastAsia="宋体" w:cs="宋体"/>
          <w:snapToGrid w:val="0"/>
          <w:highlight w:val="none"/>
        </w:rPr>
        <w:t>5．服务标准</w:t>
      </w:r>
      <w:r>
        <w:tab/>
      </w:r>
      <w:r>
        <w:fldChar w:fldCharType="begin"/>
      </w:r>
      <w:r>
        <w:instrText xml:space="preserve"> PAGEREF _Toc24973 \h </w:instrText>
      </w:r>
      <w:r>
        <w:fldChar w:fldCharType="separate"/>
      </w:r>
      <w:r>
        <w:t>14</w:t>
      </w:r>
      <w:r>
        <w:fldChar w:fldCharType="end"/>
      </w:r>
      <w:r>
        <w:rPr>
          <w:rFonts w:hint="eastAsia" w:ascii="宋体" w:hAnsi="宋体" w:eastAsia="宋体" w:cs="宋体"/>
          <w:color w:val="auto"/>
          <w:szCs w:val="24"/>
          <w:highlight w:val="none"/>
        </w:rPr>
        <w:fldChar w:fldCharType="end"/>
      </w:r>
    </w:p>
    <w:p w14:paraId="6BB3EDBA">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_Toc25307 </w:instrText>
      </w:r>
      <w:r>
        <w:rPr>
          <w:rFonts w:hint="eastAsia" w:ascii="宋体" w:hAnsi="宋体" w:eastAsia="宋体" w:cs="宋体"/>
          <w:szCs w:val="24"/>
          <w:highlight w:val="none"/>
        </w:rPr>
        <w:fldChar w:fldCharType="separate"/>
      </w:r>
      <w:r>
        <w:rPr>
          <w:rFonts w:hint="eastAsia" w:ascii="宋体" w:hAnsi="宋体" w:eastAsia="宋体" w:cs="宋体"/>
          <w:snapToGrid w:val="0"/>
          <w:highlight w:val="none"/>
        </w:rPr>
        <w:t>6．现场踏勘</w:t>
      </w:r>
      <w:r>
        <w:tab/>
      </w:r>
      <w:r>
        <w:fldChar w:fldCharType="begin"/>
      </w:r>
      <w:r>
        <w:instrText xml:space="preserve"> PAGEREF _Toc25307 \h </w:instrText>
      </w:r>
      <w:r>
        <w:fldChar w:fldCharType="separate"/>
      </w:r>
      <w:r>
        <w:t>14</w:t>
      </w:r>
      <w:r>
        <w:fldChar w:fldCharType="end"/>
      </w:r>
      <w:r>
        <w:rPr>
          <w:rFonts w:hint="eastAsia" w:ascii="宋体" w:hAnsi="宋体" w:eastAsia="宋体" w:cs="宋体"/>
          <w:color w:val="auto"/>
          <w:szCs w:val="24"/>
          <w:highlight w:val="none"/>
        </w:rPr>
        <w:fldChar w:fldCharType="end"/>
      </w:r>
    </w:p>
    <w:p w14:paraId="2249FFEF">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_Toc4448 </w:instrText>
      </w:r>
      <w:r>
        <w:rPr>
          <w:rFonts w:hint="eastAsia" w:ascii="宋体" w:hAnsi="宋体" w:eastAsia="宋体" w:cs="宋体"/>
          <w:szCs w:val="24"/>
          <w:highlight w:val="none"/>
        </w:rPr>
        <w:fldChar w:fldCharType="separate"/>
      </w:r>
      <w:r>
        <w:rPr>
          <w:rFonts w:hint="eastAsia" w:ascii="宋体" w:hAnsi="宋体" w:eastAsia="宋体" w:cs="宋体"/>
          <w:snapToGrid w:val="0"/>
          <w:highlight w:val="none"/>
        </w:rPr>
        <w:t>7．招标文件的提问和答疑</w:t>
      </w:r>
      <w:r>
        <w:tab/>
      </w:r>
      <w:r>
        <w:fldChar w:fldCharType="begin"/>
      </w:r>
      <w:r>
        <w:instrText xml:space="preserve"> PAGEREF _Toc4448 \h </w:instrText>
      </w:r>
      <w:r>
        <w:fldChar w:fldCharType="separate"/>
      </w:r>
      <w:r>
        <w:t>15</w:t>
      </w:r>
      <w:r>
        <w:fldChar w:fldCharType="end"/>
      </w:r>
      <w:r>
        <w:rPr>
          <w:rFonts w:hint="eastAsia" w:ascii="宋体" w:hAnsi="宋体" w:eastAsia="宋体" w:cs="宋体"/>
          <w:color w:val="auto"/>
          <w:szCs w:val="24"/>
          <w:highlight w:val="none"/>
        </w:rPr>
        <w:fldChar w:fldCharType="end"/>
      </w:r>
    </w:p>
    <w:p w14:paraId="4F271068">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_Toc21237 </w:instrText>
      </w:r>
      <w:r>
        <w:rPr>
          <w:rFonts w:hint="eastAsia" w:ascii="宋体" w:hAnsi="宋体" w:eastAsia="宋体" w:cs="宋体"/>
          <w:szCs w:val="24"/>
          <w:highlight w:val="none"/>
        </w:rPr>
        <w:fldChar w:fldCharType="separate"/>
      </w:r>
      <w:r>
        <w:rPr>
          <w:rFonts w:hint="eastAsia" w:ascii="宋体" w:hAnsi="宋体" w:eastAsia="宋体" w:cs="宋体"/>
          <w:snapToGrid w:val="0"/>
          <w:highlight w:val="none"/>
        </w:rPr>
        <w:t>8．最高投标限价</w:t>
      </w:r>
      <w:r>
        <w:tab/>
      </w:r>
      <w:r>
        <w:fldChar w:fldCharType="begin"/>
      </w:r>
      <w:r>
        <w:instrText xml:space="preserve"> PAGEREF _Toc21237 \h </w:instrText>
      </w:r>
      <w:r>
        <w:fldChar w:fldCharType="separate"/>
      </w:r>
      <w:r>
        <w:t>15</w:t>
      </w:r>
      <w:r>
        <w:fldChar w:fldCharType="end"/>
      </w:r>
      <w:r>
        <w:rPr>
          <w:rFonts w:hint="eastAsia" w:ascii="宋体" w:hAnsi="宋体" w:eastAsia="宋体" w:cs="宋体"/>
          <w:color w:val="auto"/>
          <w:szCs w:val="24"/>
          <w:highlight w:val="none"/>
        </w:rPr>
        <w:fldChar w:fldCharType="end"/>
      </w:r>
    </w:p>
    <w:p w14:paraId="2CC688CF">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_Toc14711 </w:instrText>
      </w:r>
      <w:r>
        <w:rPr>
          <w:rFonts w:hint="eastAsia" w:ascii="宋体" w:hAnsi="宋体" w:eastAsia="宋体" w:cs="宋体"/>
          <w:szCs w:val="24"/>
          <w:highlight w:val="none"/>
        </w:rPr>
        <w:fldChar w:fldCharType="separate"/>
      </w:r>
      <w:r>
        <w:rPr>
          <w:rFonts w:hint="eastAsia" w:ascii="宋体" w:hAnsi="宋体" w:eastAsia="宋体" w:cs="宋体"/>
          <w:snapToGrid w:val="0"/>
          <w:highlight w:val="none"/>
        </w:rPr>
        <w:t>9．投标报价</w:t>
      </w:r>
      <w:r>
        <w:tab/>
      </w:r>
      <w:r>
        <w:fldChar w:fldCharType="begin"/>
      </w:r>
      <w:r>
        <w:instrText xml:space="preserve"> PAGEREF _Toc14711 \h </w:instrText>
      </w:r>
      <w:r>
        <w:fldChar w:fldCharType="separate"/>
      </w:r>
      <w:r>
        <w:t>15</w:t>
      </w:r>
      <w:r>
        <w:fldChar w:fldCharType="end"/>
      </w:r>
      <w:r>
        <w:rPr>
          <w:rFonts w:hint="eastAsia" w:ascii="宋体" w:hAnsi="宋体" w:eastAsia="宋体" w:cs="宋体"/>
          <w:color w:val="auto"/>
          <w:szCs w:val="24"/>
          <w:highlight w:val="none"/>
        </w:rPr>
        <w:fldChar w:fldCharType="end"/>
      </w:r>
    </w:p>
    <w:p w14:paraId="55E85580">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_Toc3101 </w:instrText>
      </w:r>
      <w:r>
        <w:rPr>
          <w:rFonts w:hint="eastAsia" w:ascii="宋体" w:hAnsi="宋体" w:eastAsia="宋体" w:cs="宋体"/>
          <w:szCs w:val="24"/>
          <w:highlight w:val="none"/>
        </w:rPr>
        <w:fldChar w:fldCharType="separate"/>
      </w:r>
      <w:r>
        <w:rPr>
          <w:rFonts w:hint="eastAsia" w:ascii="宋体" w:hAnsi="宋体" w:eastAsia="宋体" w:cs="宋体"/>
          <w:snapToGrid w:val="0"/>
          <w:szCs w:val="24"/>
          <w:highlight w:val="none"/>
        </w:rPr>
        <w:t>10．投标文件的编制要求</w:t>
      </w:r>
      <w:r>
        <w:tab/>
      </w:r>
      <w:r>
        <w:fldChar w:fldCharType="begin"/>
      </w:r>
      <w:r>
        <w:instrText xml:space="preserve"> PAGEREF _Toc3101 \h </w:instrText>
      </w:r>
      <w:r>
        <w:fldChar w:fldCharType="separate"/>
      </w:r>
      <w:r>
        <w:t>16</w:t>
      </w:r>
      <w:r>
        <w:fldChar w:fldCharType="end"/>
      </w:r>
      <w:r>
        <w:rPr>
          <w:rFonts w:hint="eastAsia" w:ascii="宋体" w:hAnsi="宋体" w:eastAsia="宋体" w:cs="宋体"/>
          <w:color w:val="auto"/>
          <w:szCs w:val="24"/>
          <w:highlight w:val="none"/>
        </w:rPr>
        <w:fldChar w:fldCharType="end"/>
      </w:r>
    </w:p>
    <w:p w14:paraId="07012629">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_Toc10711 </w:instrText>
      </w:r>
      <w:r>
        <w:rPr>
          <w:rFonts w:hint="eastAsia" w:ascii="宋体" w:hAnsi="宋体" w:eastAsia="宋体" w:cs="宋体"/>
          <w:szCs w:val="24"/>
          <w:highlight w:val="none"/>
        </w:rPr>
        <w:fldChar w:fldCharType="separate"/>
      </w:r>
      <w:r>
        <w:rPr>
          <w:rFonts w:hint="eastAsia" w:ascii="宋体" w:hAnsi="宋体" w:eastAsia="宋体" w:cs="宋体"/>
          <w:snapToGrid w:val="0"/>
          <w:szCs w:val="24"/>
          <w:highlight w:val="none"/>
        </w:rPr>
        <w:t>11．电子投标</w:t>
      </w:r>
      <w:r>
        <w:tab/>
      </w:r>
      <w:r>
        <w:fldChar w:fldCharType="begin"/>
      </w:r>
      <w:r>
        <w:instrText xml:space="preserve"> PAGEREF _Toc10711 \h </w:instrText>
      </w:r>
      <w:r>
        <w:fldChar w:fldCharType="separate"/>
      </w:r>
      <w:r>
        <w:t>19</w:t>
      </w:r>
      <w:r>
        <w:fldChar w:fldCharType="end"/>
      </w:r>
      <w:r>
        <w:rPr>
          <w:rFonts w:hint="eastAsia" w:ascii="宋体" w:hAnsi="宋体" w:eastAsia="宋体" w:cs="宋体"/>
          <w:color w:val="auto"/>
          <w:szCs w:val="24"/>
          <w:highlight w:val="none"/>
        </w:rPr>
        <w:fldChar w:fldCharType="end"/>
      </w:r>
    </w:p>
    <w:p w14:paraId="61DB7B9F">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_Toc22297 </w:instrText>
      </w:r>
      <w:r>
        <w:rPr>
          <w:rFonts w:hint="eastAsia" w:ascii="宋体" w:hAnsi="宋体" w:eastAsia="宋体" w:cs="宋体"/>
          <w:szCs w:val="24"/>
          <w:highlight w:val="none"/>
        </w:rPr>
        <w:fldChar w:fldCharType="separate"/>
      </w:r>
      <w:r>
        <w:rPr>
          <w:rFonts w:hint="eastAsia" w:ascii="宋体" w:hAnsi="宋体" w:eastAsia="宋体" w:cs="宋体"/>
          <w:snapToGrid w:val="0"/>
          <w:szCs w:val="24"/>
          <w:highlight w:val="none"/>
        </w:rPr>
        <w:t>12. 投标文件的提交</w:t>
      </w:r>
      <w:r>
        <w:tab/>
      </w:r>
      <w:r>
        <w:fldChar w:fldCharType="begin"/>
      </w:r>
      <w:r>
        <w:instrText xml:space="preserve"> PAGEREF _Toc22297 \h </w:instrText>
      </w:r>
      <w:r>
        <w:fldChar w:fldCharType="separate"/>
      </w:r>
      <w:r>
        <w:t>20</w:t>
      </w:r>
      <w:r>
        <w:fldChar w:fldCharType="end"/>
      </w:r>
      <w:r>
        <w:rPr>
          <w:rFonts w:hint="eastAsia" w:ascii="宋体" w:hAnsi="宋体" w:eastAsia="宋体" w:cs="宋体"/>
          <w:color w:val="auto"/>
          <w:szCs w:val="24"/>
          <w:highlight w:val="none"/>
        </w:rPr>
        <w:fldChar w:fldCharType="end"/>
      </w:r>
    </w:p>
    <w:p w14:paraId="455BC564">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_Toc9655 </w:instrText>
      </w:r>
      <w:r>
        <w:rPr>
          <w:rFonts w:hint="eastAsia" w:ascii="宋体" w:hAnsi="宋体" w:eastAsia="宋体" w:cs="宋体"/>
          <w:szCs w:val="24"/>
          <w:highlight w:val="none"/>
        </w:rPr>
        <w:fldChar w:fldCharType="separate"/>
      </w:r>
      <w:r>
        <w:rPr>
          <w:rFonts w:hint="eastAsia" w:ascii="宋体" w:hAnsi="宋体" w:eastAsia="宋体" w:cs="宋体"/>
          <w:snapToGrid w:val="0"/>
          <w:kern w:val="0"/>
          <w:szCs w:val="24"/>
          <w:highlight w:val="none"/>
        </w:rPr>
        <w:t>13．投标有效期</w:t>
      </w:r>
      <w:r>
        <w:tab/>
      </w:r>
      <w:r>
        <w:fldChar w:fldCharType="begin"/>
      </w:r>
      <w:r>
        <w:instrText xml:space="preserve"> PAGEREF _Toc9655 \h </w:instrText>
      </w:r>
      <w:r>
        <w:fldChar w:fldCharType="separate"/>
      </w:r>
      <w:r>
        <w:t>20</w:t>
      </w:r>
      <w:r>
        <w:fldChar w:fldCharType="end"/>
      </w:r>
      <w:r>
        <w:rPr>
          <w:rFonts w:hint="eastAsia" w:ascii="宋体" w:hAnsi="宋体" w:eastAsia="宋体" w:cs="宋体"/>
          <w:color w:val="auto"/>
          <w:szCs w:val="24"/>
          <w:highlight w:val="none"/>
        </w:rPr>
        <w:fldChar w:fldCharType="end"/>
      </w:r>
    </w:p>
    <w:p w14:paraId="0263B810">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_Toc14752 </w:instrText>
      </w:r>
      <w:r>
        <w:rPr>
          <w:rFonts w:hint="eastAsia" w:ascii="宋体" w:hAnsi="宋体" w:eastAsia="宋体" w:cs="宋体"/>
          <w:szCs w:val="24"/>
          <w:highlight w:val="none"/>
        </w:rPr>
        <w:fldChar w:fldCharType="separate"/>
      </w:r>
      <w:r>
        <w:rPr>
          <w:rFonts w:hint="eastAsia" w:ascii="宋体" w:hAnsi="宋体" w:eastAsia="宋体" w:cs="宋体"/>
          <w:snapToGrid w:val="0"/>
          <w:kern w:val="0"/>
          <w:szCs w:val="24"/>
          <w:highlight w:val="none"/>
        </w:rPr>
        <w:t>14．开标</w:t>
      </w:r>
      <w:r>
        <w:tab/>
      </w:r>
      <w:r>
        <w:fldChar w:fldCharType="begin"/>
      </w:r>
      <w:r>
        <w:instrText xml:space="preserve"> PAGEREF _Toc14752 \h </w:instrText>
      </w:r>
      <w:r>
        <w:fldChar w:fldCharType="separate"/>
      </w:r>
      <w:r>
        <w:t>20</w:t>
      </w:r>
      <w:r>
        <w:fldChar w:fldCharType="end"/>
      </w:r>
      <w:r>
        <w:rPr>
          <w:rFonts w:hint="eastAsia" w:ascii="宋体" w:hAnsi="宋体" w:eastAsia="宋体" w:cs="宋体"/>
          <w:color w:val="auto"/>
          <w:szCs w:val="24"/>
          <w:highlight w:val="none"/>
        </w:rPr>
        <w:fldChar w:fldCharType="end"/>
      </w:r>
    </w:p>
    <w:p w14:paraId="76E9EC0B">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_Toc13768 </w:instrText>
      </w:r>
      <w:r>
        <w:rPr>
          <w:rFonts w:hint="eastAsia" w:ascii="宋体" w:hAnsi="宋体" w:eastAsia="宋体" w:cs="宋体"/>
          <w:szCs w:val="24"/>
          <w:highlight w:val="none"/>
        </w:rPr>
        <w:fldChar w:fldCharType="separate"/>
      </w:r>
      <w:r>
        <w:rPr>
          <w:rFonts w:hint="eastAsia" w:ascii="宋体" w:hAnsi="宋体" w:eastAsia="宋体" w:cs="宋体"/>
          <w:snapToGrid w:val="0"/>
          <w:kern w:val="0"/>
          <w:highlight w:val="none"/>
        </w:rPr>
        <w:t>15．评标</w:t>
      </w:r>
      <w:r>
        <w:tab/>
      </w:r>
      <w:r>
        <w:fldChar w:fldCharType="begin"/>
      </w:r>
      <w:r>
        <w:instrText xml:space="preserve"> PAGEREF _Toc13768 \h </w:instrText>
      </w:r>
      <w:r>
        <w:fldChar w:fldCharType="separate"/>
      </w:r>
      <w:r>
        <w:t>22</w:t>
      </w:r>
      <w:r>
        <w:fldChar w:fldCharType="end"/>
      </w:r>
      <w:r>
        <w:rPr>
          <w:rFonts w:hint="eastAsia" w:ascii="宋体" w:hAnsi="宋体" w:eastAsia="宋体" w:cs="宋体"/>
          <w:color w:val="auto"/>
          <w:szCs w:val="24"/>
          <w:highlight w:val="none"/>
        </w:rPr>
        <w:fldChar w:fldCharType="end"/>
      </w:r>
    </w:p>
    <w:p w14:paraId="3903C5B2">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_Toc13334 </w:instrText>
      </w:r>
      <w:r>
        <w:rPr>
          <w:rFonts w:hint="eastAsia" w:ascii="宋体" w:hAnsi="宋体" w:eastAsia="宋体" w:cs="宋体"/>
          <w:szCs w:val="24"/>
          <w:highlight w:val="none"/>
        </w:rPr>
        <w:fldChar w:fldCharType="separate"/>
      </w:r>
      <w:r>
        <w:rPr>
          <w:rFonts w:hint="eastAsia" w:ascii="宋体" w:hAnsi="宋体" w:eastAsia="宋体" w:cs="宋体"/>
          <w:snapToGrid w:val="0"/>
          <w:kern w:val="0"/>
          <w:szCs w:val="24"/>
          <w:highlight w:val="none"/>
        </w:rPr>
        <w:t>16．推荐</w:t>
      </w:r>
      <w:r>
        <w:rPr>
          <w:rFonts w:hint="eastAsia" w:ascii="宋体" w:hAnsi="宋体" w:eastAsia="宋体" w:cs="宋体"/>
          <w:snapToGrid w:val="0"/>
          <w:kern w:val="0"/>
          <w:szCs w:val="24"/>
          <w:highlight w:val="none"/>
          <w:lang w:val="en-US" w:eastAsia="zh-CN"/>
        </w:rPr>
        <w:t>定标</w:t>
      </w:r>
      <w:r>
        <w:rPr>
          <w:rFonts w:hint="eastAsia" w:ascii="宋体" w:hAnsi="宋体" w:eastAsia="宋体" w:cs="宋体"/>
          <w:snapToGrid w:val="0"/>
          <w:kern w:val="0"/>
          <w:szCs w:val="24"/>
          <w:highlight w:val="none"/>
        </w:rPr>
        <w:t>候选人</w:t>
      </w:r>
      <w:r>
        <w:tab/>
      </w:r>
      <w:r>
        <w:fldChar w:fldCharType="begin"/>
      </w:r>
      <w:r>
        <w:instrText xml:space="preserve"> PAGEREF _Toc13334 \h </w:instrText>
      </w:r>
      <w:r>
        <w:fldChar w:fldCharType="separate"/>
      </w:r>
      <w:r>
        <w:t>32</w:t>
      </w:r>
      <w:r>
        <w:fldChar w:fldCharType="end"/>
      </w:r>
      <w:r>
        <w:rPr>
          <w:rFonts w:hint="eastAsia" w:ascii="宋体" w:hAnsi="宋体" w:eastAsia="宋体" w:cs="宋体"/>
          <w:color w:val="auto"/>
          <w:szCs w:val="24"/>
          <w:highlight w:val="none"/>
        </w:rPr>
        <w:fldChar w:fldCharType="end"/>
      </w:r>
    </w:p>
    <w:p w14:paraId="72BDE486">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_Toc20877 </w:instrText>
      </w:r>
      <w:r>
        <w:rPr>
          <w:rFonts w:hint="eastAsia" w:ascii="宋体" w:hAnsi="宋体" w:eastAsia="宋体" w:cs="宋体"/>
          <w:szCs w:val="24"/>
          <w:highlight w:val="none"/>
        </w:rPr>
        <w:fldChar w:fldCharType="separate"/>
      </w:r>
      <w:r>
        <w:rPr>
          <w:rFonts w:hint="eastAsia" w:ascii="宋体" w:hAnsi="宋体" w:eastAsia="宋体" w:cs="宋体"/>
          <w:snapToGrid w:val="0"/>
          <w:kern w:val="0"/>
          <w:szCs w:val="24"/>
          <w:highlight w:val="none"/>
        </w:rPr>
        <w:t>17．评标结果公示</w:t>
      </w:r>
      <w:r>
        <w:tab/>
      </w:r>
      <w:r>
        <w:fldChar w:fldCharType="begin"/>
      </w:r>
      <w:r>
        <w:instrText xml:space="preserve"> PAGEREF _Toc20877 \h </w:instrText>
      </w:r>
      <w:r>
        <w:fldChar w:fldCharType="separate"/>
      </w:r>
      <w:r>
        <w:t>32</w:t>
      </w:r>
      <w:r>
        <w:fldChar w:fldCharType="end"/>
      </w:r>
      <w:r>
        <w:rPr>
          <w:rFonts w:hint="eastAsia" w:ascii="宋体" w:hAnsi="宋体" w:eastAsia="宋体" w:cs="宋体"/>
          <w:color w:val="auto"/>
          <w:szCs w:val="24"/>
          <w:highlight w:val="none"/>
        </w:rPr>
        <w:fldChar w:fldCharType="end"/>
      </w:r>
    </w:p>
    <w:p w14:paraId="48BC2575">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_Toc7666 </w:instrText>
      </w:r>
      <w:r>
        <w:rPr>
          <w:rFonts w:hint="eastAsia" w:ascii="宋体" w:hAnsi="宋体" w:eastAsia="宋体" w:cs="宋体"/>
          <w:szCs w:val="24"/>
          <w:highlight w:val="none"/>
        </w:rPr>
        <w:fldChar w:fldCharType="separate"/>
      </w:r>
      <w:r>
        <w:rPr>
          <w:rFonts w:hint="eastAsia" w:ascii="宋体" w:hAnsi="宋体" w:eastAsia="宋体" w:cs="宋体"/>
          <w:bCs/>
          <w:snapToGrid w:val="0"/>
          <w:kern w:val="0"/>
          <w:highlight w:val="none"/>
        </w:rPr>
        <w:t>第四节 否决投标条件</w:t>
      </w:r>
      <w:r>
        <w:tab/>
      </w:r>
      <w:r>
        <w:fldChar w:fldCharType="begin"/>
      </w:r>
      <w:r>
        <w:instrText xml:space="preserve"> PAGEREF _Toc7666 \h </w:instrText>
      </w:r>
      <w:r>
        <w:fldChar w:fldCharType="separate"/>
      </w:r>
      <w:r>
        <w:t>34</w:t>
      </w:r>
      <w:r>
        <w:fldChar w:fldCharType="end"/>
      </w:r>
      <w:r>
        <w:rPr>
          <w:rFonts w:hint="eastAsia" w:ascii="宋体" w:hAnsi="宋体" w:eastAsia="宋体" w:cs="宋体"/>
          <w:color w:val="auto"/>
          <w:szCs w:val="24"/>
          <w:highlight w:val="none"/>
        </w:rPr>
        <w:fldChar w:fldCharType="end"/>
      </w:r>
    </w:p>
    <w:p w14:paraId="6A01C399">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_Toc16538 </w:instrText>
      </w:r>
      <w:r>
        <w:rPr>
          <w:rFonts w:hint="eastAsia" w:ascii="宋体" w:hAnsi="宋体" w:eastAsia="宋体" w:cs="宋体"/>
          <w:szCs w:val="24"/>
          <w:highlight w:val="none"/>
        </w:rPr>
        <w:fldChar w:fldCharType="separate"/>
      </w:r>
      <w:r>
        <w:rPr>
          <w:rFonts w:hint="eastAsia" w:ascii="宋体" w:hAnsi="宋体" w:eastAsia="宋体" w:cs="宋体"/>
          <w:bCs/>
          <w:snapToGrid w:val="0"/>
          <w:kern w:val="0"/>
          <w:highlight w:val="none"/>
        </w:rPr>
        <w:t>1．资格评审环节</w:t>
      </w:r>
      <w:r>
        <w:tab/>
      </w:r>
      <w:r>
        <w:fldChar w:fldCharType="begin"/>
      </w:r>
      <w:r>
        <w:instrText xml:space="preserve"> PAGEREF _Toc16538 \h </w:instrText>
      </w:r>
      <w:r>
        <w:fldChar w:fldCharType="separate"/>
      </w:r>
      <w:r>
        <w:t>34</w:t>
      </w:r>
      <w:r>
        <w:fldChar w:fldCharType="end"/>
      </w:r>
      <w:r>
        <w:rPr>
          <w:rFonts w:hint="eastAsia" w:ascii="宋体" w:hAnsi="宋体" w:eastAsia="宋体" w:cs="宋体"/>
          <w:color w:val="auto"/>
          <w:szCs w:val="24"/>
          <w:highlight w:val="none"/>
        </w:rPr>
        <w:fldChar w:fldCharType="end"/>
      </w:r>
    </w:p>
    <w:p w14:paraId="64CB9672">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_Toc7816 </w:instrText>
      </w:r>
      <w:r>
        <w:rPr>
          <w:rFonts w:hint="eastAsia" w:ascii="宋体" w:hAnsi="宋体" w:eastAsia="宋体" w:cs="宋体"/>
          <w:szCs w:val="24"/>
          <w:highlight w:val="none"/>
        </w:rPr>
        <w:fldChar w:fldCharType="separate"/>
      </w:r>
      <w:r>
        <w:rPr>
          <w:rFonts w:hint="eastAsia" w:ascii="宋体" w:hAnsi="宋体" w:eastAsia="宋体" w:cs="宋体"/>
          <w:bCs/>
          <w:snapToGrid w:val="0"/>
          <w:kern w:val="0"/>
          <w:highlight w:val="none"/>
        </w:rPr>
        <w:t>2．形式评审环节</w:t>
      </w:r>
      <w:r>
        <w:tab/>
      </w:r>
      <w:r>
        <w:fldChar w:fldCharType="begin"/>
      </w:r>
      <w:r>
        <w:instrText xml:space="preserve"> PAGEREF _Toc7816 \h </w:instrText>
      </w:r>
      <w:r>
        <w:fldChar w:fldCharType="separate"/>
      </w:r>
      <w:r>
        <w:t>35</w:t>
      </w:r>
      <w:r>
        <w:fldChar w:fldCharType="end"/>
      </w:r>
      <w:r>
        <w:rPr>
          <w:rFonts w:hint="eastAsia" w:ascii="宋体" w:hAnsi="宋体" w:eastAsia="宋体" w:cs="宋体"/>
          <w:color w:val="auto"/>
          <w:szCs w:val="24"/>
          <w:highlight w:val="none"/>
        </w:rPr>
        <w:fldChar w:fldCharType="end"/>
      </w:r>
    </w:p>
    <w:p w14:paraId="5BC940CF">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_Toc23228 </w:instrText>
      </w:r>
      <w:r>
        <w:rPr>
          <w:rFonts w:hint="eastAsia" w:ascii="宋体" w:hAnsi="宋体" w:eastAsia="宋体" w:cs="宋体"/>
          <w:szCs w:val="24"/>
          <w:highlight w:val="none"/>
        </w:rPr>
        <w:fldChar w:fldCharType="separate"/>
      </w:r>
      <w:r>
        <w:rPr>
          <w:rFonts w:hint="eastAsia" w:ascii="宋体" w:hAnsi="宋体" w:eastAsia="宋体" w:cs="宋体"/>
          <w:bCs/>
          <w:snapToGrid w:val="0"/>
          <w:kern w:val="0"/>
          <w:highlight w:val="none"/>
        </w:rPr>
        <w:t>3．响应性评审环节</w:t>
      </w:r>
      <w:r>
        <w:tab/>
      </w:r>
      <w:r>
        <w:fldChar w:fldCharType="begin"/>
      </w:r>
      <w:r>
        <w:instrText xml:space="preserve"> PAGEREF _Toc23228 \h </w:instrText>
      </w:r>
      <w:r>
        <w:fldChar w:fldCharType="separate"/>
      </w:r>
      <w:r>
        <w:t>35</w:t>
      </w:r>
      <w:r>
        <w:fldChar w:fldCharType="end"/>
      </w:r>
      <w:r>
        <w:rPr>
          <w:rFonts w:hint="eastAsia" w:ascii="宋体" w:hAnsi="宋体" w:eastAsia="宋体" w:cs="宋体"/>
          <w:color w:val="auto"/>
          <w:szCs w:val="24"/>
          <w:highlight w:val="none"/>
        </w:rPr>
        <w:fldChar w:fldCharType="end"/>
      </w:r>
    </w:p>
    <w:p w14:paraId="684EDB3F">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_Toc27929 </w:instrText>
      </w:r>
      <w:r>
        <w:rPr>
          <w:rFonts w:hint="eastAsia" w:ascii="宋体" w:hAnsi="宋体" w:eastAsia="宋体" w:cs="宋体"/>
          <w:szCs w:val="24"/>
          <w:highlight w:val="none"/>
        </w:rPr>
        <w:fldChar w:fldCharType="separate"/>
      </w:r>
      <w:r>
        <w:rPr>
          <w:rFonts w:hint="eastAsia" w:ascii="宋体" w:hAnsi="宋体" w:eastAsia="宋体" w:cs="宋体"/>
          <w:bCs/>
          <w:snapToGrid w:val="0"/>
          <w:kern w:val="0"/>
          <w:highlight w:val="none"/>
        </w:rPr>
        <w:t>4．其他</w:t>
      </w:r>
      <w:r>
        <w:tab/>
      </w:r>
      <w:r>
        <w:fldChar w:fldCharType="begin"/>
      </w:r>
      <w:r>
        <w:instrText xml:space="preserve"> PAGEREF _Toc27929 \h </w:instrText>
      </w:r>
      <w:r>
        <w:fldChar w:fldCharType="separate"/>
      </w:r>
      <w:r>
        <w:t>35</w:t>
      </w:r>
      <w:r>
        <w:fldChar w:fldCharType="end"/>
      </w:r>
      <w:r>
        <w:rPr>
          <w:rFonts w:hint="eastAsia" w:ascii="宋体" w:hAnsi="宋体" w:eastAsia="宋体" w:cs="宋体"/>
          <w:color w:val="auto"/>
          <w:szCs w:val="24"/>
          <w:highlight w:val="none"/>
        </w:rPr>
        <w:fldChar w:fldCharType="end"/>
      </w:r>
    </w:p>
    <w:p w14:paraId="0361AF2F">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_Toc17994 </w:instrText>
      </w:r>
      <w:r>
        <w:rPr>
          <w:rFonts w:hint="eastAsia" w:ascii="宋体" w:hAnsi="宋体" w:eastAsia="宋体" w:cs="宋体"/>
          <w:szCs w:val="24"/>
          <w:highlight w:val="none"/>
        </w:rPr>
        <w:fldChar w:fldCharType="separate"/>
      </w:r>
      <w:r>
        <w:rPr>
          <w:rFonts w:hint="eastAsia" w:ascii="宋体" w:hAnsi="宋体" w:eastAsia="宋体" w:cs="宋体"/>
          <w:bCs/>
          <w:highlight w:val="none"/>
          <w:lang w:val="en-US" w:eastAsia="zh-CN"/>
        </w:rPr>
        <w:t>第五节 定标规定及细则</w:t>
      </w:r>
      <w:r>
        <w:tab/>
      </w:r>
      <w:r>
        <w:fldChar w:fldCharType="begin"/>
      </w:r>
      <w:r>
        <w:instrText xml:space="preserve"> PAGEREF _Toc17994 \h </w:instrText>
      </w:r>
      <w:r>
        <w:fldChar w:fldCharType="separate"/>
      </w:r>
      <w:r>
        <w:t>37</w:t>
      </w:r>
      <w:r>
        <w:fldChar w:fldCharType="end"/>
      </w:r>
      <w:r>
        <w:rPr>
          <w:rFonts w:hint="eastAsia" w:ascii="宋体" w:hAnsi="宋体" w:eastAsia="宋体" w:cs="宋体"/>
          <w:color w:val="auto"/>
          <w:szCs w:val="24"/>
          <w:highlight w:val="none"/>
        </w:rPr>
        <w:fldChar w:fldCharType="end"/>
      </w:r>
    </w:p>
    <w:p w14:paraId="5DFC64EE">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_Toc6731 </w:instrText>
      </w:r>
      <w:r>
        <w:rPr>
          <w:rFonts w:hint="eastAsia" w:ascii="宋体" w:hAnsi="宋体" w:eastAsia="宋体" w:cs="宋体"/>
          <w:szCs w:val="24"/>
          <w:highlight w:val="none"/>
        </w:rPr>
        <w:fldChar w:fldCharType="separate"/>
      </w:r>
      <w:r>
        <w:rPr>
          <w:rFonts w:hint="eastAsia" w:ascii="宋体" w:hAnsi="宋体" w:eastAsia="宋体" w:cs="宋体"/>
          <w:snapToGrid w:val="0"/>
          <w:highlight w:val="none"/>
          <w:lang w:val="en-US" w:eastAsia="zh-CN"/>
        </w:rPr>
        <w:t>1</w:t>
      </w:r>
      <w:r>
        <w:rPr>
          <w:rFonts w:hint="eastAsia" w:ascii="宋体" w:hAnsi="宋体" w:eastAsia="宋体" w:cs="宋体"/>
          <w:snapToGrid w:val="0"/>
          <w:highlight w:val="none"/>
        </w:rPr>
        <w:t>.</w:t>
      </w:r>
      <w:r>
        <w:rPr>
          <w:rFonts w:hint="eastAsia" w:ascii="宋体" w:hAnsi="宋体" w:eastAsia="宋体" w:cs="宋体"/>
          <w:snapToGrid w:val="0"/>
          <w:highlight w:val="none"/>
          <w:lang w:val="en-US" w:eastAsia="zh-CN"/>
        </w:rPr>
        <w:t>定标规定</w:t>
      </w:r>
      <w:r>
        <w:tab/>
      </w:r>
      <w:r>
        <w:fldChar w:fldCharType="begin"/>
      </w:r>
      <w:r>
        <w:instrText xml:space="preserve"> PAGEREF _Toc6731 \h </w:instrText>
      </w:r>
      <w:r>
        <w:fldChar w:fldCharType="separate"/>
      </w:r>
      <w:r>
        <w:t>37</w:t>
      </w:r>
      <w:r>
        <w:fldChar w:fldCharType="end"/>
      </w:r>
      <w:r>
        <w:rPr>
          <w:rFonts w:hint="eastAsia" w:ascii="宋体" w:hAnsi="宋体" w:eastAsia="宋体" w:cs="宋体"/>
          <w:color w:val="auto"/>
          <w:szCs w:val="24"/>
          <w:highlight w:val="none"/>
        </w:rPr>
        <w:fldChar w:fldCharType="end"/>
      </w:r>
    </w:p>
    <w:p w14:paraId="4549F789">
      <w:pPr>
        <w:pStyle w:val="14"/>
        <w:tabs>
          <w:tab w:val="right" w:leader="dot" w:pos="9072"/>
        </w:tabs>
        <w:rPr>
          <w:rFonts w:hint="eastAsia" w:ascii="宋体" w:hAnsi="宋体" w:eastAsia="宋体" w:cs="宋体"/>
          <w:color w:val="auto"/>
          <w:szCs w:val="24"/>
          <w:highlight w:val="none"/>
        </w:rPr>
        <w:sectPr>
          <w:footerReference r:id="rId7" w:type="default"/>
          <w:endnotePr>
            <w:numFmt w:val="decimal"/>
          </w:endnotePr>
          <w:pgSz w:w="11906" w:h="16838"/>
          <w:pgMar w:top="1417" w:right="1417" w:bottom="1417" w:left="1417" w:header="850" w:footer="992" w:gutter="0"/>
          <w:pgNumType w:fmt="decimal" w:start="1"/>
          <w:cols w:space="0" w:num="1"/>
          <w:docGrid w:linePitch="327" w:charSpace="0"/>
        </w:sectPr>
      </w:pPr>
    </w:p>
    <w:p w14:paraId="72F72A5E">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_Toc3645 </w:instrText>
      </w:r>
      <w:r>
        <w:rPr>
          <w:rFonts w:hint="eastAsia" w:ascii="宋体" w:hAnsi="宋体" w:eastAsia="宋体" w:cs="宋体"/>
          <w:szCs w:val="24"/>
          <w:highlight w:val="none"/>
        </w:rPr>
        <w:fldChar w:fldCharType="separate"/>
      </w:r>
      <w:r>
        <w:rPr>
          <w:rFonts w:hint="eastAsia" w:ascii="宋体" w:hAnsi="宋体" w:eastAsia="宋体" w:cs="宋体"/>
          <w:snapToGrid w:val="0"/>
          <w:highlight w:val="none"/>
          <w:lang w:val="en-US" w:eastAsia="zh-CN"/>
        </w:rPr>
        <w:t>2.定标细则</w:t>
      </w:r>
      <w:r>
        <w:tab/>
      </w:r>
      <w:r>
        <w:fldChar w:fldCharType="begin"/>
      </w:r>
      <w:r>
        <w:instrText xml:space="preserve"> PAGEREF _Toc3645 \h </w:instrText>
      </w:r>
      <w:r>
        <w:fldChar w:fldCharType="separate"/>
      </w:r>
      <w:r>
        <w:t>38</w:t>
      </w:r>
      <w:r>
        <w:fldChar w:fldCharType="end"/>
      </w:r>
      <w:r>
        <w:rPr>
          <w:rFonts w:hint="eastAsia" w:ascii="宋体" w:hAnsi="宋体" w:eastAsia="宋体" w:cs="宋体"/>
          <w:color w:val="auto"/>
          <w:szCs w:val="24"/>
          <w:highlight w:val="none"/>
        </w:rPr>
        <w:fldChar w:fldCharType="end"/>
      </w:r>
    </w:p>
    <w:p w14:paraId="014548CB">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_Toc30329 </w:instrText>
      </w:r>
      <w:r>
        <w:rPr>
          <w:rFonts w:hint="eastAsia" w:ascii="宋体" w:hAnsi="宋体" w:eastAsia="宋体" w:cs="宋体"/>
          <w:szCs w:val="24"/>
          <w:highlight w:val="none"/>
        </w:rPr>
        <w:fldChar w:fldCharType="separate"/>
      </w:r>
      <w:r>
        <w:rPr>
          <w:rFonts w:hint="eastAsia" w:ascii="宋体" w:hAnsi="宋体" w:eastAsia="宋体" w:cs="宋体"/>
          <w:snapToGrid w:val="0"/>
          <w:highlight w:val="none"/>
          <w:lang w:val="en-US" w:eastAsia="zh-CN"/>
        </w:rPr>
        <w:t>3.定标结果公示</w:t>
      </w:r>
      <w:r>
        <w:tab/>
      </w:r>
      <w:r>
        <w:fldChar w:fldCharType="begin"/>
      </w:r>
      <w:r>
        <w:instrText xml:space="preserve"> PAGEREF _Toc30329 \h </w:instrText>
      </w:r>
      <w:r>
        <w:fldChar w:fldCharType="separate"/>
      </w:r>
      <w:r>
        <w:t>39</w:t>
      </w:r>
      <w:r>
        <w:fldChar w:fldCharType="end"/>
      </w:r>
      <w:r>
        <w:rPr>
          <w:rFonts w:hint="eastAsia" w:ascii="宋体" w:hAnsi="宋体" w:eastAsia="宋体" w:cs="宋体"/>
          <w:color w:val="auto"/>
          <w:szCs w:val="24"/>
          <w:highlight w:val="none"/>
        </w:rPr>
        <w:fldChar w:fldCharType="end"/>
      </w:r>
    </w:p>
    <w:p w14:paraId="52F115D9">
      <w:pPr>
        <w:pStyle w:val="14"/>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_Toc30139 </w:instrText>
      </w:r>
      <w:r>
        <w:rPr>
          <w:rFonts w:hint="eastAsia" w:ascii="宋体" w:hAnsi="宋体" w:eastAsia="宋体" w:cs="宋体"/>
          <w:szCs w:val="24"/>
          <w:highlight w:val="none"/>
        </w:rPr>
        <w:fldChar w:fldCharType="separate"/>
      </w:r>
      <w:r>
        <w:rPr>
          <w:rFonts w:hint="eastAsia" w:ascii="宋体" w:hAnsi="宋体" w:eastAsia="宋体" w:cs="宋体"/>
          <w:snapToGrid w:val="0"/>
          <w:highlight w:val="none"/>
          <w:lang w:val="en-US" w:eastAsia="zh-CN"/>
        </w:rPr>
        <w:t>4.中标确认</w:t>
      </w:r>
      <w:r>
        <w:tab/>
      </w:r>
      <w:r>
        <w:fldChar w:fldCharType="begin"/>
      </w:r>
      <w:r>
        <w:instrText xml:space="preserve"> PAGEREF _Toc30139 \h </w:instrText>
      </w:r>
      <w:r>
        <w:fldChar w:fldCharType="separate"/>
      </w:r>
      <w:r>
        <w:t>40</w:t>
      </w:r>
      <w:r>
        <w:fldChar w:fldCharType="end"/>
      </w:r>
      <w:r>
        <w:rPr>
          <w:rFonts w:hint="eastAsia" w:ascii="宋体" w:hAnsi="宋体" w:eastAsia="宋体" w:cs="宋体"/>
          <w:color w:val="auto"/>
          <w:szCs w:val="24"/>
          <w:highlight w:val="none"/>
        </w:rPr>
        <w:fldChar w:fldCharType="end"/>
      </w:r>
    </w:p>
    <w:p w14:paraId="015802BF">
      <w:pPr>
        <w:pStyle w:val="21"/>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_Toc898 </w:instrText>
      </w:r>
      <w:r>
        <w:rPr>
          <w:rFonts w:hint="eastAsia" w:ascii="宋体" w:hAnsi="宋体" w:eastAsia="宋体" w:cs="宋体"/>
          <w:szCs w:val="24"/>
          <w:highlight w:val="none"/>
        </w:rPr>
        <w:fldChar w:fldCharType="separate"/>
      </w:r>
      <w:r>
        <w:rPr>
          <w:rFonts w:hint="eastAsia" w:ascii="宋体" w:hAnsi="宋体" w:eastAsia="宋体" w:cs="宋体"/>
          <w:snapToGrid w:val="0"/>
          <w:szCs w:val="22"/>
          <w:highlight w:val="none"/>
        </w:rPr>
        <w:t>第二章 中标人须知</w:t>
      </w:r>
      <w:r>
        <w:tab/>
      </w:r>
      <w:r>
        <w:fldChar w:fldCharType="begin"/>
      </w:r>
      <w:r>
        <w:instrText xml:space="preserve"> PAGEREF _Toc898 \h </w:instrText>
      </w:r>
      <w:r>
        <w:fldChar w:fldCharType="separate"/>
      </w:r>
      <w:r>
        <w:t>41</w:t>
      </w:r>
      <w:r>
        <w:fldChar w:fldCharType="end"/>
      </w:r>
      <w:r>
        <w:rPr>
          <w:rFonts w:hint="eastAsia" w:ascii="宋体" w:hAnsi="宋体" w:eastAsia="宋体" w:cs="宋体"/>
          <w:color w:val="auto"/>
          <w:szCs w:val="24"/>
          <w:highlight w:val="none"/>
        </w:rPr>
        <w:fldChar w:fldCharType="end"/>
      </w:r>
    </w:p>
    <w:p w14:paraId="6B91FF5C">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_Toc23861 </w:instrText>
      </w:r>
      <w:r>
        <w:rPr>
          <w:rFonts w:hint="eastAsia" w:ascii="宋体" w:hAnsi="宋体" w:eastAsia="宋体" w:cs="宋体"/>
          <w:szCs w:val="24"/>
          <w:highlight w:val="none"/>
        </w:rPr>
        <w:fldChar w:fldCharType="separate"/>
      </w:r>
      <w:r>
        <w:rPr>
          <w:rFonts w:hint="eastAsia" w:ascii="宋体" w:hAnsi="宋体" w:eastAsia="宋体" w:cs="宋体"/>
          <w:snapToGrid w:val="0"/>
          <w:kern w:val="0"/>
          <w:szCs w:val="24"/>
          <w:highlight w:val="none"/>
        </w:rPr>
        <w:t>1．中标通知书</w:t>
      </w:r>
      <w:r>
        <w:tab/>
      </w:r>
      <w:r>
        <w:fldChar w:fldCharType="begin"/>
      </w:r>
      <w:r>
        <w:instrText xml:space="preserve"> PAGEREF _Toc23861 \h </w:instrText>
      </w:r>
      <w:r>
        <w:fldChar w:fldCharType="separate"/>
      </w:r>
      <w:r>
        <w:t>41</w:t>
      </w:r>
      <w:r>
        <w:fldChar w:fldCharType="end"/>
      </w:r>
      <w:r>
        <w:rPr>
          <w:rFonts w:hint="eastAsia" w:ascii="宋体" w:hAnsi="宋体" w:eastAsia="宋体" w:cs="宋体"/>
          <w:color w:val="auto"/>
          <w:szCs w:val="24"/>
          <w:highlight w:val="none"/>
        </w:rPr>
        <w:fldChar w:fldCharType="end"/>
      </w:r>
    </w:p>
    <w:p w14:paraId="504E821A">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_Toc5624 </w:instrText>
      </w:r>
      <w:r>
        <w:rPr>
          <w:rFonts w:hint="eastAsia" w:ascii="宋体" w:hAnsi="宋体" w:eastAsia="宋体" w:cs="宋体"/>
          <w:szCs w:val="24"/>
          <w:highlight w:val="none"/>
        </w:rPr>
        <w:fldChar w:fldCharType="separate"/>
      </w:r>
      <w:r>
        <w:rPr>
          <w:rFonts w:hint="eastAsia" w:ascii="宋体" w:hAnsi="宋体" w:eastAsia="宋体" w:cs="宋体"/>
          <w:bCs/>
          <w:snapToGrid w:val="0"/>
          <w:kern w:val="0"/>
          <w:szCs w:val="24"/>
          <w:highlight w:val="none"/>
        </w:rPr>
        <w:t>2．中标结果公示</w:t>
      </w:r>
      <w:r>
        <w:tab/>
      </w:r>
      <w:r>
        <w:fldChar w:fldCharType="begin"/>
      </w:r>
      <w:r>
        <w:instrText xml:space="preserve"> PAGEREF _Toc5624 \h </w:instrText>
      </w:r>
      <w:r>
        <w:fldChar w:fldCharType="separate"/>
      </w:r>
      <w:r>
        <w:t>41</w:t>
      </w:r>
      <w:r>
        <w:fldChar w:fldCharType="end"/>
      </w:r>
      <w:r>
        <w:rPr>
          <w:rFonts w:hint="eastAsia" w:ascii="宋体" w:hAnsi="宋体" w:eastAsia="宋体" w:cs="宋体"/>
          <w:color w:val="auto"/>
          <w:szCs w:val="24"/>
          <w:highlight w:val="none"/>
        </w:rPr>
        <w:fldChar w:fldCharType="end"/>
      </w:r>
    </w:p>
    <w:p w14:paraId="4211EC7E">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_Toc27982 </w:instrText>
      </w:r>
      <w:r>
        <w:rPr>
          <w:rFonts w:hint="eastAsia" w:ascii="宋体" w:hAnsi="宋体" w:eastAsia="宋体" w:cs="宋体"/>
          <w:szCs w:val="24"/>
          <w:highlight w:val="none"/>
        </w:rPr>
        <w:fldChar w:fldCharType="separate"/>
      </w:r>
      <w:r>
        <w:rPr>
          <w:rFonts w:hint="eastAsia" w:ascii="宋体" w:hAnsi="宋体" w:eastAsia="宋体" w:cs="宋体"/>
          <w:bCs/>
          <w:snapToGrid w:val="0"/>
          <w:kern w:val="0"/>
          <w:szCs w:val="24"/>
          <w:highlight w:val="none"/>
          <w:lang w:val="en-US" w:eastAsia="zh-CN"/>
        </w:rPr>
        <w:t>3</w:t>
      </w:r>
      <w:r>
        <w:rPr>
          <w:rFonts w:hint="eastAsia" w:ascii="宋体" w:hAnsi="宋体" w:eastAsia="宋体" w:cs="宋体"/>
          <w:bCs/>
          <w:snapToGrid w:val="0"/>
          <w:kern w:val="0"/>
          <w:szCs w:val="24"/>
          <w:highlight w:val="none"/>
        </w:rPr>
        <w:t>．履约保证</w:t>
      </w:r>
      <w:r>
        <w:tab/>
      </w:r>
      <w:r>
        <w:fldChar w:fldCharType="begin"/>
      </w:r>
      <w:r>
        <w:instrText xml:space="preserve"> PAGEREF _Toc27982 \h </w:instrText>
      </w:r>
      <w:r>
        <w:fldChar w:fldCharType="separate"/>
      </w:r>
      <w:r>
        <w:t>41</w:t>
      </w:r>
      <w:r>
        <w:fldChar w:fldCharType="end"/>
      </w:r>
      <w:r>
        <w:rPr>
          <w:rFonts w:hint="eastAsia" w:ascii="宋体" w:hAnsi="宋体" w:eastAsia="宋体" w:cs="宋体"/>
          <w:color w:val="auto"/>
          <w:szCs w:val="24"/>
          <w:highlight w:val="none"/>
        </w:rPr>
        <w:fldChar w:fldCharType="end"/>
      </w:r>
    </w:p>
    <w:p w14:paraId="58D8AF52">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_Toc10462 </w:instrText>
      </w:r>
      <w:r>
        <w:rPr>
          <w:rFonts w:hint="eastAsia" w:ascii="宋体" w:hAnsi="宋体" w:eastAsia="宋体" w:cs="宋体"/>
          <w:szCs w:val="24"/>
          <w:highlight w:val="none"/>
        </w:rPr>
        <w:fldChar w:fldCharType="separate"/>
      </w:r>
      <w:r>
        <w:rPr>
          <w:rFonts w:hint="eastAsia" w:ascii="宋体" w:hAnsi="宋体" w:eastAsia="宋体" w:cs="宋体"/>
          <w:bCs/>
          <w:snapToGrid w:val="0"/>
          <w:kern w:val="0"/>
          <w:szCs w:val="24"/>
          <w:highlight w:val="none"/>
          <w:lang w:val="en-US" w:eastAsia="zh-CN"/>
        </w:rPr>
        <w:t>4.合同订立</w:t>
      </w:r>
      <w:r>
        <w:tab/>
      </w:r>
      <w:r>
        <w:fldChar w:fldCharType="begin"/>
      </w:r>
      <w:r>
        <w:instrText xml:space="preserve"> PAGEREF _Toc10462 \h </w:instrText>
      </w:r>
      <w:r>
        <w:fldChar w:fldCharType="separate"/>
      </w:r>
      <w:r>
        <w:t>41</w:t>
      </w:r>
      <w:r>
        <w:fldChar w:fldCharType="end"/>
      </w:r>
      <w:r>
        <w:rPr>
          <w:rFonts w:hint="eastAsia" w:ascii="宋体" w:hAnsi="宋体" w:eastAsia="宋体" w:cs="宋体"/>
          <w:color w:val="auto"/>
          <w:szCs w:val="24"/>
          <w:highlight w:val="none"/>
        </w:rPr>
        <w:fldChar w:fldCharType="end"/>
      </w:r>
    </w:p>
    <w:p w14:paraId="603B58A8">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_Toc7717 </w:instrText>
      </w:r>
      <w:r>
        <w:rPr>
          <w:rFonts w:hint="eastAsia" w:ascii="宋体" w:hAnsi="宋体" w:eastAsia="宋体" w:cs="宋体"/>
          <w:szCs w:val="24"/>
          <w:highlight w:val="none"/>
        </w:rPr>
        <w:fldChar w:fldCharType="separate"/>
      </w:r>
      <w:r>
        <w:rPr>
          <w:rFonts w:hint="eastAsia" w:ascii="宋体" w:hAnsi="宋体" w:eastAsia="宋体" w:cs="宋体"/>
          <w:bCs/>
          <w:snapToGrid w:val="0"/>
          <w:kern w:val="0"/>
          <w:szCs w:val="24"/>
          <w:highlight w:val="none"/>
          <w:lang w:val="en-US" w:eastAsia="zh-CN"/>
        </w:rPr>
        <w:t>5</w:t>
      </w:r>
      <w:r>
        <w:rPr>
          <w:rFonts w:hint="eastAsia" w:ascii="宋体" w:hAnsi="宋体" w:eastAsia="宋体" w:cs="宋体"/>
          <w:bCs/>
          <w:snapToGrid w:val="0"/>
          <w:kern w:val="0"/>
          <w:szCs w:val="24"/>
          <w:highlight w:val="none"/>
        </w:rPr>
        <w:t>．放弃中标的处理</w:t>
      </w:r>
      <w:r>
        <w:tab/>
      </w:r>
      <w:r>
        <w:fldChar w:fldCharType="begin"/>
      </w:r>
      <w:r>
        <w:instrText xml:space="preserve"> PAGEREF _Toc7717 \h </w:instrText>
      </w:r>
      <w:r>
        <w:fldChar w:fldCharType="separate"/>
      </w:r>
      <w:r>
        <w:t>42</w:t>
      </w:r>
      <w:r>
        <w:fldChar w:fldCharType="end"/>
      </w:r>
      <w:r>
        <w:rPr>
          <w:rFonts w:hint="eastAsia" w:ascii="宋体" w:hAnsi="宋体" w:eastAsia="宋体" w:cs="宋体"/>
          <w:color w:val="auto"/>
          <w:szCs w:val="24"/>
          <w:highlight w:val="none"/>
        </w:rPr>
        <w:fldChar w:fldCharType="end"/>
      </w:r>
    </w:p>
    <w:p w14:paraId="4AF84614">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_Toc16479 </w:instrText>
      </w:r>
      <w:r>
        <w:rPr>
          <w:rFonts w:hint="eastAsia" w:ascii="宋体" w:hAnsi="宋体" w:eastAsia="宋体" w:cs="宋体"/>
          <w:szCs w:val="24"/>
          <w:highlight w:val="none"/>
        </w:rPr>
        <w:fldChar w:fldCharType="separate"/>
      </w:r>
      <w:r>
        <w:rPr>
          <w:rFonts w:hint="eastAsia" w:ascii="宋体" w:hAnsi="宋体" w:eastAsia="宋体" w:cs="宋体"/>
          <w:bCs/>
          <w:snapToGrid w:val="0"/>
          <w:kern w:val="0"/>
          <w:szCs w:val="24"/>
          <w:highlight w:val="none"/>
          <w:lang w:val="en-US" w:eastAsia="zh-CN"/>
        </w:rPr>
        <w:t>6</w:t>
      </w:r>
      <w:r>
        <w:rPr>
          <w:rFonts w:hint="eastAsia" w:ascii="宋体" w:hAnsi="宋体" w:eastAsia="宋体" w:cs="宋体"/>
          <w:bCs/>
          <w:snapToGrid w:val="0"/>
          <w:kern w:val="0"/>
          <w:szCs w:val="24"/>
          <w:highlight w:val="none"/>
        </w:rPr>
        <w:t>．分包</w:t>
      </w:r>
      <w:r>
        <w:tab/>
      </w:r>
      <w:r>
        <w:fldChar w:fldCharType="begin"/>
      </w:r>
      <w:r>
        <w:instrText xml:space="preserve"> PAGEREF _Toc16479 \h </w:instrText>
      </w:r>
      <w:r>
        <w:fldChar w:fldCharType="separate"/>
      </w:r>
      <w:r>
        <w:t>42</w:t>
      </w:r>
      <w:r>
        <w:fldChar w:fldCharType="end"/>
      </w:r>
      <w:r>
        <w:rPr>
          <w:rFonts w:hint="eastAsia" w:ascii="宋体" w:hAnsi="宋体" w:eastAsia="宋体" w:cs="宋体"/>
          <w:color w:val="auto"/>
          <w:szCs w:val="24"/>
          <w:highlight w:val="none"/>
        </w:rPr>
        <w:fldChar w:fldCharType="end"/>
      </w:r>
    </w:p>
    <w:p w14:paraId="2E1FA1AF">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_Toc9651 </w:instrText>
      </w:r>
      <w:r>
        <w:rPr>
          <w:rFonts w:hint="eastAsia" w:ascii="宋体" w:hAnsi="宋体" w:eastAsia="宋体" w:cs="宋体"/>
          <w:szCs w:val="24"/>
          <w:highlight w:val="none"/>
        </w:rPr>
        <w:fldChar w:fldCharType="separate"/>
      </w:r>
      <w:r>
        <w:rPr>
          <w:rFonts w:hint="eastAsia" w:ascii="宋体" w:hAnsi="宋体" w:eastAsia="宋体" w:cs="宋体"/>
          <w:bCs/>
          <w:snapToGrid w:val="0"/>
          <w:kern w:val="0"/>
          <w:szCs w:val="24"/>
          <w:highlight w:val="none"/>
          <w:lang w:val="en-US" w:eastAsia="zh-CN"/>
        </w:rPr>
        <w:t>7</w:t>
      </w:r>
      <w:r>
        <w:rPr>
          <w:rFonts w:hint="eastAsia" w:ascii="宋体" w:hAnsi="宋体" w:eastAsia="宋体" w:cs="宋体"/>
          <w:bCs/>
          <w:snapToGrid w:val="0"/>
          <w:kern w:val="0"/>
          <w:szCs w:val="24"/>
          <w:highlight w:val="none"/>
        </w:rPr>
        <w:t>．监理服务期限</w:t>
      </w:r>
      <w:r>
        <w:tab/>
      </w:r>
      <w:r>
        <w:fldChar w:fldCharType="begin"/>
      </w:r>
      <w:r>
        <w:instrText xml:space="preserve"> PAGEREF _Toc9651 \h </w:instrText>
      </w:r>
      <w:r>
        <w:fldChar w:fldCharType="separate"/>
      </w:r>
      <w:r>
        <w:t>42</w:t>
      </w:r>
      <w:r>
        <w:fldChar w:fldCharType="end"/>
      </w:r>
      <w:r>
        <w:rPr>
          <w:rFonts w:hint="eastAsia" w:ascii="宋体" w:hAnsi="宋体" w:eastAsia="宋体" w:cs="宋体"/>
          <w:color w:val="auto"/>
          <w:szCs w:val="24"/>
          <w:highlight w:val="none"/>
        </w:rPr>
        <w:fldChar w:fldCharType="end"/>
      </w:r>
    </w:p>
    <w:p w14:paraId="67E6C02D">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_Toc23325 </w:instrText>
      </w:r>
      <w:r>
        <w:rPr>
          <w:rFonts w:hint="eastAsia" w:ascii="宋体" w:hAnsi="宋体" w:eastAsia="宋体" w:cs="宋体"/>
          <w:szCs w:val="24"/>
          <w:highlight w:val="none"/>
        </w:rPr>
        <w:fldChar w:fldCharType="separate"/>
      </w:r>
      <w:r>
        <w:rPr>
          <w:rFonts w:hint="eastAsia" w:ascii="宋体" w:hAnsi="宋体" w:eastAsia="宋体" w:cs="宋体"/>
          <w:bCs/>
          <w:snapToGrid w:val="0"/>
          <w:kern w:val="0"/>
          <w:szCs w:val="24"/>
          <w:highlight w:val="none"/>
          <w:lang w:val="en-US" w:eastAsia="zh-CN"/>
        </w:rPr>
        <w:t>8</w:t>
      </w:r>
      <w:r>
        <w:rPr>
          <w:rFonts w:hint="eastAsia" w:ascii="宋体" w:hAnsi="宋体" w:eastAsia="宋体" w:cs="宋体"/>
          <w:bCs/>
          <w:snapToGrid w:val="0"/>
          <w:kern w:val="0"/>
          <w:szCs w:val="24"/>
          <w:highlight w:val="none"/>
        </w:rPr>
        <w:t>．项目监理机构</w:t>
      </w:r>
      <w:r>
        <w:tab/>
      </w:r>
      <w:r>
        <w:fldChar w:fldCharType="begin"/>
      </w:r>
      <w:r>
        <w:instrText xml:space="preserve"> PAGEREF _Toc23325 \h </w:instrText>
      </w:r>
      <w:r>
        <w:fldChar w:fldCharType="separate"/>
      </w:r>
      <w:r>
        <w:t>43</w:t>
      </w:r>
      <w:r>
        <w:fldChar w:fldCharType="end"/>
      </w:r>
      <w:r>
        <w:rPr>
          <w:rFonts w:hint="eastAsia" w:ascii="宋体" w:hAnsi="宋体" w:eastAsia="宋体" w:cs="宋体"/>
          <w:color w:val="auto"/>
          <w:szCs w:val="24"/>
          <w:highlight w:val="none"/>
        </w:rPr>
        <w:fldChar w:fldCharType="end"/>
      </w:r>
    </w:p>
    <w:p w14:paraId="71ADA938">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_Toc28256 </w:instrText>
      </w:r>
      <w:r>
        <w:rPr>
          <w:rFonts w:hint="eastAsia" w:ascii="宋体" w:hAnsi="宋体" w:eastAsia="宋体" w:cs="宋体"/>
          <w:szCs w:val="24"/>
          <w:highlight w:val="none"/>
        </w:rPr>
        <w:fldChar w:fldCharType="separate"/>
      </w:r>
      <w:r>
        <w:rPr>
          <w:rFonts w:hint="eastAsia" w:ascii="宋体" w:hAnsi="宋体" w:eastAsia="宋体" w:cs="宋体"/>
          <w:snapToGrid w:val="0"/>
          <w:kern w:val="0"/>
          <w:szCs w:val="24"/>
          <w:highlight w:val="none"/>
          <w:lang w:val="en-US" w:eastAsia="zh-CN"/>
        </w:rPr>
        <w:t>9</w:t>
      </w:r>
      <w:r>
        <w:rPr>
          <w:rFonts w:hint="eastAsia" w:ascii="宋体" w:hAnsi="宋体" w:eastAsia="宋体" w:cs="宋体"/>
          <w:snapToGrid w:val="0"/>
          <w:kern w:val="0"/>
          <w:szCs w:val="24"/>
          <w:highlight w:val="none"/>
        </w:rPr>
        <w:t>．安全防护</w:t>
      </w:r>
      <w:r>
        <w:tab/>
      </w:r>
      <w:r>
        <w:fldChar w:fldCharType="begin"/>
      </w:r>
      <w:r>
        <w:instrText xml:space="preserve"> PAGEREF _Toc28256 \h </w:instrText>
      </w:r>
      <w:r>
        <w:fldChar w:fldCharType="separate"/>
      </w:r>
      <w:r>
        <w:t>43</w:t>
      </w:r>
      <w:r>
        <w:fldChar w:fldCharType="end"/>
      </w:r>
      <w:r>
        <w:rPr>
          <w:rFonts w:hint="eastAsia" w:ascii="宋体" w:hAnsi="宋体" w:eastAsia="宋体" w:cs="宋体"/>
          <w:color w:val="auto"/>
          <w:szCs w:val="24"/>
          <w:highlight w:val="none"/>
        </w:rPr>
        <w:fldChar w:fldCharType="end"/>
      </w:r>
    </w:p>
    <w:p w14:paraId="3C156512">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_Toc12035 </w:instrText>
      </w:r>
      <w:r>
        <w:rPr>
          <w:rFonts w:hint="eastAsia" w:ascii="宋体" w:hAnsi="宋体" w:eastAsia="宋体" w:cs="宋体"/>
          <w:szCs w:val="24"/>
          <w:highlight w:val="none"/>
        </w:rPr>
        <w:fldChar w:fldCharType="separate"/>
      </w:r>
      <w:r>
        <w:rPr>
          <w:rFonts w:hint="eastAsia" w:ascii="宋体" w:hAnsi="宋体" w:eastAsia="宋体" w:cs="宋体"/>
          <w:snapToGrid w:val="0"/>
          <w:kern w:val="0"/>
          <w:szCs w:val="24"/>
          <w:highlight w:val="none"/>
          <w:lang w:val="en-US" w:eastAsia="zh-CN"/>
        </w:rPr>
        <w:t>10</w:t>
      </w:r>
      <w:r>
        <w:rPr>
          <w:rFonts w:hint="eastAsia" w:ascii="宋体" w:hAnsi="宋体" w:eastAsia="宋体" w:cs="宋体"/>
          <w:snapToGrid w:val="0"/>
          <w:kern w:val="0"/>
          <w:szCs w:val="24"/>
          <w:highlight w:val="none"/>
        </w:rPr>
        <w:t>．接受监督</w:t>
      </w:r>
      <w:r>
        <w:tab/>
      </w:r>
      <w:r>
        <w:fldChar w:fldCharType="begin"/>
      </w:r>
      <w:r>
        <w:instrText xml:space="preserve"> PAGEREF _Toc12035 \h </w:instrText>
      </w:r>
      <w:r>
        <w:fldChar w:fldCharType="separate"/>
      </w:r>
      <w:r>
        <w:t>43</w:t>
      </w:r>
      <w:r>
        <w:fldChar w:fldCharType="end"/>
      </w:r>
      <w:r>
        <w:rPr>
          <w:rFonts w:hint="eastAsia" w:ascii="宋体" w:hAnsi="宋体" w:eastAsia="宋体" w:cs="宋体"/>
          <w:color w:val="auto"/>
          <w:szCs w:val="24"/>
          <w:highlight w:val="none"/>
        </w:rPr>
        <w:fldChar w:fldCharType="end"/>
      </w:r>
    </w:p>
    <w:p w14:paraId="340CEFD8">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_Toc32511 </w:instrText>
      </w:r>
      <w:r>
        <w:rPr>
          <w:rFonts w:hint="eastAsia" w:ascii="宋体" w:hAnsi="宋体" w:eastAsia="宋体" w:cs="宋体"/>
          <w:szCs w:val="24"/>
          <w:highlight w:val="none"/>
        </w:rPr>
        <w:fldChar w:fldCharType="separate"/>
      </w:r>
      <w:r>
        <w:rPr>
          <w:rFonts w:hint="eastAsia" w:ascii="宋体" w:hAnsi="宋体" w:eastAsia="宋体" w:cs="宋体"/>
          <w:snapToGrid w:val="0"/>
          <w:kern w:val="0"/>
          <w:szCs w:val="24"/>
          <w:highlight w:val="none"/>
        </w:rPr>
        <w:t>1</w:t>
      </w:r>
      <w:r>
        <w:rPr>
          <w:rFonts w:hint="eastAsia" w:ascii="宋体" w:hAnsi="宋体" w:eastAsia="宋体" w:cs="宋体"/>
          <w:snapToGrid w:val="0"/>
          <w:kern w:val="0"/>
          <w:szCs w:val="24"/>
          <w:highlight w:val="none"/>
          <w:lang w:val="en-US" w:eastAsia="zh-CN"/>
        </w:rPr>
        <w:t>1</w:t>
      </w:r>
      <w:r>
        <w:rPr>
          <w:rFonts w:hint="eastAsia" w:ascii="宋体" w:hAnsi="宋体" w:eastAsia="宋体" w:cs="宋体"/>
          <w:snapToGrid w:val="0"/>
          <w:kern w:val="0"/>
          <w:szCs w:val="24"/>
          <w:highlight w:val="none"/>
        </w:rPr>
        <w:t>．监理档案移交</w:t>
      </w:r>
      <w:r>
        <w:tab/>
      </w:r>
      <w:r>
        <w:fldChar w:fldCharType="begin"/>
      </w:r>
      <w:r>
        <w:instrText xml:space="preserve"> PAGEREF _Toc32511 \h </w:instrText>
      </w:r>
      <w:r>
        <w:fldChar w:fldCharType="separate"/>
      </w:r>
      <w:r>
        <w:t>43</w:t>
      </w:r>
      <w:r>
        <w:fldChar w:fldCharType="end"/>
      </w:r>
      <w:r>
        <w:rPr>
          <w:rFonts w:hint="eastAsia" w:ascii="宋体" w:hAnsi="宋体" w:eastAsia="宋体" w:cs="宋体"/>
          <w:color w:val="auto"/>
          <w:szCs w:val="24"/>
          <w:highlight w:val="none"/>
        </w:rPr>
        <w:fldChar w:fldCharType="end"/>
      </w:r>
    </w:p>
    <w:p w14:paraId="55167C15">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_Toc5584 </w:instrText>
      </w:r>
      <w:r>
        <w:rPr>
          <w:rFonts w:hint="eastAsia" w:ascii="宋体" w:hAnsi="宋体" w:eastAsia="宋体" w:cs="宋体"/>
          <w:szCs w:val="24"/>
          <w:highlight w:val="none"/>
        </w:rPr>
        <w:fldChar w:fldCharType="separate"/>
      </w:r>
      <w:r>
        <w:rPr>
          <w:rFonts w:hint="eastAsia" w:ascii="宋体" w:hAnsi="宋体" w:eastAsia="宋体" w:cs="宋体"/>
          <w:bCs/>
          <w:snapToGrid w:val="0"/>
          <w:kern w:val="0"/>
          <w:szCs w:val="24"/>
          <w:highlight w:val="none"/>
        </w:rPr>
        <w:t>1</w:t>
      </w:r>
      <w:r>
        <w:rPr>
          <w:rFonts w:hint="eastAsia" w:ascii="宋体" w:hAnsi="宋体" w:eastAsia="宋体" w:cs="宋体"/>
          <w:bCs/>
          <w:snapToGrid w:val="0"/>
          <w:kern w:val="0"/>
          <w:szCs w:val="24"/>
          <w:highlight w:val="none"/>
          <w:lang w:val="en-US" w:eastAsia="zh-CN"/>
        </w:rPr>
        <w:t>2</w:t>
      </w:r>
      <w:r>
        <w:rPr>
          <w:rFonts w:hint="eastAsia" w:ascii="宋体" w:hAnsi="宋体" w:eastAsia="宋体" w:cs="宋体"/>
          <w:snapToGrid w:val="0"/>
          <w:kern w:val="0"/>
          <w:szCs w:val="24"/>
          <w:highlight w:val="none"/>
        </w:rPr>
        <w:t>．不良行为处理</w:t>
      </w:r>
      <w:r>
        <w:tab/>
      </w:r>
      <w:r>
        <w:fldChar w:fldCharType="begin"/>
      </w:r>
      <w:r>
        <w:instrText xml:space="preserve"> PAGEREF _Toc5584 \h </w:instrText>
      </w:r>
      <w:r>
        <w:fldChar w:fldCharType="separate"/>
      </w:r>
      <w:r>
        <w:t>43</w:t>
      </w:r>
      <w:r>
        <w:fldChar w:fldCharType="end"/>
      </w:r>
      <w:r>
        <w:rPr>
          <w:rFonts w:hint="eastAsia" w:ascii="宋体" w:hAnsi="宋体" w:eastAsia="宋体" w:cs="宋体"/>
          <w:color w:val="auto"/>
          <w:szCs w:val="24"/>
          <w:highlight w:val="none"/>
        </w:rPr>
        <w:fldChar w:fldCharType="end"/>
      </w:r>
    </w:p>
    <w:p w14:paraId="4B67E123">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_Toc18371 </w:instrText>
      </w:r>
      <w:r>
        <w:rPr>
          <w:rFonts w:hint="eastAsia" w:ascii="宋体" w:hAnsi="宋体" w:eastAsia="宋体" w:cs="宋体"/>
          <w:szCs w:val="24"/>
          <w:highlight w:val="none"/>
        </w:rPr>
        <w:fldChar w:fldCharType="separate"/>
      </w:r>
      <w:r>
        <w:rPr>
          <w:rFonts w:hint="eastAsia" w:ascii="宋体" w:hAnsi="宋体" w:eastAsia="宋体" w:cs="宋体"/>
          <w:bCs/>
          <w:snapToGrid w:val="0"/>
          <w:kern w:val="0"/>
          <w:szCs w:val="24"/>
          <w:highlight w:val="none"/>
        </w:rPr>
        <w:t>1</w:t>
      </w:r>
      <w:r>
        <w:rPr>
          <w:rFonts w:hint="eastAsia" w:ascii="宋体" w:hAnsi="宋体" w:eastAsia="宋体" w:cs="宋体"/>
          <w:bCs/>
          <w:snapToGrid w:val="0"/>
          <w:kern w:val="0"/>
          <w:szCs w:val="24"/>
          <w:highlight w:val="none"/>
          <w:lang w:val="en-US" w:eastAsia="zh-CN"/>
        </w:rPr>
        <w:t>3</w:t>
      </w:r>
      <w:r>
        <w:rPr>
          <w:rFonts w:hint="eastAsia" w:ascii="宋体" w:hAnsi="宋体" w:eastAsia="宋体" w:cs="宋体"/>
          <w:snapToGrid w:val="0"/>
          <w:kern w:val="0"/>
          <w:szCs w:val="24"/>
          <w:highlight w:val="none"/>
        </w:rPr>
        <w:t>．</w:t>
      </w:r>
      <w:r>
        <w:rPr>
          <w:rFonts w:hint="eastAsia" w:ascii="宋体" w:hAnsi="宋体" w:eastAsia="宋体" w:cs="宋体"/>
          <w:bCs/>
          <w:snapToGrid w:val="0"/>
          <w:kern w:val="0"/>
          <w:szCs w:val="24"/>
          <w:highlight w:val="none"/>
        </w:rPr>
        <w:t>信用评价条款内容</w:t>
      </w:r>
      <w:r>
        <w:tab/>
      </w:r>
      <w:r>
        <w:fldChar w:fldCharType="begin"/>
      </w:r>
      <w:r>
        <w:instrText xml:space="preserve"> PAGEREF _Toc18371 \h </w:instrText>
      </w:r>
      <w:r>
        <w:fldChar w:fldCharType="separate"/>
      </w:r>
      <w:r>
        <w:t>44</w:t>
      </w:r>
      <w:r>
        <w:fldChar w:fldCharType="end"/>
      </w:r>
      <w:r>
        <w:rPr>
          <w:rFonts w:hint="eastAsia" w:ascii="宋体" w:hAnsi="宋体" w:eastAsia="宋体" w:cs="宋体"/>
          <w:color w:val="auto"/>
          <w:szCs w:val="24"/>
          <w:highlight w:val="none"/>
        </w:rPr>
        <w:fldChar w:fldCharType="end"/>
      </w:r>
    </w:p>
    <w:p w14:paraId="1F3E2A52">
      <w:pPr>
        <w:pStyle w:val="21"/>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_Toc28326 </w:instrText>
      </w:r>
      <w:r>
        <w:rPr>
          <w:rFonts w:hint="eastAsia" w:ascii="宋体" w:hAnsi="宋体" w:eastAsia="宋体" w:cs="宋体"/>
          <w:szCs w:val="24"/>
          <w:highlight w:val="none"/>
        </w:rPr>
        <w:fldChar w:fldCharType="separate"/>
      </w:r>
      <w:r>
        <w:rPr>
          <w:rFonts w:hint="eastAsia" w:ascii="宋体" w:hAnsi="宋体" w:eastAsia="宋体" w:cs="宋体"/>
          <w:snapToGrid w:val="0"/>
          <w:szCs w:val="32"/>
          <w:highlight w:val="none"/>
        </w:rPr>
        <w:t>第三章 拟签订合同的主要条款</w:t>
      </w:r>
      <w:r>
        <w:tab/>
      </w:r>
      <w:r>
        <w:fldChar w:fldCharType="begin"/>
      </w:r>
      <w:r>
        <w:instrText xml:space="preserve"> PAGEREF _Toc28326 \h </w:instrText>
      </w:r>
      <w:r>
        <w:fldChar w:fldCharType="separate"/>
      </w:r>
      <w:r>
        <w:t>45</w:t>
      </w:r>
      <w:r>
        <w:fldChar w:fldCharType="end"/>
      </w:r>
      <w:r>
        <w:rPr>
          <w:rFonts w:hint="eastAsia" w:ascii="宋体" w:hAnsi="宋体" w:eastAsia="宋体" w:cs="宋体"/>
          <w:color w:val="auto"/>
          <w:szCs w:val="24"/>
          <w:highlight w:val="none"/>
        </w:rPr>
        <w:fldChar w:fldCharType="end"/>
      </w:r>
    </w:p>
    <w:p w14:paraId="5612C6C6">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_Toc9214 </w:instrText>
      </w:r>
      <w:r>
        <w:rPr>
          <w:rFonts w:hint="eastAsia" w:ascii="宋体" w:hAnsi="宋体" w:eastAsia="宋体" w:cs="宋体"/>
          <w:szCs w:val="24"/>
          <w:highlight w:val="none"/>
        </w:rPr>
        <w:fldChar w:fldCharType="separate"/>
      </w:r>
      <w:r>
        <w:rPr>
          <w:rFonts w:hint="eastAsia" w:ascii="宋体" w:hAnsi="宋体" w:eastAsia="宋体" w:cs="宋体"/>
          <w:bCs/>
          <w:snapToGrid w:val="0"/>
          <w:kern w:val="0"/>
          <w:szCs w:val="24"/>
          <w:highlight w:val="none"/>
        </w:rPr>
        <w:t>1．现场办公条件</w:t>
      </w:r>
      <w:r>
        <w:tab/>
      </w:r>
      <w:r>
        <w:fldChar w:fldCharType="begin"/>
      </w:r>
      <w:r>
        <w:instrText xml:space="preserve"> PAGEREF _Toc9214 \h </w:instrText>
      </w:r>
      <w:r>
        <w:fldChar w:fldCharType="separate"/>
      </w:r>
      <w:r>
        <w:t>45</w:t>
      </w:r>
      <w:r>
        <w:fldChar w:fldCharType="end"/>
      </w:r>
      <w:r>
        <w:rPr>
          <w:rFonts w:hint="eastAsia" w:ascii="宋体" w:hAnsi="宋体" w:eastAsia="宋体" w:cs="宋体"/>
          <w:color w:val="auto"/>
          <w:szCs w:val="24"/>
          <w:highlight w:val="none"/>
        </w:rPr>
        <w:fldChar w:fldCharType="end"/>
      </w:r>
    </w:p>
    <w:p w14:paraId="42D2AAFC">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_Toc9570 </w:instrText>
      </w:r>
      <w:r>
        <w:rPr>
          <w:rFonts w:hint="eastAsia" w:ascii="宋体" w:hAnsi="宋体" w:eastAsia="宋体" w:cs="宋体"/>
          <w:szCs w:val="24"/>
          <w:highlight w:val="none"/>
        </w:rPr>
        <w:fldChar w:fldCharType="separate"/>
      </w:r>
      <w:r>
        <w:rPr>
          <w:rFonts w:hint="eastAsia" w:ascii="宋体" w:hAnsi="宋体" w:eastAsia="宋体" w:cs="宋体"/>
          <w:bCs/>
          <w:snapToGrid w:val="0"/>
          <w:kern w:val="0"/>
          <w:szCs w:val="24"/>
          <w:highlight w:val="none"/>
        </w:rPr>
        <w:t>2．监理服务费</w:t>
      </w:r>
      <w:r>
        <w:tab/>
      </w:r>
      <w:r>
        <w:fldChar w:fldCharType="begin"/>
      </w:r>
      <w:r>
        <w:instrText xml:space="preserve"> PAGEREF _Toc9570 \h </w:instrText>
      </w:r>
      <w:r>
        <w:fldChar w:fldCharType="separate"/>
      </w:r>
      <w:r>
        <w:t>45</w:t>
      </w:r>
      <w:r>
        <w:fldChar w:fldCharType="end"/>
      </w:r>
      <w:r>
        <w:rPr>
          <w:rFonts w:hint="eastAsia" w:ascii="宋体" w:hAnsi="宋体" w:eastAsia="宋体" w:cs="宋体"/>
          <w:color w:val="auto"/>
          <w:szCs w:val="24"/>
          <w:highlight w:val="none"/>
        </w:rPr>
        <w:fldChar w:fldCharType="end"/>
      </w:r>
    </w:p>
    <w:p w14:paraId="124AB113">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_Toc7840 </w:instrText>
      </w:r>
      <w:r>
        <w:rPr>
          <w:rFonts w:hint="eastAsia" w:ascii="宋体" w:hAnsi="宋体" w:eastAsia="宋体" w:cs="宋体"/>
          <w:szCs w:val="24"/>
          <w:highlight w:val="none"/>
        </w:rPr>
        <w:fldChar w:fldCharType="separate"/>
      </w:r>
      <w:r>
        <w:rPr>
          <w:rFonts w:hint="eastAsia" w:ascii="宋体" w:hAnsi="宋体" w:eastAsia="宋体" w:cs="宋体"/>
          <w:bCs/>
          <w:snapToGrid w:val="0"/>
          <w:kern w:val="0"/>
          <w:szCs w:val="24"/>
          <w:highlight w:val="none"/>
        </w:rPr>
        <w:t>3．监理服务费发票</w:t>
      </w:r>
      <w:r>
        <w:tab/>
      </w:r>
      <w:r>
        <w:fldChar w:fldCharType="begin"/>
      </w:r>
      <w:r>
        <w:instrText xml:space="preserve"> PAGEREF _Toc7840 \h </w:instrText>
      </w:r>
      <w:r>
        <w:fldChar w:fldCharType="separate"/>
      </w:r>
      <w:r>
        <w:t>46</w:t>
      </w:r>
      <w:r>
        <w:fldChar w:fldCharType="end"/>
      </w:r>
      <w:r>
        <w:rPr>
          <w:rFonts w:hint="eastAsia" w:ascii="宋体" w:hAnsi="宋体" w:eastAsia="宋体" w:cs="宋体"/>
          <w:color w:val="auto"/>
          <w:szCs w:val="24"/>
          <w:highlight w:val="none"/>
        </w:rPr>
        <w:fldChar w:fldCharType="end"/>
      </w:r>
    </w:p>
    <w:p w14:paraId="2C8EBE3F">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_Toc21912 </w:instrText>
      </w:r>
      <w:r>
        <w:rPr>
          <w:rFonts w:hint="eastAsia" w:ascii="宋体" w:hAnsi="宋体" w:eastAsia="宋体" w:cs="宋体"/>
          <w:szCs w:val="24"/>
          <w:highlight w:val="none"/>
        </w:rPr>
        <w:fldChar w:fldCharType="separate"/>
      </w:r>
      <w:r>
        <w:rPr>
          <w:rFonts w:hint="eastAsia" w:ascii="宋体" w:hAnsi="宋体" w:eastAsia="宋体" w:cs="宋体"/>
          <w:snapToGrid w:val="0"/>
          <w:szCs w:val="22"/>
          <w:highlight w:val="none"/>
          <w:lang w:val="en-US"/>
        </w:rPr>
        <w:t>4</w:t>
      </w:r>
      <w:r>
        <w:rPr>
          <w:rFonts w:hint="eastAsia" w:ascii="宋体" w:hAnsi="宋体" w:eastAsia="宋体" w:cs="宋体"/>
          <w:snapToGrid w:val="0"/>
          <w:szCs w:val="22"/>
          <w:highlight w:val="none"/>
          <w:lang w:val="en-US" w:eastAsia="zh-CN"/>
        </w:rPr>
        <w:t>.</w:t>
      </w:r>
      <w:r>
        <w:rPr>
          <w:rFonts w:hint="eastAsia" w:ascii="宋体" w:hAnsi="宋体" w:eastAsia="宋体" w:cs="宋体"/>
          <w:snapToGrid w:val="0"/>
          <w:szCs w:val="22"/>
          <w:highlight w:val="none"/>
        </w:rPr>
        <w:t xml:space="preserve"> 监理人的服务内容：</w:t>
      </w:r>
      <w:r>
        <w:tab/>
      </w:r>
      <w:r>
        <w:fldChar w:fldCharType="begin"/>
      </w:r>
      <w:r>
        <w:instrText xml:space="preserve"> PAGEREF _Toc21912 \h </w:instrText>
      </w:r>
      <w:r>
        <w:fldChar w:fldCharType="separate"/>
      </w:r>
      <w:r>
        <w:t>46</w:t>
      </w:r>
      <w:r>
        <w:fldChar w:fldCharType="end"/>
      </w:r>
      <w:r>
        <w:rPr>
          <w:rFonts w:hint="eastAsia" w:ascii="宋体" w:hAnsi="宋体" w:eastAsia="宋体" w:cs="宋体"/>
          <w:color w:val="auto"/>
          <w:szCs w:val="24"/>
          <w:highlight w:val="none"/>
        </w:rPr>
        <w:fldChar w:fldCharType="end"/>
      </w:r>
    </w:p>
    <w:p w14:paraId="0763EC4C">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_Toc14282 </w:instrText>
      </w:r>
      <w:r>
        <w:rPr>
          <w:rFonts w:hint="eastAsia" w:ascii="宋体" w:hAnsi="宋体" w:eastAsia="宋体" w:cs="宋体"/>
          <w:szCs w:val="24"/>
          <w:highlight w:val="none"/>
        </w:rPr>
        <w:fldChar w:fldCharType="separate"/>
      </w:r>
      <w:r>
        <w:rPr>
          <w:rFonts w:hint="eastAsia" w:ascii="宋体" w:hAnsi="宋体" w:eastAsia="宋体" w:cs="宋体"/>
          <w:snapToGrid w:val="0"/>
          <w:szCs w:val="22"/>
          <w:highlight w:val="none"/>
          <w:lang w:val="en-US"/>
        </w:rPr>
        <w:t>5</w:t>
      </w:r>
      <w:r>
        <w:rPr>
          <w:rFonts w:hint="eastAsia" w:ascii="宋体" w:hAnsi="宋体" w:eastAsia="宋体" w:cs="宋体"/>
          <w:snapToGrid w:val="0"/>
          <w:szCs w:val="22"/>
          <w:highlight w:val="none"/>
        </w:rPr>
        <w:t>. 监理人违约及违约责任</w:t>
      </w:r>
      <w:r>
        <w:rPr>
          <w:rFonts w:hint="eastAsia" w:ascii="宋体" w:hAnsi="宋体" w:eastAsia="宋体" w:cs="宋体"/>
          <w:snapToGrid w:val="0"/>
          <w:szCs w:val="22"/>
          <w:highlight w:val="none"/>
          <w:lang w:val="en-US"/>
        </w:rPr>
        <w:t>(</w:t>
      </w:r>
      <w:r>
        <w:rPr>
          <w:rFonts w:hint="eastAsia" w:ascii="宋体" w:hAnsi="宋体" w:eastAsia="宋体" w:cs="宋体"/>
          <w:snapToGrid w:val="0"/>
          <w:szCs w:val="22"/>
          <w:highlight w:val="none"/>
          <w:lang w:val="en-US" w:eastAsia="zh-CN"/>
        </w:rPr>
        <w:t>中标人签订合同时无条件接收）</w:t>
      </w:r>
      <w:r>
        <w:tab/>
      </w:r>
      <w:r>
        <w:fldChar w:fldCharType="begin"/>
      </w:r>
      <w:r>
        <w:instrText xml:space="preserve"> PAGEREF _Toc14282 \h </w:instrText>
      </w:r>
      <w:r>
        <w:fldChar w:fldCharType="separate"/>
      </w:r>
      <w:r>
        <w:t>47</w:t>
      </w:r>
      <w:r>
        <w:fldChar w:fldCharType="end"/>
      </w:r>
      <w:r>
        <w:rPr>
          <w:rFonts w:hint="eastAsia" w:ascii="宋体" w:hAnsi="宋体" w:eastAsia="宋体" w:cs="宋体"/>
          <w:color w:val="auto"/>
          <w:szCs w:val="24"/>
          <w:highlight w:val="none"/>
        </w:rPr>
        <w:fldChar w:fldCharType="end"/>
      </w:r>
    </w:p>
    <w:p w14:paraId="6F84F7C1">
      <w:pPr>
        <w:pStyle w:val="21"/>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_Toc28246 </w:instrText>
      </w:r>
      <w:r>
        <w:rPr>
          <w:rFonts w:hint="eastAsia" w:ascii="宋体" w:hAnsi="宋体" w:eastAsia="宋体" w:cs="宋体"/>
          <w:szCs w:val="24"/>
          <w:highlight w:val="none"/>
        </w:rPr>
        <w:fldChar w:fldCharType="separate"/>
      </w:r>
      <w:r>
        <w:rPr>
          <w:rFonts w:hint="eastAsia" w:ascii="宋体" w:hAnsi="宋体" w:eastAsia="宋体" w:cs="宋体"/>
          <w:snapToGrid w:val="0"/>
          <w:szCs w:val="22"/>
          <w:highlight w:val="none"/>
        </w:rPr>
        <w:t>第四章 技术要求</w:t>
      </w:r>
      <w:r>
        <w:tab/>
      </w:r>
      <w:r>
        <w:fldChar w:fldCharType="begin"/>
      </w:r>
      <w:r>
        <w:instrText xml:space="preserve"> PAGEREF _Toc28246 \h </w:instrText>
      </w:r>
      <w:r>
        <w:fldChar w:fldCharType="separate"/>
      </w:r>
      <w:r>
        <w:t>57</w:t>
      </w:r>
      <w:r>
        <w:fldChar w:fldCharType="end"/>
      </w:r>
      <w:r>
        <w:rPr>
          <w:rFonts w:hint="eastAsia" w:ascii="宋体" w:hAnsi="宋体" w:eastAsia="宋体" w:cs="宋体"/>
          <w:color w:val="auto"/>
          <w:szCs w:val="24"/>
          <w:highlight w:val="none"/>
        </w:rPr>
        <w:fldChar w:fldCharType="end"/>
      </w:r>
    </w:p>
    <w:p w14:paraId="74F74822">
      <w:pPr>
        <w:pStyle w:val="21"/>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_Toc7163 </w:instrText>
      </w:r>
      <w:r>
        <w:rPr>
          <w:rFonts w:hint="eastAsia" w:ascii="宋体" w:hAnsi="宋体" w:eastAsia="宋体" w:cs="宋体"/>
          <w:szCs w:val="24"/>
          <w:highlight w:val="none"/>
        </w:rPr>
        <w:fldChar w:fldCharType="separate"/>
      </w:r>
      <w:r>
        <w:rPr>
          <w:rFonts w:hint="eastAsia" w:ascii="宋体" w:hAnsi="宋体" w:eastAsia="宋体" w:cs="宋体"/>
          <w:snapToGrid w:val="0"/>
          <w:szCs w:val="22"/>
          <w:highlight w:val="none"/>
        </w:rPr>
        <w:t>第五章 投标文件格式</w:t>
      </w:r>
      <w:r>
        <w:tab/>
      </w:r>
      <w:r>
        <w:fldChar w:fldCharType="begin"/>
      </w:r>
      <w:r>
        <w:instrText xml:space="preserve"> PAGEREF _Toc7163 \h </w:instrText>
      </w:r>
      <w:r>
        <w:fldChar w:fldCharType="separate"/>
      </w:r>
      <w:r>
        <w:t>59</w:t>
      </w:r>
      <w:r>
        <w:fldChar w:fldCharType="end"/>
      </w:r>
      <w:r>
        <w:rPr>
          <w:rFonts w:hint="eastAsia" w:ascii="宋体" w:hAnsi="宋体" w:eastAsia="宋体" w:cs="宋体"/>
          <w:color w:val="auto"/>
          <w:szCs w:val="24"/>
          <w:highlight w:val="none"/>
        </w:rPr>
        <w:fldChar w:fldCharType="end"/>
      </w:r>
    </w:p>
    <w:p w14:paraId="460CAABF">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_Toc9505 </w:instrText>
      </w:r>
      <w:r>
        <w:rPr>
          <w:rFonts w:hint="eastAsia" w:ascii="宋体" w:hAnsi="宋体" w:eastAsia="宋体" w:cs="宋体"/>
          <w:szCs w:val="24"/>
          <w:highlight w:val="none"/>
        </w:rPr>
        <w:fldChar w:fldCharType="separate"/>
      </w:r>
      <w:r>
        <w:rPr>
          <w:rFonts w:hint="eastAsia" w:ascii="宋体" w:hAnsi="宋体" w:eastAsia="宋体" w:cs="宋体"/>
          <w:snapToGrid w:val="0"/>
          <w:highlight w:val="none"/>
        </w:rPr>
        <w:t>格式一 封面</w:t>
      </w:r>
      <w:r>
        <w:tab/>
      </w:r>
      <w:r>
        <w:fldChar w:fldCharType="begin"/>
      </w:r>
      <w:r>
        <w:instrText xml:space="preserve"> PAGEREF _Toc9505 \h </w:instrText>
      </w:r>
      <w:r>
        <w:fldChar w:fldCharType="separate"/>
      </w:r>
      <w:r>
        <w:t>59</w:t>
      </w:r>
      <w:r>
        <w:fldChar w:fldCharType="end"/>
      </w:r>
      <w:r>
        <w:rPr>
          <w:rFonts w:hint="eastAsia" w:ascii="宋体" w:hAnsi="宋体" w:eastAsia="宋体" w:cs="宋体"/>
          <w:color w:val="auto"/>
          <w:szCs w:val="24"/>
          <w:highlight w:val="none"/>
        </w:rPr>
        <w:fldChar w:fldCharType="end"/>
      </w:r>
    </w:p>
    <w:p w14:paraId="4C4C5A25">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_Toc412 </w:instrText>
      </w:r>
      <w:r>
        <w:rPr>
          <w:rFonts w:hint="eastAsia" w:ascii="宋体" w:hAnsi="宋体" w:eastAsia="宋体" w:cs="宋体"/>
          <w:szCs w:val="24"/>
          <w:highlight w:val="none"/>
        </w:rPr>
        <w:fldChar w:fldCharType="separate"/>
      </w:r>
      <w:r>
        <w:rPr>
          <w:rFonts w:hint="eastAsia" w:ascii="宋体" w:hAnsi="宋体" w:eastAsia="宋体" w:cs="宋体"/>
          <w:snapToGrid w:val="0"/>
          <w:highlight w:val="none"/>
        </w:rPr>
        <w:t>格式二 投标函</w:t>
      </w:r>
      <w:r>
        <w:tab/>
      </w:r>
      <w:r>
        <w:fldChar w:fldCharType="begin"/>
      </w:r>
      <w:r>
        <w:instrText xml:space="preserve"> PAGEREF _Toc412 \h </w:instrText>
      </w:r>
      <w:r>
        <w:fldChar w:fldCharType="separate"/>
      </w:r>
      <w:r>
        <w:t>60</w:t>
      </w:r>
      <w:r>
        <w:fldChar w:fldCharType="end"/>
      </w:r>
      <w:r>
        <w:rPr>
          <w:rFonts w:hint="eastAsia" w:ascii="宋体" w:hAnsi="宋体" w:eastAsia="宋体" w:cs="宋体"/>
          <w:color w:val="auto"/>
          <w:szCs w:val="24"/>
          <w:highlight w:val="none"/>
        </w:rPr>
        <w:fldChar w:fldCharType="end"/>
      </w:r>
    </w:p>
    <w:p w14:paraId="1F8FE125">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_Toc14800 </w:instrText>
      </w:r>
      <w:r>
        <w:rPr>
          <w:rFonts w:hint="eastAsia" w:ascii="宋体" w:hAnsi="宋体" w:eastAsia="宋体" w:cs="宋体"/>
          <w:szCs w:val="24"/>
          <w:highlight w:val="none"/>
        </w:rPr>
        <w:fldChar w:fldCharType="separate"/>
      </w:r>
      <w:r>
        <w:rPr>
          <w:rFonts w:hint="eastAsia" w:ascii="宋体" w:hAnsi="宋体" w:eastAsia="宋体" w:cs="宋体"/>
          <w:snapToGrid w:val="0"/>
          <w:highlight w:val="none"/>
        </w:rPr>
        <w:t>格式三 各项承诺一览表</w:t>
      </w:r>
      <w:r>
        <w:tab/>
      </w:r>
      <w:r>
        <w:fldChar w:fldCharType="begin"/>
      </w:r>
      <w:r>
        <w:instrText xml:space="preserve"> PAGEREF _Toc14800 \h </w:instrText>
      </w:r>
      <w:r>
        <w:fldChar w:fldCharType="separate"/>
      </w:r>
      <w:r>
        <w:t>61</w:t>
      </w:r>
      <w:r>
        <w:fldChar w:fldCharType="end"/>
      </w:r>
      <w:r>
        <w:rPr>
          <w:rFonts w:hint="eastAsia" w:ascii="宋体" w:hAnsi="宋体" w:eastAsia="宋体" w:cs="宋体"/>
          <w:color w:val="auto"/>
          <w:szCs w:val="24"/>
          <w:highlight w:val="none"/>
        </w:rPr>
        <w:fldChar w:fldCharType="end"/>
      </w:r>
    </w:p>
    <w:p w14:paraId="18455E74">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_Toc18425 </w:instrText>
      </w:r>
      <w:r>
        <w:rPr>
          <w:rFonts w:hint="eastAsia" w:ascii="宋体" w:hAnsi="宋体" w:eastAsia="宋体" w:cs="宋体"/>
          <w:szCs w:val="24"/>
          <w:highlight w:val="none"/>
        </w:rPr>
        <w:fldChar w:fldCharType="separate"/>
      </w:r>
      <w:r>
        <w:rPr>
          <w:rFonts w:hint="eastAsia" w:ascii="宋体" w:hAnsi="宋体" w:eastAsia="宋体" w:cs="宋体"/>
          <w:bCs/>
          <w:snapToGrid w:val="0"/>
          <w:kern w:val="0"/>
          <w:szCs w:val="24"/>
          <w:highlight w:val="none"/>
        </w:rPr>
        <w:t>格式四 授权委托书</w:t>
      </w:r>
      <w:r>
        <w:tab/>
      </w:r>
      <w:r>
        <w:fldChar w:fldCharType="begin"/>
      </w:r>
      <w:r>
        <w:instrText xml:space="preserve"> PAGEREF _Toc18425 \h </w:instrText>
      </w:r>
      <w:r>
        <w:fldChar w:fldCharType="separate"/>
      </w:r>
      <w:r>
        <w:t>63</w:t>
      </w:r>
      <w:r>
        <w:fldChar w:fldCharType="end"/>
      </w:r>
      <w:r>
        <w:rPr>
          <w:rFonts w:hint="eastAsia" w:ascii="宋体" w:hAnsi="宋体" w:eastAsia="宋体" w:cs="宋体"/>
          <w:color w:val="auto"/>
          <w:szCs w:val="24"/>
          <w:highlight w:val="none"/>
        </w:rPr>
        <w:fldChar w:fldCharType="end"/>
      </w:r>
    </w:p>
    <w:p w14:paraId="54099AD0">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_Toc23076 </w:instrText>
      </w:r>
      <w:r>
        <w:rPr>
          <w:rFonts w:hint="eastAsia" w:ascii="宋体" w:hAnsi="宋体" w:eastAsia="宋体" w:cs="宋体"/>
          <w:szCs w:val="24"/>
          <w:highlight w:val="none"/>
        </w:rPr>
        <w:fldChar w:fldCharType="separate"/>
      </w:r>
      <w:r>
        <w:rPr>
          <w:rFonts w:hint="eastAsia" w:ascii="宋体" w:hAnsi="宋体" w:eastAsia="宋体" w:cs="宋体"/>
          <w:snapToGrid w:val="0"/>
          <w:kern w:val="0"/>
          <w:highlight w:val="none"/>
        </w:rPr>
        <w:t>格式五 法定代表人身份证明</w:t>
      </w:r>
      <w:r>
        <w:tab/>
      </w:r>
      <w:r>
        <w:fldChar w:fldCharType="begin"/>
      </w:r>
      <w:r>
        <w:instrText xml:space="preserve"> PAGEREF _Toc23076 \h </w:instrText>
      </w:r>
      <w:r>
        <w:fldChar w:fldCharType="separate"/>
      </w:r>
      <w:r>
        <w:t>64</w:t>
      </w:r>
      <w:r>
        <w:fldChar w:fldCharType="end"/>
      </w:r>
      <w:r>
        <w:rPr>
          <w:rFonts w:hint="eastAsia" w:ascii="宋体" w:hAnsi="宋体" w:eastAsia="宋体" w:cs="宋体"/>
          <w:color w:val="auto"/>
          <w:szCs w:val="24"/>
          <w:highlight w:val="none"/>
        </w:rPr>
        <w:fldChar w:fldCharType="end"/>
      </w:r>
    </w:p>
    <w:p w14:paraId="2E937FC9">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_Toc2787 </w:instrText>
      </w:r>
      <w:r>
        <w:rPr>
          <w:rFonts w:hint="eastAsia" w:ascii="宋体" w:hAnsi="宋体" w:eastAsia="宋体" w:cs="宋体"/>
          <w:szCs w:val="24"/>
          <w:highlight w:val="none"/>
        </w:rPr>
        <w:fldChar w:fldCharType="separate"/>
      </w:r>
      <w:r>
        <w:rPr>
          <w:rFonts w:hint="eastAsia" w:ascii="宋体" w:hAnsi="宋体" w:eastAsia="宋体" w:cs="宋体"/>
          <w:bCs/>
          <w:snapToGrid w:val="0"/>
          <w:kern w:val="0"/>
          <w:szCs w:val="24"/>
          <w:highlight w:val="none"/>
        </w:rPr>
        <w:t>格式六 投标人基本情况表</w:t>
      </w:r>
      <w:r>
        <w:tab/>
      </w:r>
      <w:r>
        <w:fldChar w:fldCharType="begin"/>
      </w:r>
      <w:r>
        <w:instrText xml:space="preserve"> PAGEREF _Toc2787 \h </w:instrText>
      </w:r>
      <w:r>
        <w:fldChar w:fldCharType="separate"/>
      </w:r>
      <w:r>
        <w:t>65</w:t>
      </w:r>
      <w:r>
        <w:fldChar w:fldCharType="end"/>
      </w:r>
      <w:r>
        <w:rPr>
          <w:rFonts w:hint="eastAsia" w:ascii="宋体" w:hAnsi="宋体" w:eastAsia="宋体" w:cs="宋体"/>
          <w:color w:val="auto"/>
          <w:szCs w:val="24"/>
          <w:highlight w:val="none"/>
        </w:rPr>
        <w:fldChar w:fldCharType="end"/>
      </w:r>
    </w:p>
    <w:p w14:paraId="11692A38">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_Toc11095 </w:instrText>
      </w:r>
      <w:r>
        <w:rPr>
          <w:rFonts w:hint="eastAsia" w:ascii="宋体" w:hAnsi="宋体" w:eastAsia="宋体" w:cs="宋体"/>
          <w:szCs w:val="24"/>
          <w:highlight w:val="none"/>
        </w:rPr>
        <w:fldChar w:fldCharType="separate"/>
      </w:r>
      <w:r>
        <w:rPr>
          <w:rFonts w:hint="eastAsia" w:ascii="宋体" w:hAnsi="宋体" w:eastAsia="宋体" w:cs="宋体"/>
          <w:snapToGrid w:val="0"/>
          <w:kern w:val="0"/>
          <w:highlight w:val="none"/>
        </w:rPr>
        <w:t>格式七 总监理工程师任职声明（适用于无任职项目）</w:t>
      </w:r>
      <w:r>
        <w:tab/>
      </w:r>
      <w:r>
        <w:fldChar w:fldCharType="begin"/>
      </w:r>
      <w:r>
        <w:instrText xml:space="preserve"> PAGEREF _Toc11095 \h </w:instrText>
      </w:r>
      <w:r>
        <w:fldChar w:fldCharType="separate"/>
      </w:r>
      <w:r>
        <w:t>66</w:t>
      </w:r>
      <w:r>
        <w:fldChar w:fldCharType="end"/>
      </w:r>
      <w:r>
        <w:rPr>
          <w:rFonts w:hint="eastAsia" w:ascii="宋体" w:hAnsi="宋体" w:eastAsia="宋体" w:cs="宋体"/>
          <w:color w:val="auto"/>
          <w:szCs w:val="24"/>
          <w:highlight w:val="none"/>
        </w:rPr>
        <w:fldChar w:fldCharType="end"/>
      </w:r>
    </w:p>
    <w:p w14:paraId="4AC2B70A">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_Toc14485 </w:instrText>
      </w:r>
      <w:r>
        <w:rPr>
          <w:rFonts w:hint="eastAsia" w:ascii="宋体" w:hAnsi="宋体" w:eastAsia="宋体" w:cs="宋体"/>
          <w:szCs w:val="24"/>
          <w:highlight w:val="none"/>
        </w:rPr>
        <w:fldChar w:fldCharType="separate"/>
      </w:r>
      <w:r>
        <w:rPr>
          <w:rFonts w:hint="eastAsia" w:ascii="宋体" w:hAnsi="宋体" w:eastAsia="宋体" w:cs="宋体"/>
          <w:snapToGrid w:val="0"/>
          <w:kern w:val="0"/>
          <w:highlight w:val="none"/>
        </w:rPr>
        <w:t>格式八 总监理工程师任职声明（适用于有任职项目）</w:t>
      </w:r>
      <w:r>
        <w:tab/>
      </w:r>
      <w:r>
        <w:fldChar w:fldCharType="begin"/>
      </w:r>
      <w:r>
        <w:instrText xml:space="preserve"> PAGEREF _Toc14485 \h </w:instrText>
      </w:r>
      <w:r>
        <w:fldChar w:fldCharType="separate"/>
      </w:r>
      <w:r>
        <w:t>67</w:t>
      </w:r>
      <w:r>
        <w:fldChar w:fldCharType="end"/>
      </w:r>
      <w:r>
        <w:rPr>
          <w:rFonts w:hint="eastAsia" w:ascii="宋体" w:hAnsi="宋体" w:eastAsia="宋体" w:cs="宋体"/>
          <w:color w:val="auto"/>
          <w:szCs w:val="24"/>
          <w:highlight w:val="none"/>
        </w:rPr>
        <w:fldChar w:fldCharType="end"/>
      </w:r>
    </w:p>
    <w:p w14:paraId="3BD5AC6F">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_Toc28924 </w:instrText>
      </w:r>
      <w:r>
        <w:rPr>
          <w:rFonts w:hint="eastAsia" w:ascii="宋体" w:hAnsi="宋体" w:eastAsia="宋体" w:cs="宋体"/>
          <w:szCs w:val="24"/>
          <w:highlight w:val="none"/>
        </w:rPr>
        <w:fldChar w:fldCharType="separate"/>
      </w:r>
      <w:r>
        <w:rPr>
          <w:rFonts w:hint="eastAsia" w:ascii="宋体" w:hAnsi="宋体" w:eastAsia="宋体" w:cs="宋体"/>
          <w:bCs/>
          <w:snapToGrid w:val="0"/>
          <w:kern w:val="0"/>
          <w:szCs w:val="24"/>
          <w:highlight w:val="none"/>
        </w:rPr>
        <w:t>格式九 总监理工程师任职项目情况表</w:t>
      </w:r>
      <w:r>
        <w:tab/>
      </w:r>
      <w:r>
        <w:fldChar w:fldCharType="begin"/>
      </w:r>
      <w:r>
        <w:instrText xml:space="preserve"> PAGEREF _Toc28924 \h </w:instrText>
      </w:r>
      <w:r>
        <w:fldChar w:fldCharType="separate"/>
      </w:r>
      <w:r>
        <w:t>68</w:t>
      </w:r>
      <w:r>
        <w:fldChar w:fldCharType="end"/>
      </w:r>
      <w:r>
        <w:rPr>
          <w:rFonts w:hint="eastAsia" w:ascii="宋体" w:hAnsi="宋体" w:eastAsia="宋体" w:cs="宋体"/>
          <w:color w:val="auto"/>
          <w:szCs w:val="24"/>
          <w:highlight w:val="none"/>
        </w:rPr>
        <w:fldChar w:fldCharType="end"/>
      </w:r>
    </w:p>
    <w:p w14:paraId="064EA242">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_Toc25491 </w:instrText>
      </w:r>
      <w:r>
        <w:rPr>
          <w:rFonts w:hint="eastAsia" w:ascii="宋体" w:hAnsi="宋体" w:eastAsia="宋体" w:cs="宋体"/>
          <w:szCs w:val="24"/>
          <w:highlight w:val="none"/>
        </w:rPr>
        <w:fldChar w:fldCharType="separate"/>
      </w:r>
      <w:r>
        <w:rPr>
          <w:rFonts w:hint="eastAsia" w:ascii="宋体" w:hAnsi="宋体" w:eastAsia="宋体" w:cs="宋体"/>
          <w:snapToGrid w:val="0"/>
          <w:kern w:val="0"/>
          <w:highlight w:val="none"/>
        </w:rPr>
        <w:t>格式</w:t>
      </w:r>
      <w:r>
        <w:rPr>
          <w:rFonts w:hint="eastAsia" w:ascii="宋体" w:hAnsi="宋体" w:eastAsia="宋体" w:cs="宋体"/>
          <w:bCs/>
          <w:snapToGrid w:val="0"/>
          <w:kern w:val="0"/>
          <w:szCs w:val="24"/>
          <w:highlight w:val="none"/>
        </w:rPr>
        <w:t>十 项目监理机构组成人员汇总表</w:t>
      </w:r>
      <w:r>
        <w:tab/>
      </w:r>
      <w:r>
        <w:fldChar w:fldCharType="begin"/>
      </w:r>
      <w:r>
        <w:instrText xml:space="preserve"> PAGEREF _Toc25491 \h </w:instrText>
      </w:r>
      <w:r>
        <w:fldChar w:fldCharType="separate"/>
      </w:r>
      <w:r>
        <w:t>69</w:t>
      </w:r>
      <w:r>
        <w:fldChar w:fldCharType="end"/>
      </w:r>
      <w:r>
        <w:rPr>
          <w:rFonts w:hint="eastAsia" w:ascii="宋体" w:hAnsi="宋体" w:eastAsia="宋体" w:cs="宋体"/>
          <w:color w:val="auto"/>
          <w:szCs w:val="24"/>
          <w:highlight w:val="none"/>
        </w:rPr>
        <w:fldChar w:fldCharType="end"/>
      </w:r>
    </w:p>
    <w:p w14:paraId="3658CA36">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_Toc17369 </w:instrText>
      </w:r>
      <w:r>
        <w:rPr>
          <w:rFonts w:hint="eastAsia" w:ascii="宋体" w:hAnsi="宋体" w:eastAsia="宋体" w:cs="宋体"/>
          <w:szCs w:val="24"/>
          <w:highlight w:val="none"/>
        </w:rPr>
        <w:fldChar w:fldCharType="separate"/>
      </w:r>
      <w:r>
        <w:rPr>
          <w:rFonts w:hint="eastAsia" w:ascii="宋体" w:hAnsi="宋体" w:eastAsia="宋体" w:cs="宋体"/>
          <w:bCs/>
          <w:snapToGrid w:val="0"/>
          <w:highlight w:val="none"/>
        </w:rPr>
        <w:t>格式十一 总监理工程师简历表</w:t>
      </w:r>
      <w:r>
        <w:tab/>
      </w:r>
      <w:r>
        <w:fldChar w:fldCharType="begin"/>
      </w:r>
      <w:r>
        <w:instrText xml:space="preserve"> PAGEREF _Toc17369 \h </w:instrText>
      </w:r>
      <w:r>
        <w:fldChar w:fldCharType="separate"/>
      </w:r>
      <w:r>
        <w:t>70</w:t>
      </w:r>
      <w:r>
        <w:fldChar w:fldCharType="end"/>
      </w:r>
      <w:r>
        <w:rPr>
          <w:rFonts w:hint="eastAsia" w:ascii="宋体" w:hAnsi="宋体" w:eastAsia="宋体" w:cs="宋体"/>
          <w:color w:val="auto"/>
          <w:szCs w:val="24"/>
          <w:highlight w:val="none"/>
        </w:rPr>
        <w:fldChar w:fldCharType="end"/>
      </w:r>
    </w:p>
    <w:p w14:paraId="4DDF788D">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_Toc6293 </w:instrText>
      </w:r>
      <w:r>
        <w:rPr>
          <w:rFonts w:hint="eastAsia" w:ascii="宋体" w:hAnsi="宋体" w:eastAsia="宋体" w:cs="宋体"/>
          <w:szCs w:val="24"/>
          <w:highlight w:val="none"/>
        </w:rPr>
        <w:fldChar w:fldCharType="separate"/>
      </w:r>
      <w:r>
        <w:rPr>
          <w:rFonts w:hint="eastAsia" w:ascii="宋体" w:hAnsi="宋体" w:eastAsia="宋体" w:cs="宋体"/>
          <w:bCs/>
          <w:snapToGrid w:val="0"/>
          <w:highlight w:val="none"/>
        </w:rPr>
        <w:t>格式十二 其他拟派人员简历表</w:t>
      </w:r>
      <w:r>
        <w:tab/>
      </w:r>
      <w:r>
        <w:fldChar w:fldCharType="begin"/>
      </w:r>
      <w:r>
        <w:instrText xml:space="preserve"> PAGEREF _Toc6293 \h </w:instrText>
      </w:r>
      <w:r>
        <w:fldChar w:fldCharType="separate"/>
      </w:r>
      <w:r>
        <w:t>71</w:t>
      </w:r>
      <w:r>
        <w:fldChar w:fldCharType="end"/>
      </w:r>
      <w:r>
        <w:rPr>
          <w:rFonts w:hint="eastAsia" w:ascii="宋体" w:hAnsi="宋体" w:eastAsia="宋体" w:cs="宋体"/>
          <w:color w:val="auto"/>
          <w:szCs w:val="24"/>
          <w:highlight w:val="none"/>
        </w:rPr>
        <w:fldChar w:fldCharType="end"/>
      </w:r>
    </w:p>
    <w:p w14:paraId="092C75C5">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_Toc8362 </w:instrText>
      </w:r>
      <w:r>
        <w:rPr>
          <w:rFonts w:hint="eastAsia" w:ascii="宋体" w:hAnsi="宋体" w:eastAsia="宋体" w:cs="宋体"/>
          <w:szCs w:val="24"/>
          <w:highlight w:val="none"/>
        </w:rPr>
        <w:fldChar w:fldCharType="separate"/>
      </w:r>
      <w:r>
        <w:rPr>
          <w:rFonts w:hint="eastAsia" w:ascii="宋体" w:hAnsi="宋体" w:eastAsia="宋体" w:cs="宋体"/>
          <w:bCs/>
          <w:highlight w:val="none"/>
          <w:lang w:val="en-US" w:eastAsia="zh-CN"/>
        </w:rPr>
        <w:t>格式十三 原件一览表(如需）</w:t>
      </w:r>
      <w:r>
        <w:tab/>
      </w:r>
      <w:r>
        <w:fldChar w:fldCharType="begin"/>
      </w:r>
      <w:r>
        <w:instrText xml:space="preserve"> PAGEREF _Toc8362 \h </w:instrText>
      </w:r>
      <w:r>
        <w:fldChar w:fldCharType="separate"/>
      </w:r>
      <w:r>
        <w:t>72</w:t>
      </w:r>
      <w:r>
        <w:fldChar w:fldCharType="end"/>
      </w:r>
      <w:r>
        <w:rPr>
          <w:rFonts w:hint="eastAsia" w:ascii="宋体" w:hAnsi="宋体" w:eastAsia="宋体" w:cs="宋体"/>
          <w:color w:val="auto"/>
          <w:szCs w:val="24"/>
          <w:highlight w:val="none"/>
        </w:rPr>
        <w:fldChar w:fldCharType="end"/>
      </w:r>
    </w:p>
    <w:p w14:paraId="0CBFA9C3">
      <w:pPr>
        <w:pStyle w:val="25"/>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_Toc192 </w:instrText>
      </w:r>
      <w:r>
        <w:rPr>
          <w:rFonts w:hint="eastAsia" w:ascii="宋体" w:hAnsi="宋体" w:eastAsia="宋体" w:cs="宋体"/>
          <w:szCs w:val="24"/>
          <w:highlight w:val="none"/>
        </w:rPr>
        <w:fldChar w:fldCharType="separate"/>
      </w:r>
      <w:r>
        <w:rPr>
          <w:rFonts w:hint="eastAsia" w:ascii="宋体" w:hAnsi="宋体" w:eastAsia="宋体" w:cs="宋体"/>
          <w:bCs/>
          <w:highlight w:val="none"/>
          <w:lang w:val="en-US" w:eastAsia="zh-CN"/>
        </w:rPr>
        <w:t>格式十四 定标因素评审资料</w:t>
      </w:r>
      <w:r>
        <w:tab/>
      </w:r>
      <w:r>
        <w:fldChar w:fldCharType="begin"/>
      </w:r>
      <w:r>
        <w:instrText xml:space="preserve"> PAGEREF _Toc192 \h </w:instrText>
      </w:r>
      <w:r>
        <w:fldChar w:fldCharType="separate"/>
      </w:r>
      <w:r>
        <w:t>73</w:t>
      </w:r>
      <w:r>
        <w:fldChar w:fldCharType="end"/>
      </w:r>
      <w:r>
        <w:rPr>
          <w:rFonts w:hint="eastAsia" w:ascii="宋体" w:hAnsi="宋体" w:eastAsia="宋体" w:cs="宋体"/>
          <w:color w:val="auto"/>
          <w:szCs w:val="24"/>
          <w:highlight w:val="none"/>
        </w:rPr>
        <w:fldChar w:fldCharType="end"/>
      </w:r>
    </w:p>
    <w:p w14:paraId="22A3110C">
      <w:pPr>
        <w:pStyle w:val="21"/>
        <w:tabs>
          <w:tab w:val="right" w:leader="dot" w:pos="9072"/>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_Toc5615 </w:instrText>
      </w:r>
      <w:r>
        <w:rPr>
          <w:rFonts w:hint="eastAsia" w:ascii="宋体" w:hAnsi="宋体" w:eastAsia="宋体" w:cs="宋体"/>
          <w:szCs w:val="24"/>
          <w:highlight w:val="none"/>
        </w:rPr>
        <w:fldChar w:fldCharType="separate"/>
      </w:r>
      <w:r>
        <w:rPr>
          <w:rFonts w:hint="eastAsia" w:ascii="宋体" w:hAnsi="宋体" w:eastAsia="宋体" w:cs="宋体"/>
          <w:kern w:val="44"/>
          <w:szCs w:val="22"/>
          <w:highlight w:val="none"/>
        </w:rPr>
        <w:t>第六章 建设工程监理合同</w:t>
      </w:r>
      <w:r>
        <w:tab/>
      </w:r>
      <w:r>
        <w:fldChar w:fldCharType="begin"/>
      </w:r>
      <w:r>
        <w:instrText xml:space="preserve"> PAGEREF _Toc5615 \h </w:instrText>
      </w:r>
      <w:r>
        <w:fldChar w:fldCharType="separate"/>
      </w:r>
      <w:r>
        <w:t>74</w:t>
      </w:r>
      <w:r>
        <w:fldChar w:fldCharType="end"/>
      </w:r>
      <w:r>
        <w:rPr>
          <w:rFonts w:hint="eastAsia" w:ascii="宋体" w:hAnsi="宋体" w:eastAsia="宋体" w:cs="宋体"/>
          <w:color w:val="auto"/>
          <w:szCs w:val="24"/>
          <w:highlight w:val="none"/>
        </w:rPr>
        <w:fldChar w:fldCharType="end"/>
      </w:r>
    </w:p>
    <w:p w14:paraId="794999C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fldChar w:fldCharType="end"/>
      </w:r>
    </w:p>
    <w:p w14:paraId="6B0DF74F">
      <w:pPr>
        <w:bidi w:val="0"/>
        <w:rPr>
          <w:rFonts w:hint="eastAsia" w:ascii="宋体" w:hAnsi="宋体" w:eastAsia="宋体" w:cs="宋体"/>
          <w:color w:val="auto"/>
          <w:highlight w:val="none"/>
        </w:rPr>
      </w:pPr>
    </w:p>
    <w:p w14:paraId="2D44EFDD">
      <w:pPr>
        <w:bidi w:val="0"/>
        <w:rPr>
          <w:rFonts w:hint="eastAsia" w:ascii="宋体" w:hAnsi="宋体" w:eastAsia="宋体" w:cs="宋体"/>
          <w:color w:val="auto"/>
          <w:highlight w:val="none"/>
        </w:rPr>
      </w:pPr>
    </w:p>
    <w:p w14:paraId="50209AFC">
      <w:pPr>
        <w:bidi w:val="0"/>
        <w:rPr>
          <w:rFonts w:hint="eastAsia" w:ascii="宋体" w:hAnsi="宋体" w:eastAsia="宋体" w:cs="宋体"/>
          <w:color w:val="auto"/>
          <w:highlight w:val="none"/>
        </w:rPr>
      </w:pPr>
    </w:p>
    <w:p w14:paraId="75987B66">
      <w:pPr>
        <w:bidi w:val="0"/>
        <w:rPr>
          <w:rFonts w:hint="eastAsia" w:ascii="宋体" w:hAnsi="宋体" w:eastAsia="宋体" w:cs="宋体"/>
          <w:color w:val="auto"/>
          <w:highlight w:val="none"/>
        </w:rPr>
      </w:pPr>
    </w:p>
    <w:p w14:paraId="4BBCDEB6">
      <w:pPr>
        <w:bidi w:val="0"/>
        <w:rPr>
          <w:rFonts w:hint="eastAsia" w:ascii="宋体" w:hAnsi="宋体" w:eastAsia="宋体" w:cs="宋体"/>
          <w:color w:val="auto"/>
          <w:highlight w:val="none"/>
        </w:rPr>
      </w:pPr>
    </w:p>
    <w:p w14:paraId="6C841391">
      <w:pPr>
        <w:bidi w:val="0"/>
        <w:rPr>
          <w:rFonts w:hint="eastAsia" w:ascii="宋体" w:hAnsi="宋体" w:eastAsia="宋体" w:cs="宋体"/>
          <w:color w:val="auto"/>
          <w:highlight w:val="none"/>
        </w:rPr>
      </w:pPr>
    </w:p>
    <w:p w14:paraId="3677B5EC">
      <w:pPr>
        <w:bidi w:val="0"/>
        <w:rPr>
          <w:rFonts w:hint="eastAsia" w:ascii="宋体" w:hAnsi="宋体" w:eastAsia="宋体" w:cs="宋体"/>
          <w:color w:val="auto"/>
          <w:highlight w:val="none"/>
        </w:rPr>
      </w:pPr>
    </w:p>
    <w:p w14:paraId="07D2B430">
      <w:pPr>
        <w:bidi w:val="0"/>
        <w:rPr>
          <w:rFonts w:hint="eastAsia" w:ascii="宋体" w:hAnsi="宋体" w:eastAsia="宋体" w:cs="宋体"/>
          <w:color w:val="auto"/>
          <w:highlight w:val="none"/>
        </w:rPr>
      </w:pPr>
    </w:p>
    <w:p w14:paraId="055E1BDE">
      <w:pPr>
        <w:bidi w:val="0"/>
        <w:rPr>
          <w:rFonts w:hint="eastAsia" w:ascii="宋体" w:hAnsi="宋体" w:eastAsia="宋体" w:cs="宋体"/>
          <w:color w:val="auto"/>
          <w:highlight w:val="none"/>
        </w:rPr>
      </w:pPr>
    </w:p>
    <w:p w14:paraId="114DAD18">
      <w:pPr>
        <w:bidi w:val="0"/>
        <w:rPr>
          <w:rFonts w:hint="eastAsia" w:ascii="宋体" w:hAnsi="宋体" w:eastAsia="宋体" w:cs="宋体"/>
          <w:color w:val="auto"/>
          <w:highlight w:val="none"/>
        </w:rPr>
      </w:pPr>
    </w:p>
    <w:p w14:paraId="40C2B9B3">
      <w:pPr>
        <w:bidi w:val="0"/>
        <w:rPr>
          <w:rFonts w:hint="eastAsia" w:ascii="宋体" w:hAnsi="宋体" w:eastAsia="宋体" w:cs="宋体"/>
          <w:color w:val="auto"/>
          <w:highlight w:val="none"/>
        </w:rPr>
      </w:pPr>
    </w:p>
    <w:p w14:paraId="49E2DD25">
      <w:pPr>
        <w:bidi w:val="0"/>
        <w:rPr>
          <w:rFonts w:hint="eastAsia" w:ascii="宋体" w:hAnsi="宋体" w:eastAsia="宋体" w:cs="宋体"/>
          <w:color w:val="auto"/>
          <w:highlight w:val="none"/>
        </w:rPr>
      </w:pPr>
    </w:p>
    <w:p w14:paraId="6C2873A1">
      <w:pPr>
        <w:bidi w:val="0"/>
        <w:rPr>
          <w:rFonts w:hint="eastAsia" w:ascii="宋体" w:hAnsi="宋体" w:eastAsia="宋体" w:cs="宋体"/>
          <w:color w:val="auto"/>
          <w:highlight w:val="none"/>
        </w:rPr>
      </w:pPr>
    </w:p>
    <w:p w14:paraId="7AF60EFD">
      <w:pPr>
        <w:bidi w:val="0"/>
        <w:rPr>
          <w:rFonts w:hint="eastAsia" w:ascii="宋体" w:hAnsi="宋体" w:eastAsia="宋体" w:cs="宋体"/>
          <w:color w:val="auto"/>
          <w:highlight w:val="none"/>
        </w:rPr>
      </w:pPr>
    </w:p>
    <w:p w14:paraId="584B0575">
      <w:pPr>
        <w:bidi w:val="0"/>
        <w:rPr>
          <w:rFonts w:hint="eastAsia" w:ascii="宋体" w:hAnsi="宋体" w:eastAsia="宋体" w:cs="宋体"/>
          <w:color w:val="auto"/>
          <w:highlight w:val="none"/>
        </w:rPr>
      </w:pPr>
    </w:p>
    <w:p w14:paraId="05311283">
      <w:pPr>
        <w:bidi w:val="0"/>
        <w:rPr>
          <w:rFonts w:hint="eastAsia" w:ascii="宋体" w:hAnsi="宋体" w:eastAsia="宋体" w:cs="宋体"/>
          <w:color w:val="auto"/>
          <w:highlight w:val="none"/>
        </w:rPr>
      </w:pPr>
    </w:p>
    <w:p w14:paraId="61DC4A92">
      <w:pPr>
        <w:pStyle w:val="2"/>
        <w:wordWrap w:val="0"/>
        <w:autoSpaceDE/>
        <w:autoSpaceDN/>
        <w:snapToGrid w:val="0"/>
        <w:spacing w:line="440" w:lineRule="exact"/>
        <w:jc w:val="center"/>
        <w:rPr>
          <w:rFonts w:hint="eastAsia" w:ascii="宋体" w:hAnsi="宋体" w:eastAsia="宋体" w:cs="宋体"/>
          <w:b/>
          <w:snapToGrid w:val="0"/>
          <w:color w:val="auto"/>
          <w:sz w:val="32"/>
          <w:szCs w:val="22"/>
          <w:highlight w:val="none"/>
        </w:rPr>
      </w:pPr>
      <w:bookmarkStart w:id="0" w:name="_Toc15305"/>
      <w:r>
        <w:rPr>
          <w:rFonts w:hint="eastAsia" w:ascii="宋体" w:hAnsi="宋体" w:eastAsia="宋体" w:cs="宋体"/>
          <w:b/>
          <w:snapToGrid w:val="0"/>
          <w:color w:val="auto"/>
          <w:sz w:val="32"/>
          <w:szCs w:val="22"/>
          <w:highlight w:val="none"/>
        </w:rPr>
        <w:t>第一章 投标人须知</w:t>
      </w:r>
      <w:bookmarkEnd w:id="0"/>
    </w:p>
    <w:p w14:paraId="01F8CC18">
      <w:pPr>
        <w:pStyle w:val="3"/>
        <w:wordWrap w:val="0"/>
        <w:autoSpaceDE/>
        <w:autoSpaceDN/>
        <w:snapToGrid w:val="0"/>
        <w:spacing w:before="260" w:after="260" w:line="440" w:lineRule="exact"/>
        <w:jc w:val="both"/>
        <w:rPr>
          <w:rFonts w:hint="eastAsia" w:ascii="宋体" w:hAnsi="宋体" w:eastAsia="宋体" w:cs="宋体"/>
          <w:b/>
          <w:snapToGrid w:val="0"/>
          <w:color w:val="auto"/>
          <w:highlight w:val="none"/>
        </w:rPr>
      </w:pPr>
      <w:bookmarkStart w:id="1" w:name="_Hlt127175444"/>
      <w:bookmarkEnd w:id="1"/>
      <w:bookmarkStart w:id="2" w:name="_Toc16809"/>
      <w:bookmarkStart w:id="3" w:name="_Toc4883"/>
      <w:bookmarkStart w:id="4" w:name="_Hlt120077520"/>
      <w:r>
        <w:rPr>
          <w:rFonts w:hint="eastAsia" w:ascii="宋体" w:hAnsi="宋体" w:eastAsia="宋体" w:cs="宋体"/>
          <w:b/>
          <w:snapToGrid w:val="0"/>
          <w:color w:val="auto"/>
          <w:highlight w:val="none"/>
        </w:rPr>
        <w:t>第一节 投标人须知前附表</w:t>
      </w:r>
      <w:bookmarkEnd w:id="2"/>
      <w:bookmarkEnd w:id="3"/>
    </w:p>
    <w:tbl>
      <w:tblPr>
        <w:tblStyle w:val="32"/>
        <w:tblW w:w="9467" w:type="dxa"/>
        <w:tblInd w:w="-7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0" w:type="dxa"/>
          <w:bottom w:w="0" w:type="dxa"/>
          <w:right w:w="0" w:type="dxa"/>
        </w:tblCellMar>
      </w:tblPr>
      <w:tblGrid>
        <w:gridCol w:w="690"/>
        <w:gridCol w:w="1642"/>
        <w:gridCol w:w="7135"/>
      </w:tblGrid>
      <w:tr w14:paraId="09E8F0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4F446DDD">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序号</w:t>
            </w:r>
          </w:p>
        </w:tc>
        <w:tc>
          <w:tcPr>
            <w:tcW w:w="1642" w:type="dxa"/>
            <w:tcBorders>
              <w:top w:val="single" w:color="auto" w:sz="4" w:space="0"/>
              <w:left w:val="single" w:color="auto" w:sz="4" w:space="0"/>
              <w:bottom w:val="single" w:color="auto" w:sz="4" w:space="0"/>
              <w:right w:val="single" w:color="auto" w:sz="4" w:space="0"/>
            </w:tcBorders>
            <w:vAlign w:val="center"/>
          </w:tcPr>
          <w:p w14:paraId="470D14F0">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内容</w:t>
            </w:r>
          </w:p>
        </w:tc>
        <w:tc>
          <w:tcPr>
            <w:tcW w:w="7135" w:type="dxa"/>
            <w:tcBorders>
              <w:top w:val="single" w:color="auto" w:sz="4" w:space="0"/>
              <w:left w:val="single" w:color="auto" w:sz="4" w:space="0"/>
              <w:bottom w:val="single" w:color="auto" w:sz="4" w:space="0"/>
              <w:right w:val="single" w:color="auto" w:sz="4" w:space="0"/>
            </w:tcBorders>
            <w:vAlign w:val="center"/>
          </w:tcPr>
          <w:p w14:paraId="594C9798">
            <w:pPr>
              <w:keepNext w:val="0"/>
              <w:keepLines w:val="0"/>
              <w:pageBreakBefore w:val="0"/>
              <w:widowControl w:val="0"/>
              <w:tabs>
                <w:tab w:val="left" w:pos="1180"/>
              </w:tabs>
              <w:kinsoku/>
              <w:wordWrap w:val="0"/>
              <w:overflowPunct/>
              <w:topLinePunct w:val="0"/>
              <w:autoSpaceDE/>
              <w:autoSpaceDN/>
              <w:bidi w:val="0"/>
              <w:adjustRightInd w:val="0"/>
              <w:snapToGrid w:val="0"/>
              <w:spacing w:line="360" w:lineRule="auto"/>
              <w:jc w:val="center"/>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说明与要求</w:t>
            </w:r>
          </w:p>
        </w:tc>
      </w:tr>
      <w:tr w14:paraId="7C2000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2E0D0E14">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w:t>
            </w:r>
          </w:p>
        </w:tc>
        <w:tc>
          <w:tcPr>
            <w:tcW w:w="1642" w:type="dxa"/>
            <w:tcBorders>
              <w:top w:val="single" w:color="auto" w:sz="4" w:space="0"/>
              <w:left w:val="single" w:color="auto" w:sz="4" w:space="0"/>
              <w:bottom w:val="single" w:color="auto" w:sz="4" w:space="0"/>
              <w:right w:val="single" w:color="auto" w:sz="4" w:space="0"/>
            </w:tcBorders>
            <w:vAlign w:val="center"/>
          </w:tcPr>
          <w:p w14:paraId="565C9FBB">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项目名称</w:t>
            </w:r>
          </w:p>
        </w:tc>
        <w:tc>
          <w:tcPr>
            <w:tcW w:w="7135" w:type="dxa"/>
            <w:tcBorders>
              <w:top w:val="single" w:color="auto" w:sz="4" w:space="0"/>
              <w:left w:val="single" w:color="auto" w:sz="4" w:space="0"/>
              <w:bottom w:val="single" w:color="auto" w:sz="4" w:space="0"/>
              <w:right w:val="single" w:color="auto" w:sz="4" w:space="0"/>
            </w:tcBorders>
            <w:vAlign w:val="center"/>
          </w:tcPr>
          <w:p w14:paraId="58DBB5BC">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Cs w:val="24"/>
                <w:highlight w:val="none"/>
                <w:lang w:eastAsia="zh-CN"/>
              </w:rPr>
            </w:pPr>
            <w:r>
              <w:rPr>
                <w:rFonts w:hint="eastAsia" w:ascii="宋体" w:hAnsi="宋体" w:eastAsia="宋体" w:cs="宋体"/>
                <w:snapToGrid w:val="0"/>
                <w:color w:val="auto"/>
                <w:kern w:val="0"/>
                <w:szCs w:val="24"/>
                <w:highlight w:val="none"/>
                <w:lang w:eastAsia="zh-CN"/>
              </w:rPr>
              <w:t>韶关市浈江区大数据产业基础设施工程（一期土石方工程）监理</w:t>
            </w:r>
          </w:p>
        </w:tc>
      </w:tr>
      <w:tr w14:paraId="362CF1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2CB3BE77">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w:t>
            </w:r>
          </w:p>
        </w:tc>
        <w:tc>
          <w:tcPr>
            <w:tcW w:w="1642" w:type="dxa"/>
            <w:tcBorders>
              <w:top w:val="single" w:color="auto" w:sz="4" w:space="0"/>
              <w:left w:val="single" w:color="auto" w:sz="4" w:space="0"/>
              <w:bottom w:val="single" w:color="auto" w:sz="4" w:space="0"/>
              <w:right w:val="single" w:color="auto" w:sz="4" w:space="0"/>
            </w:tcBorders>
            <w:vAlign w:val="center"/>
          </w:tcPr>
          <w:p w14:paraId="0316E979">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项目业主</w:t>
            </w:r>
          </w:p>
        </w:tc>
        <w:tc>
          <w:tcPr>
            <w:tcW w:w="7135" w:type="dxa"/>
            <w:tcBorders>
              <w:top w:val="single" w:color="auto" w:sz="4" w:space="0"/>
              <w:left w:val="single" w:color="auto" w:sz="4" w:space="0"/>
              <w:bottom w:val="single" w:color="auto" w:sz="4" w:space="0"/>
              <w:right w:val="single" w:color="auto" w:sz="4" w:space="0"/>
            </w:tcBorders>
            <w:vAlign w:val="center"/>
          </w:tcPr>
          <w:p w14:paraId="1C4F6EB2">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rPr>
                <w:rFonts w:hint="eastAsia" w:ascii="宋体" w:hAnsi="宋体" w:eastAsia="宋体" w:cs="宋体"/>
                <w:snapToGrid w:val="0"/>
                <w:color w:val="auto"/>
                <w:kern w:val="0"/>
                <w:szCs w:val="24"/>
                <w:highlight w:val="none"/>
                <w:lang w:val="en-US" w:eastAsia="zh-CN"/>
              </w:rPr>
            </w:pPr>
            <w:r>
              <w:rPr>
                <w:rFonts w:hint="eastAsia" w:ascii="宋体" w:hAnsi="宋体" w:eastAsia="宋体" w:cs="宋体"/>
                <w:color w:val="auto"/>
                <w:kern w:val="2"/>
                <w:sz w:val="24"/>
                <w:szCs w:val="22"/>
                <w:highlight w:val="none"/>
                <w:lang w:val="en-US" w:eastAsia="zh-CN" w:bidi="ar-SA"/>
              </w:rPr>
              <w:t>韶关市浈江区鸿通投资有限公司</w:t>
            </w:r>
          </w:p>
        </w:tc>
      </w:tr>
      <w:tr w14:paraId="0D7C8E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3CD8950B">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3</w:t>
            </w:r>
          </w:p>
        </w:tc>
        <w:tc>
          <w:tcPr>
            <w:tcW w:w="1642" w:type="dxa"/>
            <w:tcBorders>
              <w:top w:val="single" w:color="auto" w:sz="4" w:space="0"/>
              <w:left w:val="single" w:color="auto" w:sz="4" w:space="0"/>
              <w:bottom w:val="single" w:color="auto" w:sz="4" w:space="0"/>
              <w:right w:val="single" w:color="auto" w:sz="4" w:space="0"/>
            </w:tcBorders>
            <w:vAlign w:val="center"/>
          </w:tcPr>
          <w:p w14:paraId="0DA6CCBC">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项目批准部门</w:t>
            </w:r>
          </w:p>
        </w:tc>
        <w:tc>
          <w:tcPr>
            <w:tcW w:w="7135" w:type="dxa"/>
            <w:tcBorders>
              <w:top w:val="single" w:color="auto" w:sz="4" w:space="0"/>
              <w:left w:val="single" w:color="auto" w:sz="4" w:space="0"/>
              <w:bottom w:val="single" w:color="auto" w:sz="4" w:space="0"/>
              <w:right w:val="single" w:color="auto" w:sz="4" w:space="0"/>
            </w:tcBorders>
            <w:vAlign w:val="center"/>
          </w:tcPr>
          <w:p w14:paraId="29146C1D">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rPr>
                <w:rFonts w:hint="eastAsia" w:ascii="宋体" w:hAnsi="宋体" w:eastAsia="宋体" w:cs="宋体"/>
                <w:snapToGrid w:val="0"/>
                <w:color w:val="auto"/>
                <w:kern w:val="0"/>
                <w:szCs w:val="24"/>
                <w:highlight w:val="none"/>
                <w:lang w:eastAsia="zh-CN"/>
              </w:rPr>
            </w:pPr>
            <w:r>
              <w:rPr>
                <w:rFonts w:hint="eastAsia" w:ascii="宋体" w:hAnsi="宋体" w:eastAsia="宋体" w:cs="宋体"/>
                <w:snapToGrid w:val="0"/>
                <w:color w:val="auto"/>
                <w:kern w:val="0"/>
                <w:szCs w:val="24"/>
                <w:highlight w:val="none"/>
                <w:lang w:eastAsia="zh-CN"/>
              </w:rPr>
              <w:t>韶关市浈江区发展和改革局</w:t>
            </w:r>
          </w:p>
        </w:tc>
      </w:tr>
      <w:tr w14:paraId="0D8841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544CF6F8">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4</w:t>
            </w:r>
          </w:p>
        </w:tc>
        <w:tc>
          <w:tcPr>
            <w:tcW w:w="1642" w:type="dxa"/>
            <w:tcBorders>
              <w:top w:val="single" w:color="auto" w:sz="4" w:space="0"/>
              <w:left w:val="single" w:color="auto" w:sz="4" w:space="0"/>
              <w:bottom w:val="single" w:color="auto" w:sz="4" w:space="0"/>
              <w:right w:val="single" w:color="auto" w:sz="4" w:space="0"/>
            </w:tcBorders>
            <w:vAlign w:val="center"/>
          </w:tcPr>
          <w:p w14:paraId="207AB5BB">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项目批准文号</w:t>
            </w:r>
          </w:p>
        </w:tc>
        <w:tc>
          <w:tcPr>
            <w:tcW w:w="7135" w:type="dxa"/>
            <w:tcBorders>
              <w:top w:val="single" w:color="auto" w:sz="4" w:space="0"/>
              <w:left w:val="single" w:color="auto" w:sz="4" w:space="0"/>
              <w:bottom w:val="single" w:color="auto" w:sz="4" w:space="0"/>
              <w:right w:val="single" w:color="auto" w:sz="4" w:space="0"/>
            </w:tcBorders>
            <w:vAlign w:val="center"/>
          </w:tcPr>
          <w:p w14:paraId="1E145ABE">
            <w:pPr>
              <w:pStyle w:val="119"/>
              <w:keepNext w:val="0"/>
              <w:keepLines w:val="0"/>
              <w:pageBreakBefore w:val="0"/>
              <w:widowControl w:val="0"/>
              <w:kinsoku/>
              <w:overflowPunct/>
              <w:topLinePunct w:val="0"/>
              <w:autoSpaceDE/>
              <w:autoSpaceDN/>
              <w:bidi w:val="0"/>
              <w:spacing w:line="360" w:lineRule="auto"/>
              <w:ind w:firstLine="240" w:firstLineChars="100"/>
              <w:jc w:val="left"/>
              <w:rPr>
                <w:rFonts w:hint="eastAsia" w:ascii="宋体" w:hAnsi="宋体" w:eastAsia="宋体" w:cs="宋体"/>
                <w:snapToGrid w:val="0"/>
                <w:color w:val="auto"/>
                <w:kern w:val="0"/>
                <w:sz w:val="24"/>
                <w:highlight w:val="none"/>
                <w:lang w:eastAsia="zh-CN"/>
              </w:rPr>
            </w:pPr>
            <w:r>
              <w:rPr>
                <w:rFonts w:hint="eastAsia" w:ascii="宋体" w:hAnsi="宋体" w:eastAsia="宋体" w:cs="宋体"/>
                <w:snapToGrid w:val="0"/>
                <w:color w:val="auto"/>
                <w:kern w:val="0"/>
                <w:sz w:val="24"/>
                <w:highlight w:val="none"/>
                <w:lang w:eastAsia="zh-CN"/>
              </w:rPr>
              <w:t>韶浈发改投审〔2026〕42号</w:t>
            </w:r>
          </w:p>
        </w:tc>
      </w:tr>
      <w:tr w14:paraId="3067D5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7C591AAB">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5</w:t>
            </w:r>
          </w:p>
        </w:tc>
        <w:tc>
          <w:tcPr>
            <w:tcW w:w="1642" w:type="dxa"/>
            <w:tcBorders>
              <w:top w:val="single" w:color="auto" w:sz="4" w:space="0"/>
              <w:left w:val="single" w:color="auto" w:sz="4" w:space="0"/>
              <w:bottom w:val="single" w:color="auto" w:sz="4" w:space="0"/>
              <w:right w:val="single" w:color="auto" w:sz="4" w:space="0"/>
            </w:tcBorders>
            <w:vAlign w:val="center"/>
          </w:tcPr>
          <w:p w14:paraId="0BC78371">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项目代码</w:t>
            </w:r>
          </w:p>
        </w:tc>
        <w:tc>
          <w:tcPr>
            <w:tcW w:w="7135" w:type="dxa"/>
            <w:tcBorders>
              <w:top w:val="single" w:color="auto" w:sz="4" w:space="0"/>
              <w:left w:val="single" w:color="auto" w:sz="4" w:space="0"/>
              <w:bottom w:val="single" w:color="auto" w:sz="4" w:space="0"/>
              <w:right w:val="single" w:color="auto" w:sz="4" w:space="0"/>
            </w:tcBorders>
            <w:vAlign w:val="center"/>
          </w:tcPr>
          <w:p w14:paraId="39824820">
            <w:pPr>
              <w:pStyle w:val="119"/>
              <w:keepNext w:val="0"/>
              <w:keepLines w:val="0"/>
              <w:pageBreakBefore w:val="0"/>
              <w:widowControl w:val="0"/>
              <w:kinsoku/>
              <w:overflowPunct/>
              <w:topLinePunct w:val="0"/>
              <w:autoSpaceDE/>
              <w:autoSpaceDN/>
              <w:bidi w:val="0"/>
              <w:spacing w:line="360" w:lineRule="auto"/>
              <w:ind w:firstLine="240" w:firstLineChars="100"/>
              <w:jc w:val="left"/>
              <w:rPr>
                <w:rFonts w:hint="eastAsia" w:ascii="宋体" w:hAnsi="宋体" w:eastAsia="宋体" w:cs="宋体"/>
                <w:snapToGrid w:val="0"/>
                <w:color w:val="auto"/>
                <w:kern w:val="0"/>
                <w:sz w:val="24"/>
                <w:highlight w:val="none"/>
                <w:lang w:eastAsia="zh-CN"/>
              </w:rPr>
            </w:pPr>
            <w:r>
              <w:rPr>
                <w:rFonts w:hint="eastAsia" w:ascii="宋体" w:hAnsi="宋体" w:eastAsia="宋体" w:cs="宋体"/>
                <w:snapToGrid w:val="0"/>
                <w:color w:val="auto"/>
                <w:kern w:val="0"/>
                <w:sz w:val="24"/>
                <w:highlight w:val="none"/>
                <w:lang w:eastAsia="zh-CN"/>
              </w:rPr>
              <w:t>2603-440204-04-01-645031</w:t>
            </w:r>
          </w:p>
        </w:tc>
      </w:tr>
      <w:tr w14:paraId="7FAF76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034DEBEE">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6</w:t>
            </w:r>
          </w:p>
        </w:tc>
        <w:tc>
          <w:tcPr>
            <w:tcW w:w="1642" w:type="dxa"/>
            <w:tcBorders>
              <w:top w:val="single" w:color="auto" w:sz="4" w:space="0"/>
              <w:left w:val="single" w:color="auto" w:sz="4" w:space="0"/>
              <w:bottom w:val="single" w:color="auto" w:sz="4" w:space="0"/>
              <w:right w:val="single" w:color="auto" w:sz="4" w:space="0"/>
            </w:tcBorders>
            <w:vAlign w:val="center"/>
          </w:tcPr>
          <w:p w14:paraId="58B2E479">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资金来源</w:t>
            </w:r>
          </w:p>
          <w:p w14:paraId="25019CFA">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及出资比例</w:t>
            </w:r>
          </w:p>
        </w:tc>
        <w:tc>
          <w:tcPr>
            <w:tcW w:w="7135" w:type="dxa"/>
            <w:tcBorders>
              <w:top w:val="single" w:color="auto" w:sz="4" w:space="0"/>
              <w:left w:val="single" w:color="auto" w:sz="4" w:space="0"/>
              <w:bottom w:val="single" w:color="auto" w:sz="4" w:space="0"/>
              <w:right w:val="single" w:color="auto" w:sz="4" w:space="0"/>
            </w:tcBorders>
            <w:vAlign w:val="center"/>
          </w:tcPr>
          <w:p w14:paraId="4ACE86C2">
            <w:pPr>
              <w:keepNext w:val="0"/>
              <w:keepLines w:val="0"/>
              <w:pageBreakBefore w:val="0"/>
              <w:widowControl w:val="0"/>
              <w:tabs>
                <w:tab w:val="left" w:pos="5679"/>
              </w:tabs>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kern w:val="0"/>
                <w:szCs w:val="24"/>
                <w:highlight w:val="none"/>
                <w:lang w:val="en-US" w:eastAsia="zh-CN"/>
              </w:rPr>
            </w:pPr>
            <w:r>
              <w:rPr>
                <w:rFonts w:hint="eastAsia" w:hAnsi="宋体" w:cs="宋体"/>
                <w:color w:val="auto"/>
                <w:szCs w:val="22"/>
                <w:highlight w:val="none"/>
                <w:lang w:val="en-US" w:eastAsia="zh-CN"/>
              </w:rPr>
              <w:t>由上级财政投资、地方配套解决</w:t>
            </w:r>
            <w:r>
              <w:rPr>
                <w:rFonts w:hint="eastAsia" w:ascii="宋体" w:hAnsi="宋体" w:eastAsia="宋体" w:cs="宋体"/>
                <w:color w:val="auto"/>
                <w:kern w:val="0"/>
                <w:szCs w:val="24"/>
                <w:highlight w:val="none"/>
                <w:lang w:eastAsia="zh-CN"/>
              </w:rPr>
              <w:t>；</w:t>
            </w:r>
            <w:r>
              <w:rPr>
                <w:rFonts w:hint="eastAsia" w:ascii="宋体" w:hAnsi="宋体" w:eastAsia="宋体" w:cs="宋体"/>
                <w:color w:val="auto"/>
                <w:kern w:val="0"/>
                <w:szCs w:val="24"/>
                <w:highlight w:val="none"/>
              </w:rPr>
              <w:t>100%</w:t>
            </w:r>
            <w:r>
              <w:rPr>
                <w:rFonts w:hint="eastAsia" w:ascii="宋体" w:hAnsi="宋体" w:eastAsia="宋体" w:cs="宋体"/>
                <w:color w:val="auto"/>
                <w:kern w:val="0"/>
                <w:szCs w:val="24"/>
                <w:highlight w:val="none"/>
                <w:lang w:eastAsia="zh-CN"/>
              </w:rPr>
              <w:tab/>
            </w:r>
            <w:r>
              <w:rPr>
                <w:rFonts w:hint="eastAsia" w:ascii="宋体" w:hAnsi="宋体" w:eastAsia="宋体" w:cs="宋体"/>
                <w:color w:val="auto"/>
                <w:kern w:val="0"/>
                <w:szCs w:val="24"/>
                <w:highlight w:val="none"/>
                <w:lang w:val="en-US" w:eastAsia="zh-CN"/>
              </w:rPr>
              <w:t xml:space="preserve">   </w:t>
            </w:r>
          </w:p>
        </w:tc>
      </w:tr>
      <w:tr w14:paraId="4F7324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59D6B980">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7</w:t>
            </w:r>
          </w:p>
        </w:tc>
        <w:tc>
          <w:tcPr>
            <w:tcW w:w="1642" w:type="dxa"/>
            <w:tcBorders>
              <w:top w:val="single" w:color="auto" w:sz="4" w:space="0"/>
              <w:left w:val="single" w:color="auto" w:sz="4" w:space="0"/>
              <w:bottom w:val="single" w:color="auto" w:sz="4" w:space="0"/>
              <w:right w:val="single" w:color="auto" w:sz="4" w:space="0"/>
            </w:tcBorders>
            <w:vAlign w:val="center"/>
          </w:tcPr>
          <w:p w14:paraId="167659C8">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招标人</w:t>
            </w:r>
          </w:p>
        </w:tc>
        <w:tc>
          <w:tcPr>
            <w:tcW w:w="7135" w:type="dxa"/>
            <w:tcBorders>
              <w:top w:val="single" w:color="auto" w:sz="4" w:space="0"/>
              <w:left w:val="single" w:color="auto" w:sz="4" w:space="0"/>
              <w:bottom w:val="single" w:color="auto" w:sz="4" w:space="0"/>
              <w:right w:val="single" w:color="auto" w:sz="4" w:space="0"/>
            </w:tcBorders>
            <w:vAlign w:val="center"/>
          </w:tcPr>
          <w:p w14:paraId="27625CB3">
            <w:pPr>
              <w:pStyle w:val="119"/>
              <w:keepNext w:val="0"/>
              <w:keepLines w:val="0"/>
              <w:pageBreakBefore w:val="0"/>
              <w:tabs>
                <w:tab w:val="left" w:pos="1890"/>
              </w:tabs>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color w:val="auto"/>
                <w:kern w:val="2"/>
                <w:sz w:val="24"/>
                <w:szCs w:val="22"/>
                <w:highlight w:val="none"/>
                <w:lang w:val="en-US" w:eastAsia="zh-CN" w:bidi="ar-SA"/>
              </w:rPr>
            </w:pPr>
            <w:r>
              <w:rPr>
                <w:rFonts w:hint="eastAsia" w:ascii="宋体" w:hAnsi="宋体" w:eastAsia="宋体" w:cs="宋体"/>
                <w:color w:val="auto"/>
                <w:kern w:val="2"/>
                <w:sz w:val="24"/>
                <w:szCs w:val="22"/>
                <w:highlight w:val="none"/>
                <w:lang w:val="en-US" w:eastAsia="zh-CN" w:bidi="ar-SA"/>
              </w:rPr>
              <w:t>韶关市浈江区鸿通投资有限公司</w:t>
            </w:r>
          </w:p>
        </w:tc>
      </w:tr>
      <w:tr w14:paraId="6C852A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3C91BCB0">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8</w:t>
            </w:r>
          </w:p>
        </w:tc>
        <w:tc>
          <w:tcPr>
            <w:tcW w:w="1642" w:type="dxa"/>
            <w:tcBorders>
              <w:top w:val="single" w:color="auto" w:sz="4" w:space="0"/>
              <w:left w:val="single" w:color="auto" w:sz="4" w:space="0"/>
              <w:bottom w:val="single" w:color="auto" w:sz="4" w:space="0"/>
              <w:right w:val="single" w:color="auto" w:sz="4" w:space="0"/>
            </w:tcBorders>
            <w:vAlign w:val="center"/>
          </w:tcPr>
          <w:p w14:paraId="2C3A3D21">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招标代理机构</w:t>
            </w:r>
          </w:p>
        </w:tc>
        <w:tc>
          <w:tcPr>
            <w:tcW w:w="7135" w:type="dxa"/>
            <w:tcBorders>
              <w:top w:val="single" w:color="auto" w:sz="4" w:space="0"/>
              <w:left w:val="single" w:color="auto" w:sz="4" w:space="0"/>
              <w:bottom w:val="single" w:color="auto" w:sz="4" w:space="0"/>
              <w:right w:val="single" w:color="auto" w:sz="4" w:space="0"/>
            </w:tcBorders>
            <w:vAlign w:val="center"/>
          </w:tcPr>
          <w:p w14:paraId="4896F303">
            <w:pPr>
              <w:pStyle w:val="119"/>
              <w:keepNext w:val="0"/>
              <w:keepLines w:val="0"/>
              <w:pageBreakBefore w:val="0"/>
              <w:tabs>
                <w:tab w:val="left" w:pos="1890"/>
              </w:tabs>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color w:val="auto"/>
                <w:kern w:val="2"/>
                <w:sz w:val="24"/>
                <w:szCs w:val="22"/>
                <w:highlight w:val="none"/>
                <w:lang w:val="en-US" w:eastAsia="zh-CN" w:bidi="ar-SA"/>
              </w:rPr>
            </w:pPr>
            <w:r>
              <w:rPr>
                <w:rFonts w:hint="eastAsia" w:ascii="宋体" w:hAnsi="宋体" w:eastAsia="宋体" w:cs="宋体"/>
                <w:color w:val="auto"/>
                <w:kern w:val="2"/>
                <w:sz w:val="24"/>
                <w:szCs w:val="22"/>
                <w:highlight w:val="none"/>
                <w:lang w:val="en-US" w:eastAsia="zh-CN" w:bidi="ar-SA"/>
              </w:rPr>
              <w:t>广东合正项目管理有限公司</w:t>
            </w:r>
          </w:p>
        </w:tc>
      </w:tr>
      <w:tr w14:paraId="44B38A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794D77E7">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9</w:t>
            </w:r>
          </w:p>
        </w:tc>
        <w:tc>
          <w:tcPr>
            <w:tcW w:w="1642" w:type="dxa"/>
            <w:tcBorders>
              <w:top w:val="single" w:color="auto" w:sz="4" w:space="0"/>
              <w:left w:val="single" w:color="auto" w:sz="4" w:space="0"/>
              <w:bottom w:val="single" w:color="auto" w:sz="4" w:space="0"/>
              <w:right w:val="single" w:color="auto" w:sz="4" w:space="0"/>
            </w:tcBorders>
            <w:vAlign w:val="center"/>
          </w:tcPr>
          <w:p w14:paraId="465E77B2">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施工单位</w:t>
            </w:r>
          </w:p>
        </w:tc>
        <w:tc>
          <w:tcPr>
            <w:tcW w:w="7135" w:type="dxa"/>
            <w:tcBorders>
              <w:top w:val="single" w:color="auto" w:sz="4" w:space="0"/>
              <w:left w:val="single" w:color="auto" w:sz="4" w:space="0"/>
              <w:bottom w:val="single" w:color="auto" w:sz="4" w:space="0"/>
              <w:right w:val="single" w:color="auto" w:sz="4" w:space="0"/>
            </w:tcBorders>
            <w:vAlign w:val="center"/>
          </w:tcPr>
          <w:p w14:paraId="09377D1D">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rPr>
                <w:rFonts w:hint="eastAsia" w:ascii="宋体" w:hAnsi="宋体" w:eastAsia="宋体" w:cs="宋体"/>
                <w:bCs/>
                <w:snapToGrid w:val="0"/>
                <w:color w:val="auto"/>
                <w:kern w:val="0"/>
                <w:szCs w:val="24"/>
                <w:highlight w:val="none"/>
                <w:lang w:val="en-US" w:eastAsia="zh-CN"/>
              </w:rPr>
            </w:pPr>
            <w:r>
              <w:rPr>
                <w:rFonts w:hint="eastAsia" w:ascii="宋体" w:hAnsi="宋体" w:eastAsia="宋体" w:cs="宋体"/>
                <w:bCs/>
                <w:snapToGrid w:val="0"/>
                <w:color w:val="auto"/>
                <w:kern w:val="0"/>
                <w:szCs w:val="24"/>
                <w:highlight w:val="none"/>
                <w:lang w:val="en-US" w:eastAsia="zh-CN"/>
              </w:rPr>
              <w:t>待定</w:t>
            </w:r>
          </w:p>
        </w:tc>
      </w:tr>
      <w:tr w14:paraId="636F5F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3FF949B4">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10</w:t>
            </w:r>
          </w:p>
        </w:tc>
        <w:tc>
          <w:tcPr>
            <w:tcW w:w="1642" w:type="dxa"/>
            <w:tcBorders>
              <w:top w:val="single" w:color="auto" w:sz="4" w:space="0"/>
              <w:left w:val="single" w:color="auto" w:sz="4" w:space="0"/>
              <w:bottom w:val="single" w:color="auto" w:sz="4" w:space="0"/>
              <w:right w:val="single" w:color="auto" w:sz="4" w:space="0"/>
            </w:tcBorders>
            <w:vAlign w:val="center"/>
          </w:tcPr>
          <w:p w14:paraId="5B74BEEC">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建设地点</w:t>
            </w:r>
          </w:p>
        </w:tc>
        <w:tc>
          <w:tcPr>
            <w:tcW w:w="7135" w:type="dxa"/>
            <w:tcBorders>
              <w:top w:val="single" w:color="auto" w:sz="4" w:space="0"/>
              <w:left w:val="single" w:color="auto" w:sz="4" w:space="0"/>
              <w:bottom w:val="single" w:color="auto" w:sz="4" w:space="0"/>
              <w:right w:val="single" w:color="auto" w:sz="4" w:space="0"/>
            </w:tcBorders>
            <w:vAlign w:val="center"/>
          </w:tcPr>
          <w:p w14:paraId="7DA5E6F4">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rPr>
                <w:rFonts w:hint="eastAsia" w:ascii="宋体" w:hAnsi="宋体" w:eastAsia="宋体" w:cs="宋体"/>
                <w:bCs/>
                <w:snapToGrid w:val="0"/>
                <w:color w:val="auto"/>
                <w:kern w:val="0"/>
                <w:szCs w:val="24"/>
                <w:highlight w:val="none"/>
                <w:lang w:eastAsia="zh-CN"/>
              </w:rPr>
            </w:pPr>
            <w:r>
              <w:rPr>
                <w:rFonts w:hint="eastAsia" w:ascii="宋体" w:hAnsi="宋体" w:eastAsia="宋体" w:cs="宋体"/>
                <w:snapToGrid w:val="0"/>
                <w:color w:val="auto"/>
                <w:kern w:val="0"/>
                <w:sz w:val="24"/>
                <w:highlight w:val="none"/>
                <w:lang w:eastAsia="zh-CN"/>
              </w:rPr>
              <w:t>韶关市浈江区新韶镇大学路片区</w:t>
            </w:r>
          </w:p>
        </w:tc>
      </w:tr>
      <w:tr w14:paraId="65B5BE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5393F102">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11</w:t>
            </w:r>
          </w:p>
        </w:tc>
        <w:tc>
          <w:tcPr>
            <w:tcW w:w="1642" w:type="dxa"/>
            <w:tcBorders>
              <w:top w:val="single" w:color="auto" w:sz="4" w:space="0"/>
              <w:left w:val="single" w:color="auto" w:sz="4" w:space="0"/>
              <w:bottom w:val="single" w:color="auto" w:sz="4" w:space="0"/>
              <w:right w:val="single" w:color="auto" w:sz="4" w:space="0"/>
            </w:tcBorders>
            <w:vAlign w:val="center"/>
          </w:tcPr>
          <w:p w14:paraId="28E96AED">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建设内容和规模</w:t>
            </w:r>
          </w:p>
        </w:tc>
        <w:tc>
          <w:tcPr>
            <w:tcW w:w="7135" w:type="dxa"/>
            <w:tcBorders>
              <w:top w:val="single" w:color="auto" w:sz="4" w:space="0"/>
              <w:left w:val="single" w:color="auto" w:sz="4" w:space="0"/>
              <w:bottom w:val="single" w:color="auto" w:sz="4" w:space="0"/>
              <w:right w:val="single" w:color="auto" w:sz="4" w:space="0"/>
            </w:tcBorders>
            <w:vAlign w:val="center"/>
          </w:tcPr>
          <w:p w14:paraId="2022C135">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Cs w:val="24"/>
                <w:highlight w:val="none"/>
                <w:lang w:eastAsia="zh-CN"/>
              </w:rPr>
            </w:pPr>
            <w:r>
              <w:rPr>
                <w:rFonts w:hint="eastAsia" w:ascii="宋体" w:hAnsi="宋体" w:eastAsia="宋体" w:cs="宋体"/>
                <w:snapToGrid w:val="0"/>
                <w:color w:val="auto"/>
                <w:kern w:val="0"/>
                <w:szCs w:val="24"/>
                <w:highlight w:val="none"/>
                <w:lang w:eastAsia="zh-CN"/>
              </w:rPr>
              <w:t>本项目为“韶关市浈江区大数据产业基础设施工程”的一期工程，建设范围为244亩。主要建设内容为场地内的土方平整、临时排水及必要的防护工程。</w:t>
            </w:r>
          </w:p>
        </w:tc>
      </w:tr>
      <w:tr w14:paraId="55A11B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6C44B56B">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12</w:t>
            </w:r>
          </w:p>
        </w:tc>
        <w:tc>
          <w:tcPr>
            <w:tcW w:w="1642" w:type="dxa"/>
            <w:tcBorders>
              <w:top w:val="single" w:color="auto" w:sz="4" w:space="0"/>
              <w:left w:val="single" w:color="auto" w:sz="4" w:space="0"/>
              <w:bottom w:val="single" w:color="auto" w:sz="4" w:space="0"/>
              <w:right w:val="single" w:color="auto" w:sz="4" w:space="0"/>
            </w:tcBorders>
            <w:vAlign w:val="center"/>
          </w:tcPr>
          <w:p w14:paraId="22F56A6B">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项目总投资</w:t>
            </w:r>
          </w:p>
        </w:tc>
        <w:tc>
          <w:tcPr>
            <w:tcW w:w="7135" w:type="dxa"/>
            <w:tcBorders>
              <w:top w:val="single" w:color="auto" w:sz="4" w:space="0"/>
              <w:left w:val="single" w:color="auto" w:sz="4" w:space="0"/>
              <w:bottom w:val="single" w:color="auto" w:sz="4" w:space="0"/>
              <w:right w:val="single" w:color="auto" w:sz="4" w:space="0"/>
            </w:tcBorders>
            <w:vAlign w:val="center"/>
          </w:tcPr>
          <w:p w14:paraId="368CD4F2">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Cs w:val="24"/>
                <w:highlight w:val="none"/>
                <w:lang w:val="en-US"/>
              </w:rPr>
            </w:pPr>
            <w:r>
              <w:rPr>
                <w:rFonts w:hint="eastAsia" w:hAnsi="宋体" w:cs="宋体"/>
                <w:color w:val="auto"/>
                <w:kern w:val="0"/>
                <w:sz w:val="24"/>
                <w:szCs w:val="24"/>
                <w:highlight w:val="none"/>
                <w:lang w:val="en-US" w:eastAsia="zh-CN" w:bidi="ar-SA"/>
              </w:rPr>
              <w:t>项目概算总投资2950.65万元，其中工程费用2398.66万元，本次招标监理费约：38.20万元。</w:t>
            </w:r>
          </w:p>
        </w:tc>
      </w:tr>
      <w:tr w14:paraId="3BFADA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1B14676A">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13</w:t>
            </w:r>
          </w:p>
        </w:tc>
        <w:tc>
          <w:tcPr>
            <w:tcW w:w="1642" w:type="dxa"/>
            <w:tcBorders>
              <w:top w:val="single" w:color="auto" w:sz="4" w:space="0"/>
              <w:left w:val="single" w:color="auto" w:sz="4" w:space="0"/>
              <w:bottom w:val="single" w:color="auto" w:sz="4" w:space="0"/>
              <w:right w:val="single" w:color="auto" w:sz="4" w:space="0"/>
            </w:tcBorders>
            <w:vAlign w:val="center"/>
          </w:tcPr>
          <w:p w14:paraId="2AE185BA">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招标范围</w:t>
            </w:r>
          </w:p>
        </w:tc>
        <w:tc>
          <w:tcPr>
            <w:tcW w:w="7135" w:type="dxa"/>
            <w:tcBorders>
              <w:top w:val="single" w:color="auto" w:sz="4" w:space="0"/>
              <w:left w:val="single" w:color="auto" w:sz="4" w:space="0"/>
              <w:bottom w:val="single" w:color="auto" w:sz="4" w:space="0"/>
              <w:right w:val="single" w:color="auto" w:sz="4" w:space="0"/>
            </w:tcBorders>
            <w:vAlign w:val="center"/>
          </w:tcPr>
          <w:p w14:paraId="42D8DC89">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bCs/>
                <w:snapToGrid w:val="0"/>
                <w:color w:val="auto"/>
                <w:kern w:val="0"/>
                <w:szCs w:val="24"/>
                <w:highlight w:val="none"/>
                <w:lang w:eastAsia="zh-CN"/>
              </w:rPr>
            </w:pPr>
            <w:r>
              <w:rPr>
                <w:rFonts w:hint="eastAsia" w:ascii="宋体" w:hAnsi="宋体" w:eastAsia="宋体" w:cs="宋体"/>
                <w:bCs/>
                <w:snapToGrid w:val="0"/>
                <w:color w:val="auto"/>
                <w:kern w:val="0"/>
                <w:szCs w:val="24"/>
                <w:highlight w:val="none"/>
              </w:rPr>
              <w:t>项目建设施工阶段监理（含施工准备阶段、施工阶段、工程竣工结算阶段和保修阶段监理）</w:t>
            </w:r>
            <w:r>
              <w:rPr>
                <w:rFonts w:hint="eastAsia" w:hAnsi="宋体" w:cs="宋体"/>
                <w:bCs/>
                <w:snapToGrid w:val="0"/>
                <w:color w:val="auto"/>
                <w:kern w:val="0"/>
                <w:szCs w:val="24"/>
                <w:highlight w:val="none"/>
                <w:lang w:eastAsia="zh-CN"/>
              </w:rPr>
              <w:t>。</w:t>
            </w:r>
          </w:p>
        </w:tc>
      </w:tr>
      <w:tr w14:paraId="69507C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15F7AC3A">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14</w:t>
            </w:r>
          </w:p>
        </w:tc>
        <w:tc>
          <w:tcPr>
            <w:tcW w:w="1642" w:type="dxa"/>
            <w:tcBorders>
              <w:top w:val="single" w:color="auto" w:sz="4" w:space="0"/>
              <w:left w:val="single" w:color="auto" w:sz="4" w:space="0"/>
              <w:bottom w:val="single" w:color="auto" w:sz="4" w:space="0"/>
              <w:right w:val="single" w:color="auto" w:sz="4" w:space="0"/>
            </w:tcBorders>
            <w:vAlign w:val="center"/>
          </w:tcPr>
          <w:p w14:paraId="18D3B090">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标段划分</w:t>
            </w:r>
          </w:p>
        </w:tc>
        <w:tc>
          <w:tcPr>
            <w:tcW w:w="7135" w:type="dxa"/>
            <w:tcBorders>
              <w:top w:val="single" w:color="auto" w:sz="4" w:space="0"/>
              <w:left w:val="single" w:color="auto" w:sz="4" w:space="0"/>
              <w:bottom w:val="single" w:color="auto" w:sz="4" w:space="0"/>
              <w:right w:val="single" w:color="auto" w:sz="4" w:space="0"/>
            </w:tcBorders>
            <w:vAlign w:val="center"/>
          </w:tcPr>
          <w:p w14:paraId="65A596FA">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本招标项目不划分标段。</w:t>
            </w:r>
          </w:p>
        </w:tc>
      </w:tr>
      <w:tr w14:paraId="3B7442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657FC402">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15</w:t>
            </w:r>
          </w:p>
        </w:tc>
        <w:tc>
          <w:tcPr>
            <w:tcW w:w="1642" w:type="dxa"/>
            <w:tcBorders>
              <w:top w:val="single" w:color="auto" w:sz="4" w:space="0"/>
              <w:left w:val="single" w:color="auto" w:sz="4" w:space="0"/>
              <w:bottom w:val="single" w:color="auto" w:sz="4" w:space="0"/>
              <w:right w:val="single" w:color="auto" w:sz="4" w:space="0"/>
            </w:tcBorders>
            <w:vAlign w:val="center"/>
          </w:tcPr>
          <w:p w14:paraId="1709DDE2">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投标人资格要求</w:t>
            </w:r>
          </w:p>
        </w:tc>
        <w:tc>
          <w:tcPr>
            <w:tcW w:w="7135" w:type="dxa"/>
            <w:tcBorders>
              <w:top w:val="single" w:color="auto" w:sz="4" w:space="0"/>
              <w:left w:val="single" w:color="auto" w:sz="4" w:space="0"/>
              <w:bottom w:val="single" w:color="auto" w:sz="4" w:space="0"/>
              <w:right w:val="single" w:color="auto" w:sz="4" w:space="0"/>
            </w:tcBorders>
            <w:vAlign w:val="center"/>
          </w:tcPr>
          <w:p w14:paraId="37DBCA48">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1．本次招标不接受联合体投标。</w:t>
            </w:r>
          </w:p>
          <w:p w14:paraId="343FD1A9">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2．资质要求</w:t>
            </w:r>
          </w:p>
          <w:p w14:paraId="4EE859AB">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2.1 投标人须具备独立法人资格，按国家法律经营。</w:t>
            </w:r>
          </w:p>
          <w:p w14:paraId="25CF7C97">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2.2 投标人须具备以下资质之一：①工程监理综合资质；②市政公用工程监理</w:t>
            </w:r>
            <w:r>
              <w:rPr>
                <w:rFonts w:hint="eastAsia" w:ascii="宋体" w:hAnsi="宋体" w:eastAsia="宋体" w:cs="宋体"/>
                <w:color w:val="auto"/>
                <w:szCs w:val="24"/>
                <w:highlight w:val="none"/>
                <w:lang w:val="en-US" w:eastAsia="zh-CN"/>
              </w:rPr>
              <w:t>乙</w:t>
            </w:r>
            <w:r>
              <w:rPr>
                <w:rFonts w:hint="eastAsia" w:ascii="宋体" w:hAnsi="宋体" w:eastAsia="宋体" w:cs="宋体"/>
                <w:color w:val="auto"/>
                <w:szCs w:val="24"/>
                <w:highlight w:val="none"/>
              </w:rPr>
              <w:t>级以上（含</w:t>
            </w:r>
            <w:r>
              <w:rPr>
                <w:rFonts w:hint="eastAsia" w:ascii="宋体" w:hAnsi="宋体" w:eastAsia="宋体" w:cs="宋体"/>
                <w:color w:val="auto"/>
                <w:szCs w:val="24"/>
                <w:highlight w:val="none"/>
                <w:lang w:val="en-US" w:eastAsia="zh-CN"/>
              </w:rPr>
              <w:t>乙</w:t>
            </w:r>
            <w:r>
              <w:rPr>
                <w:rFonts w:hint="eastAsia" w:ascii="宋体" w:hAnsi="宋体" w:eastAsia="宋体" w:cs="宋体"/>
                <w:color w:val="auto"/>
                <w:szCs w:val="24"/>
                <w:highlight w:val="none"/>
              </w:rPr>
              <w:t>级）资质。</w:t>
            </w:r>
          </w:p>
          <w:p w14:paraId="43AAD565">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2.3 投标人的企业相关证书、人员资质、资格有效期到期的，均按该证书的发证机构相关行业主管部门最新文件执行（如自动顺延或推迟办理延期业务的通知），投标人必须将相关文件附在该证书</w:t>
            </w:r>
            <w:r>
              <w:rPr>
                <w:rFonts w:hint="eastAsia" w:hAnsi="宋体" w:cs="宋体"/>
                <w:color w:val="auto"/>
                <w:szCs w:val="24"/>
                <w:highlight w:val="none"/>
                <w:lang w:eastAsia="zh-CN"/>
              </w:rPr>
              <w:t>后面</w:t>
            </w:r>
            <w:r>
              <w:rPr>
                <w:rFonts w:hint="eastAsia" w:ascii="宋体" w:hAnsi="宋体" w:eastAsia="宋体" w:cs="宋体"/>
                <w:color w:val="auto"/>
                <w:szCs w:val="24"/>
                <w:highlight w:val="none"/>
              </w:rPr>
              <w:t>，证明在开标日继续有效。</w:t>
            </w:r>
          </w:p>
          <w:p w14:paraId="41D43A6A">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3．相关人员要求</w:t>
            </w:r>
          </w:p>
          <w:p w14:paraId="509BCC44">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3.1 拟派总监理工程师为市政公用工程专业注册监理工程师，应持有国家住建部印发的有效注册证书，其担任总监理工程师职务的其他在施（包括已中标未开工、已开工未竣工）建设工程项目不得超过</w:t>
            </w:r>
            <w:r>
              <w:rPr>
                <w:rFonts w:hint="eastAsia" w:ascii="宋体" w:hAnsi="宋体" w:eastAsia="宋体" w:cs="宋体"/>
                <w:color w:val="auto"/>
                <w:szCs w:val="24"/>
                <w:highlight w:val="none"/>
                <w:u w:val="single"/>
              </w:rPr>
              <w:t xml:space="preserve"> 2 </w:t>
            </w:r>
            <w:r>
              <w:rPr>
                <w:rFonts w:hint="eastAsia" w:ascii="宋体" w:hAnsi="宋体" w:eastAsia="宋体" w:cs="宋体"/>
                <w:color w:val="auto"/>
                <w:szCs w:val="24"/>
                <w:highlight w:val="none"/>
              </w:rPr>
              <w:t>个。</w:t>
            </w:r>
          </w:p>
          <w:p w14:paraId="498EC065">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拟派总监理工程师现阶段有担任其他在施建设工程项目总监理工程师职务的，须得到任职项目建设单位书面同意后方可担任本招标项目总监理工程师。</w:t>
            </w:r>
          </w:p>
          <w:p w14:paraId="2B1BD15A">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3.2 投标人与其拟派往本项目监理机构的所有人员之间必须具备合法、唯一的劳动聘用关系。拟派人员中具备注册执业资格的，其注册单位须与投标人保持一致。</w:t>
            </w:r>
          </w:p>
          <w:p w14:paraId="787BF9BD">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4．禁止投标条款</w:t>
            </w:r>
          </w:p>
          <w:p w14:paraId="765C8AAA">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4.1 投标人不得存在下列情形之一：</w:t>
            </w:r>
          </w:p>
          <w:p w14:paraId="737F5831">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（1）为招标人不具有独立法人资格的附属机构（单位）；</w:t>
            </w:r>
          </w:p>
          <w:p w14:paraId="1E2255B6">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（2）与招标人存在利害关系且可能影响招标公正性；</w:t>
            </w:r>
          </w:p>
          <w:p w14:paraId="3FACDAA2">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（3）与本招标项目的其他投标人为同一个单位负责人；</w:t>
            </w:r>
          </w:p>
          <w:p w14:paraId="7FE9C2BE">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（4）与本招标项目的其他投标人存在控股、管理关系；</w:t>
            </w:r>
          </w:p>
          <w:p w14:paraId="363301EA">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（5）为本招标项目的代建人；</w:t>
            </w:r>
          </w:p>
          <w:p w14:paraId="75431ED8">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（6）为本招标项目的招标代理机构；</w:t>
            </w:r>
          </w:p>
          <w:p w14:paraId="2228BFC7">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（7）与本招标项目的代建人或招标代理机构同为一个法定代表人；</w:t>
            </w:r>
          </w:p>
          <w:p w14:paraId="2A8B482D">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（8）与本招标项目的代建人或招标代理机构存在控股或参股关系；</w:t>
            </w:r>
          </w:p>
          <w:p w14:paraId="66EC6FB1">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（9）与本招标项目的施工承包人以及建筑材料、建筑构配件和设备供应商有隶属关系或者其他利害关系；</w:t>
            </w:r>
          </w:p>
          <w:p w14:paraId="6C00DD05">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（10）被依法暂停或者取消投标资格；</w:t>
            </w:r>
          </w:p>
          <w:p w14:paraId="78BA0954">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（11）被责令停产停业、暂扣或者吊销许可证、暂扣或者吊销执照；</w:t>
            </w:r>
          </w:p>
          <w:p w14:paraId="74454ECB">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（12）进入清算程序，或被宣告破产，或其他丧失履约能力的情形；</w:t>
            </w:r>
          </w:p>
          <w:p w14:paraId="79D05BB5">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（13）在最近三年内发生重大监理质量问题（以相关行业主管部门的行政处罚决定或司法机关出具的有关法律文书为准）；</w:t>
            </w:r>
          </w:p>
          <w:p w14:paraId="19370469">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（14）</w:t>
            </w:r>
            <w:r>
              <w:rPr>
                <w:rFonts w:hint="eastAsia" w:ascii="宋体" w:hAnsi="宋体" w:eastAsia="宋体" w:cs="宋体"/>
                <w:color w:val="auto"/>
                <w:kern w:val="0"/>
                <w:highlight w:val="none"/>
              </w:rPr>
              <w:t>被“信用中国”网站（https://www.creditchina.gov.cn）发布的《法人和非法人组织公共信用信息报告》列为严重失信主体名单的</w:t>
            </w:r>
            <w:r>
              <w:rPr>
                <w:rFonts w:hint="eastAsia" w:ascii="宋体" w:hAnsi="宋体" w:eastAsia="宋体" w:cs="宋体"/>
                <w:color w:val="auto"/>
                <w:szCs w:val="24"/>
                <w:highlight w:val="none"/>
              </w:rPr>
              <w:t>。</w:t>
            </w:r>
          </w:p>
          <w:p w14:paraId="42C036BF">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4.2 招标人拒绝以下名单中的单位参加本次投标：</w:t>
            </w:r>
          </w:p>
          <w:tbl>
            <w:tblPr>
              <w:tblStyle w:val="32"/>
              <w:tblW w:w="6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
              <w:gridCol w:w="3237"/>
              <w:gridCol w:w="2860"/>
            </w:tblGrid>
            <w:tr w14:paraId="6E72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22" w:type="dxa"/>
                  <w:vAlign w:val="center"/>
                </w:tcPr>
                <w:p w14:paraId="0C8137A7">
                  <w:pPr>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序号</w:t>
                  </w:r>
                </w:p>
              </w:tc>
              <w:tc>
                <w:tcPr>
                  <w:tcW w:w="3237" w:type="dxa"/>
                  <w:vAlign w:val="center"/>
                </w:tcPr>
                <w:p w14:paraId="2207FEAD">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单位名称</w:t>
                  </w:r>
                </w:p>
              </w:tc>
              <w:tc>
                <w:tcPr>
                  <w:tcW w:w="2860" w:type="dxa"/>
                  <w:vAlign w:val="center"/>
                </w:tcPr>
                <w:p w14:paraId="79003C3B">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拒绝原因</w:t>
                  </w:r>
                </w:p>
              </w:tc>
            </w:tr>
            <w:tr w14:paraId="3034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722" w:type="dxa"/>
                  <w:vAlign w:val="center"/>
                </w:tcPr>
                <w:p w14:paraId="3BB07FC6">
                  <w:pPr>
                    <w:pStyle w:val="90"/>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w:t>
                  </w:r>
                </w:p>
              </w:tc>
              <w:tc>
                <w:tcPr>
                  <w:tcW w:w="3237" w:type="dxa"/>
                  <w:vAlign w:val="center"/>
                </w:tcPr>
                <w:p w14:paraId="5F5C6C24">
                  <w:pPr>
                    <w:pStyle w:val="90"/>
                    <w:wordWrap w:val="0"/>
                    <w:adjustRightInd w:val="0"/>
                    <w:snapToGrid w:val="0"/>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韶关市浈江区鸿通投资有限公司</w:t>
                  </w:r>
                </w:p>
              </w:tc>
              <w:tc>
                <w:tcPr>
                  <w:tcW w:w="2860" w:type="dxa"/>
                  <w:vAlign w:val="center"/>
                </w:tcPr>
                <w:p w14:paraId="5FDED0EA">
                  <w:pPr>
                    <w:pStyle w:val="90"/>
                    <w:wordWrap w:val="0"/>
                    <w:adjustRightInd w:val="0"/>
                    <w:snapToGrid w:val="0"/>
                    <w:spacing w:line="360" w:lineRule="auto"/>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为本招标项目的招标人</w:t>
                  </w:r>
                </w:p>
              </w:tc>
            </w:tr>
            <w:tr w14:paraId="230D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722" w:type="dxa"/>
                  <w:vAlign w:val="center"/>
                </w:tcPr>
                <w:p w14:paraId="743651D3">
                  <w:pPr>
                    <w:pStyle w:val="90"/>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2</w:t>
                  </w:r>
                </w:p>
              </w:tc>
              <w:tc>
                <w:tcPr>
                  <w:tcW w:w="3237" w:type="dxa"/>
                  <w:vAlign w:val="center"/>
                </w:tcPr>
                <w:p w14:paraId="0FCA780D">
                  <w:pPr>
                    <w:pStyle w:val="90"/>
                    <w:wordWrap w:val="0"/>
                    <w:adjustRightInd w:val="0"/>
                    <w:snapToGrid w:val="0"/>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广东合正项目管理有限公司</w:t>
                  </w:r>
                </w:p>
              </w:tc>
              <w:tc>
                <w:tcPr>
                  <w:tcW w:w="2860" w:type="dxa"/>
                  <w:vAlign w:val="center"/>
                </w:tcPr>
                <w:p w14:paraId="6D6CB973">
                  <w:pPr>
                    <w:pStyle w:val="90"/>
                    <w:wordWrap w:val="0"/>
                    <w:adjustRightInd w:val="0"/>
                    <w:snapToGrid w:val="0"/>
                    <w:spacing w:line="360" w:lineRule="auto"/>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为本招标项目的招标代理机构</w:t>
                  </w:r>
                </w:p>
              </w:tc>
            </w:tr>
            <w:tr w14:paraId="1CE6B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722" w:type="dxa"/>
                  <w:vAlign w:val="center"/>
                </w:tcPr>
                <w:p w14:paraId="5F7ECAEE">
                  <w:pPr>
                    <w:pStyle w:val="90"/>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w:t>
                  </w:r>
                </w:p>
              </w:tc>
              <w:tc>
                <w:tcPr>
                  <w:tcW w:w="3237" w:type="dxa"/>
                  <w:vAlign w:val="center"/>
                </w:tcPr>
                <w:p w14:paraId="10711C8E">
                  <w:pPr>
                    <w:pStyle w:val="90"/>
                    <w:wordWrap w:val="0"/>
                    <w:adjustRightInd w:val="0"/>
                    <w:snapToGrid w:val="0"/>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韶关市规划市政设计研究院有限公司</w:t>
                  </w:r>
                </w:p>
              </w:tc>
              <w:tc>
                <w:tcPr>
                  <w:tcW w:w="2860" w:type="dxa"/>
                  <w:vAlign w:val="center"/>
                </w:tcPr>
                <w:p w14:paraId="735F6003">
                  <w:pPr>
                    <w:pStyle w:val="90"/>
                    <w:wordWrap w:val="0"/>
                    <w:adjustRightInd w:val="0"/>
                    <w:snapToGrid w:val="0"/>
                    <w:spacing w:line="360" w:lineRule="auto"/>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为本项目的可研编制单位</w:t>
                  </w:r>
                </w:p>
              </w:tc>
            </w:tr>
            <w:tr w14:paraId="3FB4D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722" w:type="dxa"/>
                  <w:vAlign w:val="center"/>
                </w:tcPr>
                <w:p w14:paraId="59673D4D">
                  <w:pPr>
                    <w:pStyle w:val="90"/>
                    <w:wordWrap w:val="0"/>
                    <w:adjustRightInd w:val="0"/>
                    <w:snapToGri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3237" w:type="dxa"/>
                  <w:shd w:val="clear" w:color="auto" w:fill="auto"/>
                  <w:vAlign w:val="center"/>
                </w:tcPr>
                <w:p w14:paraId="0B81079E">
                  <w:pPr>
                    <w:pStyle w:val="90"/>
                    <w:wordWrap w:val="0"/>
                    <w:adjustRightInd w:val="0"/>
                    <w:snapToGrid w:val="0"/>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成泸工程咨询有限公司</w:t>
                  </w:r>
                </w:p>
              </w:tc>
              <w:tc>
                <w:tcPr>
                  <w:tcW w:w="2860" w:type="dxa"/>
                  <w:shd w:val="clear" w:color="auto" w:fill="auto"/>
                  <w:vAlign w:val="center"/>
                </w:tcPr>
                <w:p w14:paraId="0351EB73">
                  <w:pPr>
                    <w:pStyle w:val="90"/>
                    <w:wordWrap w:val="0"/>
                    <w:adjustRightInd w:val="0"/>
                    <w:snapToGrid w:val="0"/>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eastAsia="zh-CN"/>
                    </w:rPr>
                    <w:t>为本招标项目的</w:t>
                  </w:r>
                  <w:r>
                    <w:rPr>
                      <w:rFonts w:hint="eastAsia" w:ascii="宋体" w:hAnsi="宋体" w:eastAsia="宋体" w:cs="宋体"/>
                      <w:snapToGrid w:val="0"/>
                      <w:color w:val="auto"/>
                      <w:kern w:val="0"/>
                      <w:sz w:val="24"/>
                      <w:szCs w:val="24"/>
                      <w:highlight w:val="none"/>
                      <w:lang w:val="en-US" w:eastAsia="zh-CN"/>
                    </w:rPr>
                    <w:t>全过程</w:t>
                  </w:r>
                  <w:r>
                    <w:rPr>
                      <w:rFonts w:hint="eastAsia" w:ascii="宋体" w:hAnsi="宋体" w:eastAsia="宋体" w:cs="宋体"/>
                      <w:snapToGrid w:val="0"/>
                      <w:color w:val="auto"/>
                      <w:kern w:val="0"/>
                      <w:sz w:val="24"/>
                      <w:szCs w:val="24"/>
                      <w:highlight w:val="none"/>
                      <w:lang w:eastAsia="zh-CN"/>
                    </w:rPr>
                    <w:t>造价咨询单位</w:t>
                  </w:r>
                </w:p>
              </w:tc>
            </w:tr>
          </w:tbl>
          <w:p w14:paraId="44DC9658">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5．其他要求</w:t>
            </w:r>
          </w:p>
          <w:p w14:paraId="52D58478">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213C29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1AF59BDF">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16</w:t>
            </w:r>
          </w:p>
        </w:tc>
        <w:tc>
          <w:tcPr>
            <w:tcW w:w="1642" w:type="dxa"/>
            <w:tcBorders>
              <w:top w:val="single" w:color="auto" w:sz="4" w:space="0"/>
              <w:left w:val="single" w:color="auto" w:sz="4" w:space="0"/>
              <w:bottom w:val="single" w:color="auto" w:sz="4" w:space="0"/>
              <w:right w:val="single" w:color="auto" w:sz="4" w:space="0"/>
            </w:tcBorders>
            <w:vAlign w:val="center"/>
          </w:tcPr>
          <w:p w14:paraId="36B7ADC1">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服务期限</w:t>
            </w:r>
          </w:p>
        </w:tc>
        <w:tc>
          <w:tcPr>
            <w:tcW w:w="7135" w:type="dxa"/>
            <w:tcBorders>
              <w:top w:val="single" w:color="auto" w:sz="4" w:space="0"/>
              <w:left w:val="single" w:color="auto" w:sz="4" w:space="0"/>
              <w:bottom w:val="single" w:color="auto" w:sz="4" w:space="0"/>
              <w:right w:val="single" w:color="auto" w:sz="4" w:space="0"/>
            </w:tcBorders>
            <w:vAlign w:val="center"/>
          </w:tcPr>
          <w:p w14:paraId="73F3D1BC">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Cs w:val="24"/>
                <w:highlight w:val="none"/>
                <w:lang w:eastAsia="zh-CN"/>
              </w:rPr>
            </w:pPr>
            <w:r>
              <w:rPr>
                <w:rFonts w:hint="eastAsia" w:hAnsi="宋体" w:cs="宋体"/>
                <w:snapToGrid w:val="0"/>
                <w:color w:val="auto"/>
                <w:kern w:val="0"/>
                <w:szCs w:val="24"/>
                <w:highlight w:val="none"/>
                <w:lang w:val="en-US" w:eastAsia="zh-CN"/>
              </w:rPr>
              <w:t>施工工期90日历天</w:t>
            </w:r>
            <w:r>
              <w:rPr>
                <w:rFonts w:hint="eastAsia" w:ascii="宋体" w:hAnsi="宋体" w:eastAsia="宋体" w:cs="宋体"/>
                <w:snapToGrid w:val="0"/>
                <w:color w:val="auto"/>
                <w:kern w:val="0"/>
                <w:szCs w:val="24"/>
                <w:highlight w:val="none"/>
                <w:lang w:eastAsia="zh-CN"/>
              </w:rPr>
              <w:t>，监理服务期从监理合同签订之日起计，至本工程缺陷责任保修期结束且本工程结算金额经政府主管部门审定且双方的责任义务履行完毕时止。</w:t>
            </w:r>
          </w:p>
        </w:tc>
      </w:tr>
      <w:tr w14:paraId="6FDA6C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7ED8DA37">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17</w:t>
            </w:r>
          </w:p>
        </w:tc>
        <w:tc>
          <w:tcPr>
            <w:tcW w:w="1642" w:type="dxa"/>
            <w:tcBorders>
              <w:top w:val="single" w:color="auto" w:sz="4" w:space="0"/>
              <w:left w:val="single" w:color="auto" w:sz="4" w:space="0"/>
              <w:bottom w:val="single" w:color="auto" w:sz="4" w:space="0"/>
              <w:right w:val="single" w:color="auto" w:sz="4" w:space="0"/>
            </w:tcBorders>
            <w:vAlign w:val="center"/>
          </w:tcPr>
          <w:p w14:paraId="36E64A62">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服务标准</w:t>
            </w:r>
          </w:p>
        </w:tc>
        <w:tc>
          <w:tcPr>
            <w:tcW w:w="7135" w:type="dxa"/>
            <w:tcBorders>
              <w:top w:val="single" w:color="auto" w:sz="4" w:space="0"/>
              <w:left w:val="single" w:color="auto" w:sz="4" w:space="0"/>
              <w:bottom w:val="single" w:color="auto" w:sz="4" w:space="0"/>
              <w:right w:val="single" w:color="auto" w:sz="4" w:space="0"/>
            </w:tcBorders>
            <w:vAlign w:val="center"/>
          </w:tcPr>
          <w:p w14:paraId="08F58575">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工程质量达到合格或以上标准。</w:t>
            </w:r>
          </w:p>
        </w:tc>
      </w:tr>
      <w:tr w14:paraId="14EF47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70AC6A57">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18</w:t>
            </w:r>
          </w:p>
        </w:tc>
        <w:tc>
          <w:tcPr>
            <w:tcW w:w="1642" w:type="dxa"/>
            <w:tcBorders>
              <w:top w:val="single" w:color="auto" w:sz="4" w:space="0"/>
              <w:left w:val="single" w:color="auto" w:sz="4" w:space="0"/>
              <w:bottom w:val="single" w:color="auto" w:sz="4" w:space="0"/>
              <w:right w:val="single" w:color="auto" w:sz="4" w:space="0"/>
            </w:tcBorders>
            <w:vAlign w:val="center"/>
          </w:tcPr>
          <w:p w14:paraId="3CE8E1CF">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最高投标限价</w:t>
            </w:r>
          </w:p>
        </w:tc>
        <w:tc>
          <w:tcPr>
            <w:tcW w:w="7135" w:type="dxa"/>
            <w:tcBorders>
              <w:top w:val="single" w:color="auto" w:sz="4" w:space="0"/>
              <w:left w:val="single" w:color="auto" w:sz="4" w:space="0"/>
              <w:bottom w:val="single" w:color="auto" w:sz="4" w:space="0"/>
              <w:right w:val="single" w:color="auto" w:sz="4" w:space="0"/>
            </w:tcBorders>
            <w:vAlign w:val="center"/>
          </w:tcPr>
          <w:p w14:paraId="71EAD1B3">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rPr>
                <w:rFonts w:hint="eastAsia" w:ascii="宋体" w:hAnsi="宋体" w:eastAsia="宋体" w:cs="宋体"/>
                <w:snapToGrid w:val="0"/>
                <w:color w:val="auto"/>
                <w:kern w:val="0"/>
                <w:szCs w:val="24"/>
                <w:highlight w:val="none"/>
              </w:rPr>
            </w:pPr>
            <w:r>
              <w:rPr>
                <w:rFonts w:hint="eastAsia" w:ascii="宋体" w:hAnsi="宋体" w:eastAsia="宋体" w:cs="宋体"/>
                <w:bCs/>
                <w:color w:val="auto"/>
                <w:szCs w:val="24"/>
                <w:highlight w:val="none"/>
              </w:rPr>
              <w:t>详见招标文件“第一章 投标人须知 8 最高投标限价”</w:t>
            </w:r>
          </w:p>
        </w:tc>
      </w:tr>
      <w:tr w14:paraId="5F1396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2FBDF54C">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19</w:t>
            </w:r>
          </w:p>
        </w:tc>
        <w:tc>
          <w:tcPr>
            <w:tcW w:w="1642" w:type="dxa"/>
            <w:tcBorders>
              <w:top w:val="single" w:color="auto" w:sz="4" w:space="0"/>
              <w:left w:val="single" w:color="auto" w:sz="4" w:space="0"/>
              <w:bottom w:val="single" w:color="auto" w:sz="4" w:space="0"/>
              <w:right w:val="single" w:color="auto" w:sz="4" w:space="0"/>
            </w:tcBorders>
            <w:vAlign w:val="center"/>
          </w:tcPr>
          <w:p w14:paraId="56A7DCF6">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投标保证金</w:t>
            </w:r>
          </w:p>
        </w:tc>
        <w:tc>
          <w:tcPr>
            <w:tcW w:w="7135" w:type="dxa"/>
            <w:tcBorders>
              <w:top w:val="single" w:color="auto" w:sz="4" w:space="0"/>
              <w:left w:val="single" w:color="auto" w:sz="4" w:space="0"/>
              <w:bottom w:val="single" w:color="auto" w:sz="4" w:space="0"/>
              <w:right w:val="single" w:color="auto" w:sz="4" w:space="0"/>
            </w:tcBorders>
            <w:vAlign w:val="center"/>
          </w:tcPr>
          <w:p w14:paraId="5C2E6FE6">
            <w:pPr>
              <w:keepNext w:val="0"/>
              <w:keepLines w:val="0"/>
              <w:pageBreakBefore w:val="0"/>
              <w:widowControl w:val="0"/>
              <w:kinsoku/>
              <w:overflowPunct/>
              <w:topLinePunct w:val="0"/>
              <w:autoSpaceDE/>
              <w:autoSpaceDN/>
              <w:bidi w:val="0"/>
              <w:snapToGrid w:val="0"/>
              <w:spacing w:line="360" w:lineRule="auto"/>
              <w:ind w:firstLine="24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rPr>
              <w:t>1.投标人须缴纳金额为人民币</w:t>
            </w:r>
            <w:r>
              <w:rPr>
                <w:rFonts w:hint="eastAsia" w:hAnsi="宋体" w:cs="宋体"/>
                <w:color w:val="auto"/>
                <w:highlight w:val="none"/>
                <w:u w:val="single"/>
                <w:lang w:val="en-US" w:eastAsia="zh-CN"/>
              </w:rPr>
              <w:t>叁仟元整</w:t>
            </w:r>
            <w:r>
              <w:rPr>
                <w:rFonts w:hint="eastAsia" w:ascii="宋体" w:hAnsi="宋体" w:eastAsia="宋体" w:cs="宋体"/>
                <w:color w:val="auto"/>
                <w:highlight w:val="none"/>
              </w:rPr>
              <w:t>的投标保证。</w:t>
            </w:r>
          </w:p>
          <w:p w14:paraId="62D30C31">
            <w:pPr>
              <w:keepNext w:val="0"/>
              <w:keepLines w:val="0"/>
              <w:pageBreakBefore w:val="0"/>
              <w:widowControl w:val="0"/>
              <w:kinsoku/>
              <w:overflowPunct/>
              <w:topLinePunct w:val="0"/>
              <w:autoSpaceDE/>
              <w:autoSpaceDN/>
              <w:bidi w:val="0"/>
              <w:snapToGrid w:val="0"/>
              <w:spacing w:line="360" w:lineRule="auto"/>
              <w:ind w:firstLine="24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rPr>
              <w:t>2.投标保证的形式包括投标保证金、投标保证担保、投标保证保险三种，由投标人自主选择。</w:t>
            </w:r>
          </w:p>
          <w:p w14:paraId="035B7E36">
            <w:pPr>
              <w:keepNext w:val="0"/>
              <w:keepLines w:val="0"/>
              <w:pageBreakBefore w:val="0"/>
              <w:widowControl w:val="0"/>
              <w:kinsoku/>
              <w:overflowPunct/>
              <w:topLinePunct w:val="0"/>
              <w:autoSpaceDE/>
              <w:autoSpaceDN/>
              <w:bidi w:val="0"/>
              <w:snapToGrid w:val="0"/>
              <w:spacing w:line="360" w:lineRule="auto"/>
              <w:ind w:firstLine="240" w:firstLineChars="1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1）采用投标保证金的，投标人在建设工程交易系统获取招标文件完毕后，即可在系统申请缴纳投标保证金，获取本次招标投标保证金缴纳账号。投标人必须于投标保证金到账截止时间（本章第二节“重要事项时间地点一览表”）前，从其基本账户将投标保证金转账到指定的缴纳账号。逾期到账的、从非投标人基本账户转出的，其投标无效。</w:t>
            </w:r>
          </w:p>
          <w:p w14:paraId="1C5BA64C">
            <w:pPr>
              <w:keepNext w:val="0"/>
              <w:keepLines w:val="0"/>
              <w:pageBreakBefore w:val="0"/>
              <w:widowControl w:val="0"/>
              <w:kinsoku/>
              <w:overflowPunct/>
              <w:topLinePunct w:val="0"/>
              <w:autoSpaceDE/>
              <w:autoSpaceDN/>
              <w:bidi w:val="0"/>
              <w:snapToGrid w:val="0"/>
              <w:spacing w:line="360" w:lineRule="auto"/>
              <w:ind w:firstLine="24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29FAA701">
            <w:pPr>
              <w:keepNext w:val="0"/>
              <w:keepLines w:val="0"/>
              <w:pageBreakBefore w:val="0"/>
              <w:widowControl w:val="0"/>
              <w:kinsoku/>
              <w:overflowPunct/>
              <w:topLinePunct w:val="0"/>
              <w:autoSpaceDE/>
              <w:autoSpaceDN/>
              <w:bidi w:val="0"/>
              <w:snapToGrid w:val="0"/>
              <w:spacing w:line="360" w:lineRule="auto"/>
              <w:ind w:firstLine="24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w:t>
            </w:r>
          </w:p>
          <w:p w14:paraId="61431B23">
            <w:pPr>
              <w:keepNext w:val="0"/>
              <w:keepLines w:val="0"/>
              <w:pageBreakBefore w:val="0"/>
              <w:widowControl w:val="0"/>
              <w:kinsoku/>
              <w:overflowPunct/>
              <w:topLinePunct w:val="0"/>
              <w:autoSpaceDE/>
              <w:autoSpaceDN/>
              <w:bidi w:val="0"/>
              <w:snapToGrid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（https://ygp.gdzwfw.gov.cn/ggzy-portal/#/440200/index），在【服务指南】栏目中下载《韶关市公共资源建设工程交易系统-投标人操作指南》，了解网上投保具体操作流程。逾期投保的，其投标无效。</w:t>
            </w:r>
          </w:p>
          <w:p w14:paraId="297F2768">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Cs w:val="24"/>
                <w:highlight w:val="none"/>
              </w:rPr>
            </w:pPr>
            <w:r>
              <w:rPr>
                <w:rFonts w:hint="eastAsia" w:ascii="宋体" w:hAnsi="宋体" w:eastAsia="宋体" w:cs="宋体"/>
                <w:color w:val="auto"/>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010E20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51B80F16">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20</w:t>
            </w:r>
          </w:p>
        </w:tc>
        <w:tc>
          <w:tcPr>
            <w:tcW w:w="1642" w:type="dxa"/>
            <w:tcBorders>
              <w:top w:val="single" w:color="auto" w:sz="4" w:space="0"/>
              <w:left w:val="single" w:color="auto" w:sz="4" w:space="0"/>
              <w:bottom w:val="single" w:color="auto" w:sz="4" w:space="0"/>
              <w:right w:val="single" w:color="auto" w:sz="4" w:space="0"/>
            </w:tcBorders>
            <w:vAlign w:val="center"/>
          </w:tcPr>
          <w:p w14:paraId="22D23F05">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投标有效期</w:t>
            </w:r>
          </w:p>
        </w:tc>
        <w:tc>
          <w:tcPr>
            <w:tcW w:w="7135" w:type="dxa"/>
            <w:tcBorders>
              <w:top w:val="single" w:color="auto" w:sz="4" w:space="0"/>
              <w:left w:val="single" w:color="auto" w:sz="4" w:space="0"/>
              <w:bottom w:val="single" w:color="auto" w:sz="4" w:space="0"/>
              <w:right w:val="single" w:color="auto" w:sz="4" w:space="0"/>
            </w:tcBorders>
            <w:vAlign w:val="center"/>
          </w:tcPr>
          <w:p w14:paraId="5A503B36">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本次招标的投标有效期为</w:t>
            </w:r>
            <w:r>
              <w:rPr>
                <w:rFonts w:hint="eastAsia" w:ascii="宋体" w:hAnsi="宋体" w:eastAsia="宋体" w:cs="宋体"/>
                <w:snapToGrid w:val="0"/>
                <w:color w:val="auto"/>
                <w:kern w:val="0"/>
                <w:szCs w:val="24"/>
                <w:highlight w:val="none"/>
                <w:u w:val="single"/>
              </w:rPr>
              <w:t xml:space="preserve"> 90 </w:t>
            </w:r>
            <w:r>
              <w:rPr>
                <w:rFonts w:hint="eastAsia" w:ascii="宋体" w:hAnsi="宋体" w:eastAsia="宋体" w:cs="宋体"/>
                <w:snapToGrid w:val="0"/>
                <w:color w:val="auto"/>
                <w:kern w:val="0"/>
                <w:szCs w:val="24"/>
                <w:highlight w:val="none"/>
              </w:rPr>
              <w:t>个日历天。</w:t>
            </w:r>
          </w:p>
        </w:tc>
      </w:tr>
      <w:tr w14:paraId="2A704D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5FE0F13B">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21</w:t>
            </w:r>
          </w:p>
        </w:tc>
        <w:tc>
          <w:tcPr>
            <w:tcW w:w="1642" w:type="dxa"/>
            <w:tcBorders>
              <w:top w:val="single" w:color="auto" w:sz="4" w:space="0"/>
              <w:left w:val="single" w:color="auto" w:sz="4" w:space="0"/>
              <w:bottom w:val="single" w:color="auto" w:sz="4" w:space="0"/>
              <w:right w:val="single" w:color="auto" w:sz="4" w:space="0"/>
            </w:tcBorders>
            <w:vAlign w:val="center"/>
          </w:tcPr>
          <w:p w14:paraId="22964D21">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投标文件组成</w:t>
            </w:r>
          </w:p>
        </w:tc>
        <w:tc>
          <w:tcPr>
            <w:tcW w:w="7135" w:type="dxa"/>
            <w:tcBorders>
              <w:top w:val="single" w:color="auto" w:sz="4" w:space="0"/>
              <w:left w:val="single" w:color="auto" w:sz="4" w:space="0"/>
              <w:bottom w:val="single" w:color="auto" w:sz="4" w:space="0"/>
              <w:right w:val="single" w:color="auto" w:sz="4" w:space="0"/>
            </w:tcBorders>
            <w:vAlign w:val="center"/>
          </w:tcPr>
          <w:p w14:paraId="0FC7AD5C">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投标文件包括商务标书、监理大纲</w:t>
            </w:r>
            <w:r>
              <w:rPr>
                <w:rFonts w:hint="eastAsia" w:ascii="宋体" w:hAnsi="宋体" w:eastAsia="宋体" w:cs="宋体"/>
                <w:snapToGrid w:val="0"/>
                <w:color w:val="auto"/>
                <w:kern w:val="0"/>
                <w:szCs w:val="24"/>
                <w:highlight w:val="none"/>
                <w:lang w:eastAsia="zh-CN"/>
              </w:rPr>
              <w:t>、</w:t>
            </w:r>
            <w:r>
              <w:rPr>
                <w:rFonts w:hint="eastAsia" w:ascii="宋体" w:hAnsi="宋体" w:eastAsia="宋体" w:cs="宋体"/>
                <w:snapToGrid w:val="0"/>
                <w:color w:val="auto"/>
                <w:kern w:val="0"/>
                <w:szCs w:val="24"/>
                <w:highlight w:val="none"/>
                <w:lang w:val="en-US" w:eastAsia="zh-CN"/>
              </w:rPr>
              <w:t>定标文件三</w:t>
            </w:r>
            <w:r>
              <w:rPr>
                <w:rFonts w:hint="eastAsia" w:ascii="宋体" w:hAnsi="宋体" w:eastAsia="宋体" w:cs="宋体"/>
                <w:snapToGrid w:val="0"/>
                <w:color w:val="auto"/>
                <w:kern w:val="0"/>
                <w:szCs w:val="24"/>
                <w:highlight w:val="none"/>
              </w:rPr>
              <w:t>个分册。</w:t>
            </w:r>
          </w:p>
        </w:tc>
      </w:tr>
      <w:tr w14:paraId="3CF211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13B782AE">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22</w:t>
            </w:r>
          </w:p>
        </w:tc>
        <w:tc>
          <w:tcPr>
            <w:tcW w:w="1642" w:type="dxa"/>
            <w:tcBorders>
              <w:top w:val="single" w:color="auto" w:sz="4" w:space="0"/>
              <w:left w:val="single" w:color="auto" w:sz="4" w:space="0"/>
              <w:bottom w:val="single" w:color="auto" w:sz="4" w:space="0"/>
              <w:right w:val="single" w:color="auto" w:sz="4" w:space="0"/>
            </w:tcBorders>
            <w:vAlign w:val="center"/>
          </w:tcPr>
          <w:p w14:paraId="43394014">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评标方法</w:t>
            </w:r>
          </w:p>
        </w:tc>
        <w:tc>
          <w:tcPr>
            <w:tcW w:w="7135" w:type="dxa"/>
            <w:tcBorders>
              <w:top w:val="single" w:color="auto" w:sz="4" w:space="0"/>
              <w:left w:val="single" w:color="auto" w:sz="4" w:space="0"/>
              <w:bottom w:val="single" w:color="auto" w:sz="4" w:space="0"/>
              <w:right w:val="single" w:color="auto" w:sz="4" w:space="0"/>
            </w:tcBorders>
            <w:vAlign w:val="center"/>
          </w:tcPr>
          <w:p w14:paraId="03B20FE8">
            <w:pPr>
              <w:keepNext w:val="0"/>
              <w:keepLines w:val="0"/>
              <w:pageBreakBefore w:val="0"/>
              <w:widowControl w:val="0"/>
              <w:kinsoku/>
              <w:wordWrap w:val="0"/>
              <w:overflowPunct/>
              <w:topLinePunct w:val="0"/>
              <w:autoSpaceDE/>
              <w:autoSpaceDN/>
              <w:bidi w:val="0"/>
              <w:adjustRightInd w:val="0"/>
              <w:snapToGrid w:val="0"/>
              <w:spacing w:line="360" w:lineRule="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  综合评估法</w:t>
            </w:r>
          </w:p>
        </w:tc>
      </w:tr>
      <w:tr w14:paraId="61FEDC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3BFE4B96">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lang w:val="en-US" w:eastAsia="zh-CN"/>
              </w:rPr>
            </w:pPr>
            <w:r>
              <w:rPr>
                <w:rFonts w:hint="eastAsia" w:ascii="宋体" w:hAnsi="宋体" w:eastAsia="宋体" w:cs="宋体"/>
                <w:snapToGrid w:val="0"/>
                <w:color w:val="auto"/>
                <w:kern w:val="0"/>
                <w:szCs w:val="24"/>
                <w:highlight w:val="none"/>
                <w:lang w:val="en-US" w:eastAsia="zh-CN"/>
              </w:rPr>
              <w:t>23</w:t>
            </w:r>
          </w:p>
        </w:tc>
        <w:tc>
          <w:tcPr>
            <w:tcW w:w="1642" w:type="dxa"/>
            <w:tcBorders>
              <w:top w:val="single" w:color="auto" w:sz="4" w:space="0"/>
              <w:left w:val="single" w:color="auto" w:sz="4" w:space="0"/>
              <w:bottom w:val="single" w:color="auto" w:sz="4" w:space="0"/>
              <w:right w:val="single" w:color="auto" w:sz="4" w:space="0"/>
            </w:tcBorders>
            <w:vAlign w:val="center"/>
          </w:tcPr>
          <w:p w14:paraId="503D4DA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 w:val="24"/>
                <w:szCs w:val="24"/>
                <w:highlight w:val="none"/>
                <w:lang w:val="en-US" w:eastAsia="zh-CN"/>
              </w:rPr>
              <w:t>定标办法</w:t>
            </w:r>
          </w:p>
        </w:tc>
        <w:tc>
          <w:tcPr>
            <w:tcW w:w="7135" w:type="dxa"/>
            <w:tcBorders>
              <w:top w:val="single" w:color="auto" w:sz="4" w:space="0"/>
              <w:left w:val="single" w:color="auto" w:sz="4" w:space="0"/>
              <w:bottom w:val="single" w:color="auto" w:sz="4" w:space="0"/>
              <w:right w:val="single" w:color="auto" w:sz="4" w:space="0"/>
            </w:tcBorders>
            <w:vAlign w:val="center"/>
          </w:tcPr>
          <w:p w14:paraId="52A39714">
            <w:pPr>
              <w:keepNext w:val="0"/>
              <w:keepLines w:val="0"/>
              <w:pageBreakBefore w:val="0"/>
              <w:widowControl w:val="0"/>
              <w:suppressLineNumbers w:val="0"/>
              <w:kinsoku/>
              <w:wordWrap/>
              <w:overflowPunct/>
              <w:topLinePunct w:val="0"/>
              <w:autoSpaceDE/>
              <w:autoSpaceDN/>
              <w:bidi w:val="0"/>
              <w:adjustRightInd/>
              <w:snapToGrid/>
              <w:spacing w:line="360" w:lineRule="auto"/>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采用</w:t>
            </w:r>
            <w:r>
              <w:rPr>
                <w:rFonts w:hint="eastAsia" w:ascii="宋体" w:hAnsi="宋体" w:eastAsia="宋体" w:cs="宋体"/>
                <w:b/>
                <w:bCs w:val="0"/>
                <w:snapToGrid w:val="0"/>
                <w:color w:val="auto"/>
                <w:kern w:val="0"/>
                <w:sz w:val="24"/>
                <w:szCs w:val="24"/>
                <w:highlight w:val="none"/>
                <w:lang w:val="en-US" w:eastAsia="zh-CN"/>
              </w:rPr>
              <w:t>评定分离</w:t>
            </w:r>
            <w:r>
              <w:rPr>
                <w:rFonts w:hint="eastAsia" w:ascii="宋体" w:hAnsi="宋体" w:eastAsia="宋体" w:cs="宋体"/>
                <w:bCs/>
                <w:snapToGrid w:val="0"/>
                <w:color w:val="auto"/>
                <w:kern w:val="0"/>
                <w:sz w:val="24"/>
                <w:szCs w:val="24"/>
                <w:highlight w:val="none"/>
                <w:lang w:val="en-US" w:eastAsia="zh-CN"/>
              </w:rPr>
              <w:t>的项目，应选定下列定标办法：</w:t>
            </w:r>
          </w:p>
          <w:p w14:paraId="131119CB">
            <w:pPr>
              <w:keepNext w:val="0"/>
              <w:keepLines w:val="0"/>
              <w:pageBreakBefore w:val="0"/>
              <w:widowControl w:val="0"/>
              <w:suppressLineNumbers w:val="0"/>
              <w:kinsoku/>
              <w:wordWrap/>
              <w:overflowPunct/>
              <w:topLinePunct w:val="0"/>
              <w:autoSpaceDE/>
              <w:autoSpaceDN/>
              <w:bidi w:val="0"/>
              <w:adjustRightInd/>
              <w:snapToGrid/>
              <w:spacing w:line="360" w:lineRule="auto"/>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☑票决数量法</w:t>
            </w:r>
          </w:p>
          <w:p w14:paraId="32ED4E6D">
            <w:pPr>
              <w:keepNext w:val="0"/>
              <w:keepLines w:val="0"/>
              <w:pageBreakBefore w:val="0"/>
              <w:widowControl w:val="0"/>
              <w:suppressLineNumbers w:val="0"/>
              <w:kinsoku/>
              <w:wordWrap/>
              <w:overflowPunct/>
              <w:topLinePunct w:val="0"/>
              <w:autoSpaceDE/>
              <w:autoSpaceDN/>
              <w:bidi w:val="0"/>
              <w:adjustRightInd/>
              <w:snapToGrid/>
              <w:spacing w:line="360" w:lineRule="auto"/>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□票决计分法</w:t>
            </w:r>
          </w:p>
          <w:p w14:paraId="70D5F81A">
            <w:pPr>
              <w:keepNext w:val="0"/>
              <w:keepLines w:val="0"/>
              <w:pageBreakBefore w:val="0"/>
              <w:widowControl w:val="0"/>
              <w:suppressLineNumbers w:val="0"/>
              <w:kinsoku/>
              <w:wordWrap/>
              <w:overflowPunct/>
              <w:topLinePunct w:val="0"/>
              <w:autoSpaceDE/>
              <w:autoSpaceDN/>
              <w:bidi w:val="0"/>
              <w:adjustRightInd/>
              <w:snapToGrid/>
              <w:spacing w:line="360" w:lineRule="auto"/>
              <w:ind w:left="120" w:leftChars="50" w:right="120"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□集体议事法</w:t>
            </w:r>
          </w:p>
          <w:p w14:paraId="17F3942B">
            <w:pPr>
              <w:keepNext w:val="0"/>
              <w:keepLines w:val="0"/>
              <w:pageBreakBefore w:val="0"/>
              <w:widowControl w:val="0"/>
              <w:suppressLineNumbers w:val="0"/>
              <w:kinsoku/>
              <w:wordWrap/>
              <w:overflowPunct/>
              <w:topLinePunct w:val="0"/>
              <w:autoSpaceDE/>
              <w:autoSpaceDN/>
              <w:bidi w:val="0"/>
              <w:adjustRightInd/>
              <w:snapToGrid/>
              <w:spacing w:line="360" w:lineRule="auto"/>
              <w:ind w:left="120" w:leftChars="50" w:right="120" w:rightChars="50"/>
              <w:jc w:val="left"/>
              <w:textAlignment w:val="auto"/>
              <w:rPr>
                <w:rFonts w:hint="eastAsia" w:ascii="宋体" w:hAnsi="宋体" w:eastAsia="宋体" w:cs="宋体"/>
                <w:snapToGrid w:val="0"/>
                <w:color w:val="auto"/>
                <w:kern w:val="0"/>
                <w:szCs w:val="24"/>
                <w:highlight w:val="none"/>
              </w:rPr>
            </w:pPr>
            <w:r>
              <w:rPr>
                <w:rFonts w:hint="eastAsia" w:ascii="宋体" w:hAnsi="宋体" w:eastAsia="宋体" w:cs="宋体"/>
                <w:bCs/>
                <w:snapToGrid w:val="0"/>
                <w:color w:val="auto"/>
                <w:kern w:val="0"/>
                <w:sz w:val="24"/>
                <w:szCs w:val="24"/>
                <w:highlight w:val="none"/>
                <w:lang w:val="en-US" w:eastAsia="zh-CN"/>
              </w:rPr>
              <w:t>□其他方法：</w:t>
            </w:r>
            <w:r>
              <w:rPr>
                <w:rFonts w:hint="eastAsia" w:ascii="宋体" w:hAnsi="宋体" w:eastAsia="宋体" w:cs="宋体"/>
                <w:bCs/>
                <w:snapToGrid w:val="0"/>
                <w:color w:val="auto"/>
                <w:kern w:val="0"/>
                <w:sz w:val="24"/>
                <w:szCs w:val="24"/>
                <w:highlight w:val="none"/>
                <w:u w:val="single"/>
                <w:lang w:val="en-US" w:eastAsia="zh-CN"/>
              </w:rPr>
              <w:t xml:space="preserve">       </w:t>
            </w:r>
          </w:p>
        </w:tc>
      </w:tr>
      <w:tr w14:paraId="247ADF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40BDDFF0">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highlight w:val="none"/>
                <w:lang w:eastAsia="zh-CN"/>
              </w:rPr>
            </w:pPr>
            <w:r>
              <w:rPr>
                <w:rFonts w:hint="eastAsia" w:ascii="宋体" w:hAnsi="宋体" w:eastAsia="宋体" w:cs="宋体"/>
                <w:snapToGrid w:val="0"/>
                <w:color w:val="auto"/>
                <w:kern w:val="0"/>
                <w:szCs w:val="24"/>
                <w:highlight w:val="none"/>
              </w:rPr>
              <w:t>2</w:t>
            </w:r>
            <w:r>
              <w:rPr>
                <w:rFonts w:hint="eastAsia" w:ascii="宋体" w:hAnsi="宋体" w:eastAsia="宋体" w:cs="宋体"/>
                <w:snapToGrid w:val="0"/>
                <w:color w:val="auto"/>
                <w:kern w:val="0"/>
                <w:szCs w:val="24"/>
                <w:highlight w:val="none"/>
                <w:lang w:val="en-US" w:eastAsia="zh-CN"/>
              </w:rPr>
              <w:t>4</w:t>
            </w:r>
          </w:p>
        </w:tc>
        <w:tc>
          <w:tcPr>
            <w:tcW w:w="1642" w:type="dxa"/>
            <w:tcBorders>
              <w:top w:val="single" w:color="auto" w:sz="4" w:space="0"/>
              <w:left w:val="single" w:color="auto" w:sz="4" w:space="0"/>
              <w:bottom w:val="single" w:color="auto" w:sz="4" w:space="0"/>
              <w:right w:val="single" w:color="auto" w:sz="4" w:space="0"/>
            </w:tcBorders>
            <w:vAlign w:val="center"/>
          </w:tcPr>
          <w:p w14:paraId="738B8169">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监理大纲评审</w:t>
            </w:r>
          </w:p>
          <w:p w14:paraId="0F87003D">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方式</w:t>
            </w:r>
          </w:p>
        </w:tc>
        <w:tc>
          <w:tcPr>
            <w:tcW w:w="7135" w:type="dxa"/>
            <w:tcBorders>
              <w:top w:val="single" w:color="auto" w:sz="4" w:space="0"/>
              <w:left w:val="single" w:color="auto" w:sz="4" w:space="0"/>
              <w:bottom w:val="single" w:color="auto" w:sz="4" w:space="0"/>
              <w:right w:val="single" w:color="auto" w:sz="4" w:space="0"/>
            </w:tcBorders>
            <w:vAlign w:val="center"/>
          </w:tcPr>
          <w:p w14:paraId="5A384890">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本次招标监理大纲</w:t>
            </w:r>
            <w:r>
              <w:rPr>
                <w:rFonts w:hint="eastAsia" w:ascii="宋体" w:hAnsi="宋体" w:eastAsia="宋体" w:cs="宋体"/>
                <w:snapToGrid w:val="0"/>
                <w:color w:val="auto"/>
                <w:kern w:val="0"/>
                <w:szCs w:val="24"/>
                <w:highlight w:val="none"/>
                <w:u w:val="single"/>
              </w:rPr>
              <w:t xml:space="preserve"> 不采用 </w:t>
            </w:r>
            <w:r>
              <w:rPr>
                <w:rFonts w:hint="eastAsia" w:ascii="宋体" w:hAnsi="宋体" w:eastAsia="宋体" w:cs="宋体"/>
                <w:snapToGrid w:val="0"/>
                <w:color w:val="auto"/>
                <w:kern w:val="0"/>
                <w:szCs w:val="24"/>
                <w:highlight w:val="none"/>
              </w:rPr>
              <w:t>“暗标”方式进行评审。</w:t>
            </w:r>
          </w:p>
        </w:tc>
      </w:tr>
      <w:tr w14:paraId="74325A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03D69029">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lang w:eastAsia="zh-CN"/>
              </w:rPr>
            </w:pPr>
            <w:r>
              <w:rPr>
                <w:rFonts w:hint="eastAsia" w:ascii="宋体" w:hAnsi="宋体" w:eastAsia="宋体" w:cs="宋体"/>
                <w:snapToGrid w:val="0"/>
                <w:color w:val="auto"/>
                <w:kern w:val="0"/>
                <w:szCs w:val="24"/>
                <w:highlight w:val="none"/>
              </w:rPr>
              <w:t>2</w:t>
            </w:r>
            <w:r>
              <w:rPr>
                <w:rFonts w:hint="eastAsia" w:ascii="宋体" w:hAnsi="宋体" w:eastAsia="宋体" w:cs="宋体"/>
                <w:snapToGrid w:val="0"/>
                <w:color w:val="auto"/>
                <w:kern w:val="0"/>
                <w:szCs w:val="24"/>
                <w:highlight w:val="none"/>
                <w:lang w:val="en-US" w:eastAsia="zh-CN"/>
              </w:rPr>
              <w:t>5</w:t>
            </w:r>
          </w:p>
        </w:tc>
        <w:tc>
          <w:tcPr>
            <w:tcW w:w="1642" w:type="dxa"/>
            <w:tcBorders>
              <w:top w:val="single" w:color="auto" w:sz="4" w:space="0"/>
              <w:left w:val="single" w:color="auto" w:sz="4" w:space="0"/>
              <w:bottom w:val="single" w:color="auto" w:sz="4" w:space="0"/>
              <w:right w:val="single" w:color="auto" w:sz="4" w:space="0"/>
            </w:tcBorders>
            <w:vAlign w:val="center"/>
          </w:tcPr>
          <w:p w14:paraId="5BCD1C02">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评标委员会</w:t>
            </w:r>
          </w:p>
        </w:tc>
        <w:tc>
          <w:tcPr>
            <w:tcW w:w="7135" w:type="dxa"/>
            <w:tcBorders>
              <w:top w:val="single" w:color="auto" w:sz="4" w:space="0"/>
              <w:left w:val="single" w:color="auto" w:sz="4" w:space="0"/>
              <w:bottom w:val="single" w:color="auto" w:sz="4" w:space="0"/>
              <w:right w:val="single" w:color="auto" w:sz="4" w:space="0"/>
            </w:tcBorders>
            <w:vAlign w:val="center"/>
          </w:tcPr>
          <w:p w14:paraId="43ECAF68">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评标委员会由</w:t>
            </w:r>
            <w:r>
              <w:rPr>
                <w:rFonts w:hint="eastAsia" w:ascii="宋体" w:hAnsi="宋体" w:eastAsia="宋体" w:cs="宋体"/>
                <w:snapToGrid w:val="0"/>
                <w:color w:val="auto"/>
                <w:kern w:val="0"/>
                <w:szCs w:val="24"/>
                <w:highlight w:val="none"/>
                <w:u w:val="single"/>
              </w:rPr>
              <w:t xml:space="preserve"> 5 </w:t>
            </w:r>
            <w:r>
              <w:rPr>
                <w:rFonts w:hint="eastAsia" w:ascii="宋体" w:hAnsi="宋体" w:eastAsia="宋体" w:cs="宋体"/>
                <w:snapToGrid w:val="0"/>
                <w:color w:val="auto"/>
                <w:kern w:val="0"/>
                <w:szCs w:val="24"/>
                <w:highlight w:val="none"/>
              </w:rPr>
              <w:t>人组成，其中招标人代表</w:t>
            </w:r>
            <w:r>
              <w:rPr>
                <w:rFonts w:hint="eastAsia" w:ascii="宋体" w:hAnsi="宋体" w:eastAsia="宋体" w:cs="宋体"/>
                <w:snapToGrid w:val="0"/>
                <w:color w:val="auto"/>
                <w:kern w:val="0"/>
                <w:szCs w:val="24"/>
                <w:highlight w:val="none"/>
                <w:u w:val="single"/>
              </w:rPr>
              <w:t xml:space="preserve"> 0 </w:t>
            </w:r>
            <w:r>
              <w:rPr>
                <w:rFonts w:hint="eastAsia" w:ascii="宋体" w:hAnsi="宋体" w:eastAsia="宋体" w:cs="宋体"/>
                <w:snapToGrid w:val="0"/>
                <w:color w:val="auto"/>
                <w:kern w:val="0"/>
                <w:szCs w:val="24"/>
                <w:highlight w:val="none"/>
              </w:rPr>
              <w:t>人，专家</w:t>
            </w:r>
            <w:r>
              <w:rPr>
                <w:rFonts w:hint="eastAsia" w:ascii="宋体" w:hAnsi="宋体" w:eastAsia="宋体" w:cs="宋体"/>
                <w:snapToGrid w:val="0"/>
                <w:color w:val="auto"/>
                <w:kern w:val="0"/>
                <w:szCs w:val="24"/>
                <w:highlight w:val="none"/>
                <w:u w:val="single"/>
              </w:rPr>
              <w:t xml:space="preserve"> 5 </w:t>
            </w:r>
            <w:r>
              <w:rPr>
                <w:rFonts w:hint="eastAsia" w:ascii="宋体" w:hAnsi="宋体" w:eastAsia="宋体" w:cs="宋体"/>
                <w:snapToGrid w:val="0"/>
                <w:color w:val="auto"/>
                <w:kern w:val="0"/>
                <w:szCs w:val="24"/>
                <w:highlight w:val="none"/>
              </w:rPr>
              <w:t>人。专家从广东省综合评标评审专家库</w:t>
            </w:r>
            <w:r>
              <w:rPr>
                <w:rFonts w:hint="eastAsia" w:ascii="宋体" w:hAnsi="宋体" w:eastAsia="宋体" w:cs="宋体"/>
                <w:snapToGrid w:val="0"/>
                <w:color w:val="auto"/>
                <w:kern w:val="0"/>
                <w:szCs w:val="24"/>
                <w:highlight w:val="none"/>
                <w:lang w:val="en-US" w:eastAsia="zh-CN"/>
              </w:rPr>
              <w:t>-韶关区域</w:t>
            </w:r>
            <w:r>
              <w:rPr>
                <w:rFonts w:hint="eastAsia" w:ascii="宋体" w:hAnsi="宋体" w:eastAsia="宋体" w:cs="宋体"/>
                <w:snapToGrid w:val="0"/>
                <w:color w:val="auto"/>
                <w:kern w:val="0"/>
                <w:szCs w:val="24"/>
                <w:highlight w:val="none"/>
              </w:rPr>
              <w:t>中随机抽取，其中技术类专家</w:t>
            </w:r>
            <w:r>
              <w:rPr>
                <w:rFonts w:hint="eastAsia" w:ascii="宋体" w:hAnsi="宋体" w:eastAsia="宋体" w:cs="宋体"/>
                <w:snapToGrid w:val="0"/>
                <w:color w:val="auto"/>
                <w:kern w:val="0"/>
                <w:szCs w:val="24"/>
                <w:highlight w:val="none"/>
                <w:u w:val="single"/>
              </w:rPr>
              <w:t xml:space="preserve"> 3 </w:t>
            </w:r>
            <w:r>
              <w:rPr>
                <w:rFonts w:hint="eastAsia" w:ascii="宋体" w:hAnsi="宋体" w:eastAsia="宋体" w:cs="宋体"/>
                <w:snapToGrid w:val="0"/>
                <w:color w:val="auto"/>
                <w:kern w:val="0"/>
                <w:szCs w:val="24"/>
                <w:highlight w:val="none"/>
              </w:rPr>
              <w:t>人，经济类专家</w:t>
            </w:r>
            <w:r>
              <w:rPr>
                <w:rFonts w:hint="eastAsia" w:ascii="宋体" w:hAnsi="宋体" w:eastAsia="宋体" w:cs="宋体"/>
                <w:snapToGrid w:val="0"/>
                <w:color w:val="auto"/>
                <w:kern w:val="0"/>
                <w:szCs w:val="24"/>
                <w:highlight w:val="none"/>
                <w:u w:val="single"/>
              </w:rPr>
              <w:t xml:space="preserve"> 2 </w:t>
            </w:r>
            <w:r>
              <w:rPr>
                <w:rFonts w:hint="eastAsia" w:ascii="宋体" w:hAnsi="宋体" w:eastAsia="宋体" w:cs="宋体"/>
                <w:snapToGrid w:val="0"/>
                <w:color w:val="auto"/>
                <w:kern w:val="0"/>
                <w:szCs w:val="24"/>
                <w:highlight w:val="none"/>
              </w:rPr>
              <w:t>人。</w:t>
            </w:r>
          </w:p>
        </w:tc>
      </w:tr>
      <w:tr w14:paraId="234E4D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41208658">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lang w:val="en-US" w:eastAsia="zh-CN"/>
              </w:rPr>
            </w:pPr>
            <w:r>
              <w:rPr>
                <w:rFonts w:hint="eastAsia" w:ascii="宋体" w:hAnsi="宋体" w:eastAsia="宋体" w:cs="宋体"/>
                <w:snapToGrid w:val="0"/>
                <w:color w:val="auto"/>
                <w:kern w:val="0"/>
                <w:szCs w:val="24"/>
                <w:highlight w:val="none"/>
                <w:lang w:val="en-US" w:eastAsia="zh-CN"/>
              </w:rPr>
              <w:t>26</w:t>
            </w:r>
          </w:p>
        </w:tc>
        <w:tc>
          <w:tcPr>
            <w:tcW w:w="1642" w:type="dxa"/>
            <w:tcBorders>
              <w:top w:val="single" w:color="auto" w:sz="4" w:space="0"/>
              <w:left w:val="single" w:color="auto" w:sz="4" w:space="0"/>
              <w:bottom w:val="single" w:color="auto" w:sz="4" w:space="0"/>
              <w:right w:val="single" w:color="auto" w:sz="4" w:space="0"/>
            </w:tcBorders>
            <w:vAlign w:val="center"/>
          </w:tcPr>
          <w:p w14:paraId="47930053">
            <w:pPr>
              <w:keepNext w:val="0"/>
              <w:keepLines w:val="0"/>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 w:val="24"/>
                <w:szCs w:val="24"/>
                <w:highlight w:val="none"/>
                <w:lang w:val="en-US" w:eastAsia="zh-CN"/>
              </w:rPr>
              <w:t>定标委员会</w:t>
            </w:r>
          </w:p>
        </w:tc>
        <w:tc>
          <w:tcPr>
            <w:tcW w:w="7135" w:type="dxa"/>
            <w:tcBorders>
              <w:top w:val="single" w:color="auto" w:sz="4" w:space="0"/>
              <w:left w:val="single" w:color="auto" w:sz="4" w:space="0"/>
              <w:bottom w:val="single" w:color="auto" w:sz="4" w:space="0"/>
              <w:right w:val="single" w:color="auto" w:sz="4" w:space="0"/>
            </w:tcBorders>
            <w:vAlign w:val="center"/>
          </w:tcPr>
          <w:p w14:paraId="2484AC3D">
            <w:pPr>
              <w:keepNext w:val="0"/>
              <w:keepLines w:val="0"/>
              <w:pageBreakBefore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 w:val="24"/>
                <w:szCs w:val="24"/>
                <w:highlight w:val="none"/>
                <w:lang w:val="en-US" w:eastAsia="zh-CN"/>
              </w:rPr>
              <w:t>本项目定标委员会组成人员为</w:t>
            </w:r>
            <w:r>
              <w:rPr>
                <w:rFonts w:hint="eastAsia" w:ascii="宋体" w:hAnsi="宋体" w:eastAsia="宋体" w:cs="宋体"/>
                <w:snapToGrid w:val="0"/>
                <w:color w:val="auto"/>
                <w:kern w:val="0"/>
                <w:sz w:val="24"/>
                <w:szCs w:val="24"/>
                <w:highlight w:val="none"/>
                <w:u w:val="single"/>
                <w:lang w:val="en-US" w:eastAsia="zh-CN"/>
              </w:rPr>
              <w:t xml:space="preserve"> 7 </w:t>
            </w:r>
            <w:r>
              <w:rPr>
                <w:rFonts w:hint="eastAsia" w:ascii="宋体" w:hAnsi="宋体" w:eastAsia="宋体" w:cs="宋体"/>
                <w:snapToGrid w:val="0"/>
                <w:color w:val="auto"/>
                <w:kern w:val="0"/>
                <w:sz w:val="24"/>
                <w:szCs w:val="24"/>
                <w:highlight w:val="none"/>
                <w:lang w:val="en-US" w:eastAsia="zh-CN"/>
              </w:rPr>
              <w:t>人。</w:t>
            </w:r>
          </w:p>
        </w:tc>
      </w:tr>
      <w:tr w14:paraId="7A8510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665" w:hRule="atLeast"/>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28C17606">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Cs w:val="24"/>
                <w:highlight w:val="none"/>
              </w:rPr>
              <w:t>2</w:t>
            </w:r>
            <w:r>
              <w:rPr>
                <w:rFonts w:hint="eastAsia" w:ascii="宋体" w:hAnsi="宋体" w:eastAsia="宋体" w:cs="宋体"/>
                <w:snapToGrid w:val="0"/>
                <w:color w:val="auto"/>
                <w:kern w:val="0"/>
                <w:szCs w:val="24"/>
                <w:highlight w:val="none"/>
                <w:lang w:val="en-US" w:eastAsia="zh-CN"/>
              </w:rPr>
              <w:t>7</w:t>
            </w:r>
          </w:p>
        </w:tc>
        <w:tc>
          <w:tcPr>
            <w:tcW w:w="1642" w:type="dxa"/>
            <w:tcBorders>
              <w:top w:val="single" w:color="auto" w:sz="4" w:space="0"/>
              <w:left w:val="single" w:color="auto" w:sz="4" w:space="0"/>
              <w:bottom w:val="single" w:color="auto" w:sz="4" w:space="0"/>
              <w:right w:val="single" w:color="auto" w:sz="4" w:space="0"/>
            </w:tcBorders>
            <w:vAlign w:val="center"/>
          </w:tcPr>
          <w:p w14:paraId="6F84F482">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 w:val="24"/>
                <w:szCs w:val="24"/>
                <w:highlight w:val="none"/>
              </w:rPr>
              <w:t>招标文件要求提交的用于评审的证书、证件、证明原件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如有</w:t>
            </w:r>
            <w:r>
              <w:rPr>
                <w:rFonts w:hint="eastAsia" w:ascii="宋体" w:hAnsi="宋体" w:eastAsia="宋体" w:cs="宋体"/>
                <w:snapToGrid w:val="0"/>
                <w:color w:val="auto"/>
                <w:kern w:val="0"/>
                <w:sz w:val="24"/>
                <w:szCs w:val="24"/>
                <w:highlight w:val="none"/>
                <w:lang w:eastAsia="zh-CN"/>
              </w:rPr>
              <w:t>）</w:t>
            </w:r>
          </w:p>
        </w:tc>
        <w:tc>
          <w:tcPr>
            <w:tcW w:w="7135" w:type="dxa"/>
            <w:tcBorders>
              <w:top w:val="single" w:color="auto" w:sz="4" w:space="0"/>
              <w:left w:val="single" w:color="auto" w:sz="4" w:space="0"/>
              <w:bottom w:val="single" w:color="auto" w:sz="4" w:space="0"/>
              <w:right w:val="single" w:color="auto" w:sz="4" w:space="0"/>
            </w:tcBorders>
            <w:vAlign w:val="center"/>
          </w:tcPr>
          <w:p w14:paraId="3C047986">
            <w:pPr>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rPr>
              <w:t>投标人提交用于评审的证书、证件、证明原件的，应自行准备两张“原件一览表”(详见</w:t>
            </w:r>
            <w:r>
              <w:rPr>
                <w:rFonts w:hint="eastAsia" w:ascii="宋体" w:hAnsi="宋体" w:eastAsia="宋体" w:cs="宋体"/>
                <w:snapToGrid w:val="0"/>
                <w:color w:val="auto"/>
                <w:kern w:val="0"/>
                <w:sz w:val="24"/>
                <w:szCs w:val="24"/>
                <w:highlight w:val="none"/>
                <w:lang w:val="en-US" w:eastAsia="zh-CN"/>
              </w:rPr>
              <w:t>投标文件格式</w:t>
            </w:r>
            <w:r>
              <w:rPr>
                <w:rFonts w:hint="eastAsia" w:ascii="宋体" w:hAnsi="宋体" w:eastAsia="宋体" w:cs="宋体"/>
                <w:snapToGrid w:val="0"/>
                <w:color w:val="auto"/>
                <w:kern w:val="0"/>
                <w:sz w:val="24"/>
                <w:szCs w:val="24"/>
                <w:highlight w:val="none"/>
              </w:rPr>
              <w:t>，投标人须自行填写，表格可扩展)，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tr w14:paraId="23F282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0394B76E">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Cs w:val="24"/>
                <w:highlight w:val="none"/>
              </w:rPr>
              <w:t>2</w:t>
            </w:r>
            <w:r>
              <w:rPr>
                <w:rFonts w:hint="eastAsia" w:ascii="宋体" w:hAnsi="宋体" w:eastAsia="宋体" w:cs="宋体"/>
                <w:snapToGrid w:val="0"/>
                <w:color w:val="auto"/>
                <w:kern w:val="0"/>
                <w:szCs w:val="24"/>
                <w:highlight w:val="none"/>
                <w:lang w:val="en-US" w:eastAsia="zh-CN"/>
              </w:rPr>
              <w:t>8</w:t>
            </w:r>
          </w:p>
        </w:tc>
        <w:tc>
          <w:tcPr>
            <w:tcW w:w="1642" w:type="dxa"/>
            <w:tcBorders>
              <w:top w:val="single" w:color="auto" w:sz="4" w:space="0"/>
              <w:left w:val="single" w:color="auto" w:sz="4" w:space="0"/>
              <w:bottom w:val="single" w:color="auto" w:sz="4" w:space="0"/>
              <w:right w:val="single" w:color="auto" w:sz="4" w:space="0"/>
            </w:tcBorders>
            <w:vAlign w:val="center"/>
          </w:tcPr>
          <w:p w14:paraId="20C86B75">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招标人</w:t>
            </w:r>
          </w:p>
          <w:p w14:paraId="3373A7C1">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联系方式</w:t>
            </w:r>
          </w:p>
        </w:tc>
        <w:tc>
          <w:tcPr>
            <w:tcW w:w="7135" w:type="dxa"/>
            <w:tcBorders>
              <w:top w:val="single" w:color="auto" w:sz="4" w:space="0"/>
              <w:left w:val="single" w:color="auto" w:sz="4" w:space="0"/>
              <w:bottom w:val="single" w:color="auto" w:sz="4" w:space="0"/>
              <w:right w:val="single" w:color="auto" w:sz="4" w:space="0"/>
            </w:tcBorders>
            <w:vAlign w:val="center"/>
          </w:tcPr>
          <w:p w14:paraId="3A2089F8">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单位名称：韶关市浈江区鸿通投资有限公司</w:t>
            </w:r>
          </w:p>
          <w:p w14:paraId="3EEB381D">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办公地址：韶关市浈江区犁市镇人民路北1号</w:t>
            </w:r>
          </w:p>
          <w:p w14:paraId="48FD154F">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联 系 人：梁工</w:t>
            </w:r>
          </w:p>
          <w:p w14:paraId="71F761D4">
            <w:pPr>
              <w:keepNext w:val="0"/>
              <w:keepLines w:val="0"/>
              <w:pageBreakBefore w:val="0"/>
              <w:widowControl w:val="0"/>
              <w:suppressLineNumbers w:val="0"/>
              <w:kinsoku/>
              <w:wordWrap/>
              <w:overflowPunct/>
              <w:topLinePunct w:val="0"/>
              <w:autoSpaceDE/>
              <w:autoSpaceDN/>
              <w:bidi w:val="0"/>
              <w:adjustRightInd/>
              <w:snapToGrid/>
              <w:spacing w:line="360" w:lineRule="auto"/>
              <w:ind w:right="120" w:rightChars="50" w:firstLine="240" w:firstLineChars="10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联系电话：0751-8277339</w:t>
            </w:r>
          </w:p>
        </w:tc>
      </w:tr>
      <w:tr w14:paraId="0DA601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0975C6ED">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Cs w:val="24"/>
                <w:highlight w:val="none"/>
              </w:rPr>
              <w:t>2</w:t>
            </w:r>
            <w:r>
              <w:rPr>
                <w:rFonts w:hint="eastAsia" w:ascii="宋体" w:hAnsi="宋体" w:eastAsia="宋体" w:cs="宋体"/>
                <w:snapToGrid w:val="0"/>
                <w:color w:val="auto"/>
                <w:kern w:val="0"/>
                <w:szCs w:val="24"/>
                <w:highlight w:val="none"/>
                <w:lang w:val="en-US" w:eastAsia="zh-CN"/>
              </w:rPr>
              <w:t>9</w:t>
            </w:r>
          </w:p>
        </w:tc>
        <w:tc>
          <w:tcPr>
            <w:tcW w:w="1642" w:type="dxa"/>
            <w:tcBorders>
              <w:top w:val="single" w:color="auto" w:sz="4" w:space="0"/>
              <w:left w:val="single" w:color="auto" w:sz="4" w:space="0"/>
              <w:bottom w:val="single" w:color="auto" w:sz="4" w:space="0"/>
              <w:right w:val="single" w:color="auto" w:sz="4" w:space="0"/>
            </w:tcBorders>
            <w:vAlign w:val="center"/>
          </w:tcPr>
          <w:p w14:paraId="63BD2377">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招标代理机构</w:t>
            </w:r>
          </w:p>
          <w:p w14:paraId="25D64362">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联系方式</w:t>
            </w:r>
          </w:p>
        </w:tc>
        <w:tc>
          <w:tcPr>
            <w:tcW w:w="7135" w:type="dxa"/>
            <w:tcBorders>
              <w:top w:val="single" w:color="auto" w:sz="4" w:space="0"/>
              <w:left w:val="single" w:color="auto" w:sz="4" w:space="0"/>
              <w:bottom w:val="single" w:color="auto" w:sz="4" w:space="0"/>
              <w:right w:val="single" w:color="auto" w:sz="4" w:space="0"/>
            </w:tcBorders>
            <w:vAlign w:val="center"/>
          </w:tcPr>
          <w:p w14:paraId="356045F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单位名称：广东合正项目管理有限公司</w:t>
            </w:r>
          </w:p>
          <w:p w14:paraId="718B3226">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办公地址：韶关市武江区百旺大道42号莞韶双创中心研发办公楼五楼</w:t>
            </w:r>
          </w:p>
          <w:p w14:paraId="64A0C98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项目负责人：吴佳洋</w:t>
            </w:r>
          </w:p>
          <w:p w14:paraId="4B0FF99A">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经办人：何高练、蔡健</w:t>
            </w:r>
          </w:p>
          <w:p w14:paraId="61E3AB45">
            <w:pPr>
              <w:keepNext w:val="0"/>
              <w:keepLines w:val="0"/>
              <w:pageBreakBefore w:val="0"/>
              <w:widowControl w:val="0"/>
              <w:suppressLineNumbers w:val="0"/>
              <w:kinsoku/>
              <w:wordWrap/>
              <w:overflowPunct/>
              <w:topLinePunct w:val="0"/>
              <w:autoSpaceDE/>
              <w:autoSpaceDN/>
              <w:bidi w:val="0"/>
              <w:adjustRightInd/>
              <w:snapToGrid/>
              <w:spacing w:line="360" w:lineRule="auto"/>
              <w:ind w:right="120" w:rightChars="50" w:firstLine="240" w:firstLineChars="10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电话：0751-8219991</w:t>
            </w:r>
          </w:p>
        </w:tc>
      </w:tr>
      <w:tr w14:paraId="101004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094CB109">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Cs w:val="24"/>
                <w:highlight w:val="none"/>
                <w:lang w:val="en-US" w:eastAsia="zh-CN"/>
              </w:rPr>
              <w:t>30</w:t>
            </w:r>
          </w:p>
        </w:tc>
        <w:tc>
          <w:tcPr>
            <w:tcW w:w="1642" w:type="dxa"/>
            <w:tcBorders>
              <w:top w:val="single" w:color="auto" w:sz="4" w:space="0"/>
              <w:left w:val="single" w:color="auto" w:sz="4" w:space="0"/>
              <w:bottom w:val="single" w:color="auto" w:sz="4" w:space="0"/>
              <w:right w:val="single" w:color="auto" w:sz="4" w:space="0"/>
            </w:tcBorders>
            <w:vAlign w:val="center"/>
          </w:tcPr>
          <w:p w14:paraId="199B35DD">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交易场所</w:t>
            </w:r>
          </w:p>
          <w:p w14:paraId="4385A8FB">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联系方式</w:t>
            </w:r>
          </w:p>
        </w:tc>
        <w:tc>
          <w:tcPr>
            <w:tcW w:w="7135" w:type="dxa"/>
            <w:tcBorders>
              <w:top w:val="single" w:color="auto" w:sz="4" w:space="0"/>
              <w:left w:val="single" w:color="auto" w:sz="4" w:space="0"/>
              <w:bottom w:val="single" w:color="auto" w:sz="4" w:space="0"/>
              <w:right w:val="single" w:color="auto" w:sz="4" w:space="0"/>
            </w:tcBorders>
            <w:vAlign w:val="center"/>
          </w:tcPr>
          <w:p w14:paraId="4DAB9D52">
            <w:pPr>
              <w:pStyle w:val="90"/>
              <w:wordWrap w:val="0"/>
              <w:adjustRightInd w:val="0"/>
              <w:snapToGrid w:val="0"/>
              <w:spacing w:line="360" w:lineRule="auto"/>
              <w:ind w:firstLine="240" w:firstLineChars="100"/>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单位名称：韶关市公共资源交易中心</w:t>
            </w:r>
          </w:p>
          <w:p w14:paraId="4880A732">
            <w:pPr>
              <w:pStyle w:val="90"/>
              <w:wordWrap w:val="0"/>
              <w:adjustRightInd w:val="0"/>
              <w:snapToGrid w:val="0"/>
              <w:spacing w:line="360" w:lineRule="auto"/>
              <w:ind w:firstLine="240" w:firstLineChars="100"/>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 xml:space="preserve">办公地址：广东省韶关市武江区西联镇 </w:t>
            </w:r>
          </w:p>
          <w:p w14:paraId="7444274C">
            <w:pPr>
              <w:pStyle w:val="90"/>
              <w:wordWrap w:val="0"/>
              <w:adjustRightInd w:val="0"/>
              <w:snapToGrid w:val="0"/>
              <w:spacing w:line="360" w:lineRule="auto"/>
              <w:ind w:firstLine="240" w:firstLineChars="100"/>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联系人（部门）：工程交易部</w:t>
            </w:r>
          </w:p>
          <w:p w14:paraId="5BE80AF2">
            <w:pPr>
              <w:keepNext w:val="0"/>
              <w:keepLines w:val="0"/>
              <w:pageBreakBefore w:val="0"/>
              <w:widowControl w:val="0"/>
              <w:suppressLineNumbers w:val="0"/>
              <w:kinsoku/>
              <w:wordWrap/>
              <w:overflowPunct/>
              <w:topLinePunct w:val="0"/>
              <w:autoSpaceDE/>
              <w:autoSpaceDN/>
              <w:bidi w:val="0"/>
              <w:adjustRightInd/>
              <w:snapToGrid/>
              <w:spacing w:line="360" w:lineRule="auto"/>
              <w:ind w:right="120" w:rightChars="50" w:firstLine="240" w:firstLineChars="10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联系电话：0751-8633211</w:t>
            </w:r>
          </w:p>
        </w:tc>
      </w:tr>
      <w:tr w14:paraId="17ECFA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4C7B3961">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Cs w:val="24"/>
                <w:highlight w:val="none"/>
                <w:lang w:val="en-US" w:eastAsia="zh-CN"/>
              </w:rPr>
              <w:t>31</w:t>
            </w:r>
          </w:p>
        </w:tc>
        <w:tc>
          <w:tcPr>
            <w:tcW w:w="1642" w:type="dxa"/>
            <w:tcBorders>
              <w:top w:val="single" w:color="auto" w:sz="4" w:space="0"/>
              <w:left w:val="single" w:color="auto" w:sz="4" w:space="0"/>
              <w:bottom w:val="single" w:color="auto" w:sz="4" w:space="0"/>
              <w:right w:val="single" w:color="auto" w:sz="4" w:space="0"/>
            </w:tcBorders>
            <w:vAlign w:val="center"/>
          </w:tcPr>
          <w:p w14:paraId="4D0A2E84">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行政监督部门</w:t>
            </w:r>
          </w:p>
          <w:p w14:paraId="7847C6B2">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联系方式</w:t>
            </w:r>
          </w:p>
        </w:tc>
        <w:tc>
          <w:tcPr>
            <w:tcW w:w="7135" w:type="dxa"/>
            <w:tcBorders>
              <w:top w:val="single" w:color="auto" w:sz="4" w:space="0"/>
              <w:left w:val="single" w:color="auto" w:sz="4" w:space="0"/>
              <w:bottom w:val="single" w:color="auto" w:sz="4" w:space="0"/>
              <w:right w:val="single" w:color="auto" w:sz="4" w:space="0"/>
            </w:tcBorders>
            <w:vAlign w:val="center"/>
          </w:tcPr>
          <w:p w14:paraId="01DC9B6E">
            <w:pPr>
              <w:keepNext w:val="0"/>
              <w:keepLines w:val="0"/>
              <w:pageBreakBefore w:val="0"/>
              <w:widowControl w:val="0"/>
              <w:suppressLineNumbers w:val="0"/>
              <w:kinsoku/>
              <w:wordWrap/>
              <w:overflowPunct/>
              <w:topLinePunct w:val="0"/>
              <w:autoSpaceDE/>
              <w:autoSpaceDN/>
              <w:bidi w:val="0"/>
              <w:adjustRightInd/>
              <w:snapToGrid/>
              <w:spacing w:line="360" w:lineRule="auto"/>
              <w:ind w:right="120" w:rightChars="50" w:firstLine="240" w:firstLineChars="10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单位名称：韶关市住房和城乡建设管理局</w:t>
            </w:r>
          </w:p>
          <w:p w14:paraId="614EA57B">
            <w:pPr>
              <w:keepNext w:val="0"/>
              <w:keepLines w:val="0"/>
              <w:pageBreakBefore w:val="0"/>
              <w:widowControl w:val="0"/>
              <w:suppressLineNumbers w:val="0"/>
              <w:kinsoku/>
              <w:wordWrap/>
              <w:overflowPunct/>
              <w:topLinePunct w:val="0"/>
              <w:autoSpaceDE/>
              <w:autoSpaceDN/>
              <w:bidi w:val="0"/>
              <w:adjustRightInd/>
              <w:snapToGrid/>
              <w:spacing w:line="360" w:lineRule="auto"/>
              <w:ind w:right="120" w:rightChars="50" w:firstLine="240" w:firstLineChars="10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办公地址：广东省韶关市武江区芙蓉东路5号</w:t>
            </w:r>
          </w:p>
          <w:p w14:paraId="0785FFF9">
            <w:pPr>
              <w:keepNext w:val="0"/>
              <w:keepLines w:val="0"/>
              <w:pageBreakBefore w:val="0"/>
              <w:widowControl w:val="0"/>
              <w:suppressLineNumbers w:val="0"/>
              <w:kinsoku/>
              <w:wordWrap/>
              <w:overflowPunct/>
              <w:topLinePunct w:val="0"/>
              <w:autoSpaceDE/>
              <w:autoSpaceDN/>
              <w:bidi w:val="0"/>
              <w:adjustRightInd/>
              <w:snapToGrid/>
              <w:spacing w:line="360" w:lineRule="auto"/>
              <w:ind w:right="120" w:rightChars="50" w:firstLine="240" w:firstLineChars="10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联系人（部门）：建筑业市场管理科</w:t>
            </w:r>
          </w:p>
          <w:p w14:paraId="62E217C9">
            <w:pPr>
              <w:keepNext w:val="0"/>
              <w:keepLines w:val="0"/>
              <w:pageBreakBefore w:val="0"/>
              <w:widowControl w:val="0"/>
              <w:suppressLineNumbers w:val="0"/>
              <w:kinsoku/>
              <w:wordWrap/>
              <w:overflowPunct/>
              <w:topLinePunct w:val="0"/>
              <w:autoSpaceDE/>
              <w:autoSpaceDN/>
              <w:bidi w:val="0"/>
              <w:adjustRightInd/>
              <w:snapToGrid/>
              <w:spacing w:line="360" w:lineRule="auto"/>
              <w:ind w:right="120" w:rightChars="50" w:firstLine="240" w:firstLineChars="10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联系电话：0751-8892601</w:t>
            </w:r>
          </w:p>
        </w:tc>
      </w:tr>
      <w:bookmarkEnd w:id="4"/>
      <w:tr w14:paraId="4EE9AE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6FE9401A">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SA"/>
              </w:rPr>
            </w:pPr>
            <w:bookmarkStart w:id="5" w:name="_Toc122769943"/>
            <w:bookmarkStart w:id="6" w:name="_Toc122671103"/>
            <w:bookmarkStart w:id="7" w:name="_Toc122859103"/>
            <w:r>
              <w:rPr>
                <w:rFonts w:hint="eastAsia" w:ascii="宋体" w:hAnsi="宋体" w:eastAsia="宋体" w:cs="宋体"/>
                <w:snapToGrid w:val="0"/>
                <w:color w:val="auto"/>
                <w:kern w:val="0"/>
                <w:szCs w:val="24"/>
                <w:highlight w:val="none"/>
              </w:rPr>
              <w:t>3</w:t>
            </w:r>
            <w:r>
              <w:rPr>
                <w:rFonts w:hint="eastAsia" w:ascii="宋体" w:hAnsi="宋体" w:eastAsia="宋体" w:cs="宋体"/>
                <w:snapToGrid w:val="0"/>
                <w:color w:val="auto"/>
                <w:kern w:val="0"/>
                <w:szCs w:val="24"/>
                <w:highlight w:val="none"/>
                <w:lang w:val="en-US" w:eastAsia="zh-CN"/>
              </w:rPr>
              <w:t>2</w:t>
            </w:r>
          </w:p>
        </w:tc>
        <w:tc>
          <w:tcPr>
            <w:tcW w:w="1642" w:type="dxa"/>
            <w:tcBorders>
              <w:top w:val="single" w:color="auto" w:sz="4" w:space="0"/>
              <w:left w:val="single" w:color="auto" w:sz="4" w:space="0"/>
              <w:bottom w:val="single" w:color="auto" w:sz="4" w:space="0"/>
              <w:right w:val="single" w:color="auto" w:sz="4" w:space="0"/>
            </w:tcBorders>
            <w:vAlign w:val="center"/>
          </w:tcPr>
          <w:p w14:paraId="42040B1D">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术语</w:t>
            </w:r>
          </w:p>
        </w:tc>
        <w:tc>
          <w:tcPr>
            <w:tcW w:w="7135" w:type="dxa"/>
            <w:tcBorders>
              <w:top w:val="single" w:color="auto" w:sz="4" w:space="0"/>
              <w:left w:val="single" w:color="auto" w:sz="4" w:space="0"/>
              <w:bottom w:val="single" w:color="auto" w:sz="4" w:space="0"/>
              <w:right w:val="single" w:color="auto" w:sz="4" w:space="0"/>
            </w:tcBorders>
            <w:vAlign w:val="center"/>
          </w:tcPr>
          <w:p w14:paraId="60C964DD">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6CBAF4A2">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2．“相关服务”是指监理人受委托人的委托，按照合同约定，在勘察、设计、保修等阶段提供的服务活动。</w:t>
            </w:r>
          </w:p>
        </w:tc>
      </w:tr>
      <w:bookmarkEnd w:id="5"/>
      <w:bookmarkEnd w:id="6"/>
      <w:bookmarkEnd w:id="7"/>
      <w:tr w14:paraId="5482D8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90" w:type="dxa"/>
            <w:tcBorders>
              <w:top w:val="single" w:color="auto" w:sz="4" w:space="0"/>
              <w:left w:val="single" w:color="auto" w:sz="4" w:space="0"/>
              <w:bottom w:val="single" w:color="auto" w:sz="4" w:space="0"/>
              <w:right w:val="single" w:color="auto" w:sz="4" w:space="0"/>
            </w:tcBorders>
            <w:vAlign w:val="center"/>
          </w:tcPr>
          <w:p w14:paraId="56638EEB">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val="0"/>
                <w:color w:val="auto"/>
                <w:kern w:val="0"/>
                <w:szCs w:val="24"/>
                <w:highlight w:val="none"/>
                <w:lang w:val="en-US" w:eastAsia="zh-CN"/>
              </w:rPr>
            </w:pPr>
            <w:r>
              <w:rPr>
                <w:rFonts w:hint="eastAsia" w:ascii="宋体" w:hAnsi="宋体" w:eastAsia="宋体" w:cs="宋体"/>
                <w:snapToGrid w:val="0"/>
                <w:color w:val="auto"/>
                <w:kern w:val="0"/>
                <w:szCs w:val="24"/>
                <w:highlight w:val="none"/>
                <w:lang w:val="en-US" w:eastAsia="zh-CN"/>
              </w:rPr>
              <w:t>33</w:t>
            </w:r>
          </w:p>
        </w:tc>
        <w:tc>
          <w:tcPr>
            <w:tcW w:w="1642" w:type="dxa"/>
            <w:tcBorders>
              <w:top w:val="single" w:color="auto" w:sz="4" w:space="0"/>
              <w:left w:val="single" w:color="auto" w:sz="4" w:space="0"/>
              <w:bottom w:val="single" w:color="auto" w:sz="4" w:space="0"/>
              <w:right w:val="single" w:color="auto" w:sz="4" w:space="0"/>
            </w:tcBorders>
            <w:vAlign w:val="center"/>
          </w:tcPr>
          <w:p w14:paraId="35802BCC">
            <w:pPr>
              <w:wordWrap w:val="0"/>
              <w:adjustRightInd w:val="0"/>
              <w:snapToGrid w:val="0"/>
              <w:spacing w:line="360" w:lineRule="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 w:val="24"/>
                <w:szCs w:val="24"/>
                <w:highlight w:val="none"/>
              </w:rPr>
              <w:t>招标代理服务费</w:t>
            </w:r>
          </w:p>
        </w:tc>
        <w:tc>
          <w:tcPr>
            <w:tcW w:w="7135" w:type="dxa"/>
            <w:tcBorders>
              <w:top w:val="single" w:color="auto" w:sz="4" w:space="0"/>
              <w:left w:val="single" w:color="auto" w:sz="4" w:space="0"/>
              <w:bottom w:val="single" w:color="auto" w:sz="4" w:space="0"/>
              <w:right w:val="single" w:color="auto" w:sz="4" w:space="0"/>
            </w:tcBorders>
            <w:vAlign w:val="center"/>
          </w:tcPr>
          <w:p w14:paraId="68FD0DC9">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rPr>
                <w:rFonts w:hint="default" w:ascii="宋体" w:hAnsi="宋体" w:eastAsia="宋体" w:cs="宋体"/>
                <w:snapToGrid w:val="0"/>
                <w:color w:val="auto"/>
                <w:szCs w:val="24"/>
                <w:highlight w:val="none"/>
                <w:lang w:val="en-US"/>
              </w:rPr>
            </w:pPr>
            <w:r>
              <w:rPr>
                <w:rFonts w:hint="eastAsia" w:ascii="宋体" w:hAnsi="宋体" w:eastAsia="宋体" w:cs="宋体"/>
                <w:snapToGrid w:val="0"/>
                <w:color w:val="auto"/>
                <w:kern w:val="0"/>
                <w:sz w:val="24"/>
                <w:szCs w:val="24"/>
                <w:highlight w:val="none"/>
                <w:lang w:val="en-US" w:eastAsia="zh-CN"/>
              </w:rPr>
              <w:t>本工程的招标代理费和评标专家酬劳由中标人支付，该费用不再另行报价，由投标人在投标报价时综合考虑在内。中标人须向招标代理机构一次性支付（招标代理服务费：根据《招标代理服务收费管理暂行办法》（计价格</w:t>
            </w:r>
            <w:r>
              <w:rPr>
                <w:rFonts w:hint="eastAsia" w:hAnsi="宋体" w:cs="宋体"/>
                <w:snapToGrid w:val="0"/>
                <w:color w:val="auto"/>
                <w:kern w:val="0"/>
                <w:sz w:val="24"/>
                <w:szCs w:val="24"/>
                <w:highlight w:val="none"/>
                <w:lang w:val="en-US" w:eastAsia="zh-CN"/>
              </w:rPr>
              <w:t>〔2002〕1980号</w:t>
            </w:r>
            <w:r>
              <w:rPr>
                <w:rFonts w:hint="eastAsia" w:ascii="宋体" w:hAnsi="宋体" w:eastAsia="宋体" w:cs="宋体"/>
                <w:snapToGrid w:val="0"/>
                <w:color w:val="auto"/>
                <w:kern w:val="0"/>
                <w:sz w:val="24"/>
                <w:szCs w:val="24"/>
                <w:highlight w:val="none"/>
                <w:lang w:val="en-US" w:eastAsia="zh-CN"/>
              </w:rPr>
              <w:t>）计算服务费用金额。不足8000.00，按8000.00计算。</w:t>
            </w:r>
          </w:p>
        </w:tc>
      </w:tr>
    </w:tbl>
    <w:p w14:paraId="02E14703">
      <w:pPr>
        <w:pStyle w:val="3"/>
        <w:wordWrap w:val="0"/>
        <w:autoSpaceDE/>
        <w:autoSpaceDN/>
        <w:snapToGrid w:val="0"/>
        <w:spacing w:before="260" w:after="260" w:line="440" w:lineRule="exact"/>
        <w:jc w:val="both"/>
        <w:rPr>
          <w:rFonts w:hint="eastAsia" w:ascii="宋体" w:hAnsi="宋体" w:eastAsia="宋体" w:cs="宋体"/>
          <w:b/>
          <w:snapToGrid w:val="0"/>
          <w:color w:val="auto"/>
          <w:highlight w:val="none"/>
        </w:rPr>
        <w:sectPr>
          <w:footerReference r:id="rId8" w:type="default"/>
          <w:endnotePr>
            <w:numFmt w:val="decimal"/>
          </w:endnotePr>
          <w:pgSz w:w="11906" w:h="16838"/>
          <w:pgMar w:top="1417" w:right="1417" w:bottom="1417" w:left="1417" w:header="850" w:footer="992" w:gutter="0"/>
          <w:pgNumType w:fmt="decimal" w:start="1"/>
          <w:cols w:space="0" w:num="1"/>
          <w:docGrid w:linePitch="327" w:charSpace="0"/>
        </w:sectPr>
      </w:pPr>
    </w:p>
    <w:p w14:paraId="422E99B9">
      <w:pPr>
        <w:pStyle w:val="3"/>
        <w:wordWrap w:val="0"/>
        <w:autoSpaceDE/>
        <w:autoSpaceDN/>
        <w:snapToGrid w:val="0"/>
        <w:spacing w:after="120" w:afterLines="50" w:line="440" w:lineRule="exact"/>
        <w:jc w:val="both"/>
        <w:rPr>
          <w:rFonts w:hint="eastAsia" w:ascii="宋体" w:hAnsi="宋体" w:eastAsia="宋体" w:cs="宋体"/>
          <w:snapToGrid w:val="0"/>
          <w:color w:val="auto"/>
          <w:highlight w:val="none"/>
        </w:rPr>
      </w:pPr>
      <w:bookmarkStart w:id="8" w:name="_Toc714"/>
      <w:bookmarkStart w:id="9" w:name="_Toc10737"/>
      <w:r>
        <w:rPr>
          <w:rFonts w:hint="eastAsia" w:ascii="宋体" w:hAnsi="宋体" w:eastAsia="宋体" w:cs="宋体"/>
          <w:b/>
          <w:snapToGrid w:val="0"/>
          <w:color w:val="auto"/>
          <w:highlight w:val="none"/>
        </w:rPr>
        <w:t>第二节 重要事项时间地点一览表</w:t>
      </w:r>
      <w:bookmarkEnd w:id="8"/>
      <w:bookmarkEnd w:id="9"/>
    </w:p>
    <w:tbl>
      <w:tblPr>
        <w:tblStyle w:val="32"/>
        <w:tblW w:w="5380"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9"/>
        <w:gridCol w:w="1406"/>
        <w:gridCol w:w="7917"/>
      </w:tblGrid>
      <w:tr w14:paraId="22760F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2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539D61A4">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247044EF">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招标公告</w:t>
            </w:r>
          </w:p>
          <w:p w14:paraId="5BEA9098">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发布时间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03A92523">
            <w:pPr>
              <w:pStyle w:val="90"/>
              <w:widowControl/>
              <w:snapToGrid w:val="0"/>
              <w:jc w:val="left"/>
              <w:rPr>
                <w:rFonts w:hint="eastAsia" w:ascii="宋体" w:hAnsi="宋体" w:eastAsia="宋体" w:cs="宋体"/>
                <w:snapToGrid w:val="0"/>
                <w:color w:val="auto"/>
                <w:kern w:val="0"/>
                <w:sz w:val="24"/>
                <w:szCs w:val="24"/>
                <w:highlight w:val="none"/>
                <w:lang w:eastAsia="zh-CN"/>
              </w:rPr>
            </w:pP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13</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17</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00</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 xml:space="preserve"> </w:t>
            </w:r>
          </w:p>
        </w:tc>
      </w:tr>
      <w:tr w14:paraId="37A3FC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2"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0497BBAA">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05B0CFBB">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获取招标文件</w:t>
            </w:r>
            <w:r>
              <w:rPr>
                <w:rFonts w:hint="eastAsia" w:ascii="宋体" w:hAnsi="宋体" w:eastAsia="宋体" w:cs="宋体"/>
                <w:snapToGrid w:val="0"/>
                <w:color w:val="auto"/>
                <w:kern w:val="0"/>
                <w:sz w:val="24"/>
                <w:szCs w:val="24"/>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2BBD12C">
            <w:pPr>
              <w:pStyle w:val="90"/>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8</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4</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10</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0</w:t>
            </w:r>
            <w:r>
              <w:rPr>
                <w:rFonts w:hint="eastAsia" w:ascii="宋体" w:hAnsi="宋体" w:eastAsia="宋体" w:cs="宋体"/>
                <w:color w:val="auto"/>
                <w:kern w:val="0"/>
                <w:sz w:val="24"/>
                <w:szCs w:val="24"/>
                <w:highlight w:val="none"/>
                <w:u w:val="single"/>
                <w:lang w:val="en-US" w:eastAsia="zh-CN"/>
              </w:rPr>
              <w:t>0</w:t>
            </w:r>
            <w:r>
              <w:rPr>
                <w:rFonts w:hint="eastAsia" w:ascii="宋体" w:hAnsi="宋体" w:eastAsia="宋体" w:cs="宋体"/>
                <w:color w:val="auto"/>
                <w:kern w:val="0"/>
                <w:sz w:val="24"/>
                <w:szCs w:val="24"/>
                <w:highlight w:val="none"/>
              </w:rPr>
              <w:t>分</w:t>
            </w:r>
          </w:p>
        </w:tc>
      </w:tr>
      <w:tr w14:paraId="131CF0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3FC81AFE">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7D5B81EE">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网上提问</w:t>
            </w:r>
          </w:p>
          <w:p w14:paraId="44190400">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F642A91">
            <w:pPr>
              <w:pStyle w:val="90"/>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25</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16</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lang w:val="en-US" w:eastAsia="zh-CN"/>
              </w:rPr>
              <w:t>00</w:t>
            </w:r>
            <w:r>
              <w:rPr>
                <w:rFonts w:hint="eastAsia" w:ascii="宋体" w:hAnsi="宋体" w:eastAsia="宋体" w:cs="宋体"/>
                <w:color w:val="auto"/>
                <w:kern w:val="0"/>
                <w:sz w:val="24"/>
                <w:szCs w:val="24"/>
                <w:highlight w:val="none"/>
              </w:rPr>
              <w:t>分</w:t>
            </w:r>
          </w:p>
        </w:tc>
      </w:tr>
      <w:tr w14:paraId="76D3C4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0AAEA3F8">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4E35F9CB">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网上答疑</w:t>
            </w:r>
          </w:p>
          <w:p w14:paraId="74253658">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88CA760">
            <w:pPr>
              <w:pStyle w:val="90"/>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25</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16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30 </w:t>
            </w:r>
            <w:r>
              <w:rPr>
                <w:rFonts w:hint="eastAsia" w:ascii="宋体" w:hAnsi="宋体" w:eastAsia="宋体" w:cs="宋体"/>
                <w:color w:val="auto"/>
                <w:kern w:val="0"/>
                <w:sz w:val="24"/>
                <w:szCs w:val="24"/>
                <w:highlight w:val="none"/>
              </w:rPr>
              <w:t>分至</w:t>
            </w: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28</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16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00</w:t>
            </w:r>
            <w:r>
              <w:rPr>
                <w:rFonts w:hint="eastAsia" w:ascii="宋体" w:hAnsi="宋体" w:eastAsia="宋体" w:cs="宋体"/>
                <w:color w:val="auto"/>
                <w:kern w:val="0"/>
                <w:sz w:val="24"/>
                <w:szCs w:val="24"/>
                <w:highlight w:val="none"/>
              </w:rPr>
              <w:t>分</w:t>
            </w:r>
          </w:p>
        </w:tc>
      </w:tr>
      <w:tr w14:paraId="420725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2F9393A">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673899A5">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投标保证缴</w:t>
            </w:r>
          </w:p>
          <w:p w14:paraId="2C677009">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纳截止时间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4086639E">
            <w:pPr>
              <w:pStyle w:val="90"/>
              <w:widowControl/>
              <w:snapToGrid w:val="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投标保证金到账截止时间：</w:t>
            </w: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8</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3</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10</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0</w:t>
            </w:r>
            <w:r>
              <w:rPr>
                <w:rFonts w:hint="eastAsia" w:ascii="宋体" w:hAnsi="宋体" w:eastAsia="宋体" w:cs="宋体"/>
                <w:color w:val="auto"/>
                <w:kern w:val="0"/>
                <w:sz w:val="24"/>
                <w:szCs w:val="24"/>
                <w:highlight w:val="none"/>
                <w:u w:val="single"/>
                <w:lang w:val="en-US" w:eastAsia="zh-CN"/>
              </w:rPr>
              <w:t>0</w:t>
            </w:r>
            <w:r>
              <w:rPr>
                <w:rFonts w:hint="eastAsia" w:ascii="宋体" w:hAnsi="宋体" w:eastAsia="宋体" w:cs="宋体"/>
                <w:color w:val="auto"/>
                <w:kern w:val="0"/>
                <w:sz w:val="24"/>
                <w:szCs w:val="24"/>
                <w:highlight w:val="none"/>
              </w:rPr>
              <w:t>分；</w:t>
            </w:r>
          </w:p>
          <w:p w14:paraId="3C1D797A">
            <w:pPr>
              <w:pStyle w:val="90"/>
              <w:widowControl/>
              <w:snapToGrid w:val="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投标保证担保上传截止时间：</w:t>
            </w: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8</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3</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10</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0</w:t>
            </w:r>
            <w:r>
              <w:rPr>
                <w:rFonts w:hint="eastAsia" w:ascii="宋体" w:hAnsi="宋体" w:eastAsia="宋体" w:cs="宋体"/>
                <w:color w:val="auto"/>
                <w:kern w:val="0"/>
                <w:sz w:val="24"/>
                <w:szCs w:val="24"/>
                <w:highlight w:val="none"/>
                <w:u w:val="single"/>
                <w:lang w:val="en-US" w:eastAsia="zh-CN"/>
              </w:rPr>
              <w:t>0</w:t>
            </w:r>
            <w:r>
              <w:rPr>
                <w:rFonts w:hint="eastAsia" w:ascii="宋体" w:hAnsi="宋体" w:eastAsia="宋体" w:cs="宋体"/>
                <w:color w:val="auto"/>
                <w:kern w:val="0"/>
                <w:sz w:val="24"/>
                <w:szCs w:val="24"/>
                <w:highlight w:val="none"/>
              </w:rPr>
              <w:t>分；</w:t>
            </w:r>
          </w:p>
          <w:p w14:paraId="27BFE03C">
            <w:pPr>
              <w:pStyle w:val="90"/>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投标保证保险投保截止时间：</w:t>
            </w: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8</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3</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10</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0</w:t>
            </w:r>
            <w:r>
              <w:rPr>
                <w:rFonts w:hint="eastAsia" w:ascii="宋体" w:hAnsi="宋体" w:eastAsia="宋体" w:cs="宋体"/>
                <w:color w:val="auto"/>
                <w:kern w:val="0"/>
                <w:sz w:val="24"/>
                <w:szCs w:val="24"/>
                <w:highlight w:val="none"/>
                <w:u w:val="single"/>
                <w:lang w:val="en-US" w:eastAsia="zh-CN"/>
              </w:rPr>
              <w:t>0</w:t>
            </w:r>
            <w:r>
              <w:rPr>
                <w:rFonts w:hint="eastAsia" w:ascii="宋体" w:hAnsi="宋体" w:eastAsia="宋体" w:cs="宋体"/>
                <w:color w:val="auto"/>
                <w:kern w:val="0"/>
                <w:sz w:val="24"/>
                <w:szCs w:val="24"/>
                <w:highlight w:val="none"/>
              </w:rPr>
              <w:t>分。</w:t>
            </w:r>
          </w:p>
        </w:tc>
      </w:tr>
      <w:tr w14:paraId="5F981B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2"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414EF9E0">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14125AB3">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电子投标</w:t>
            </w:r>
          </w:p>
          <w:p w14:paraId="79EE568D">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55A971F5">
            <w:pPr>
              <w:pStyle w:val="90"/>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8</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4</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10</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0</w:t>
            </w:r>
            <w:r>
              <w:rPr>
                <w:rFonts w:hint="eastAsia" w:ascii="宋体" w:hAnsi="宋体" w:eastAsia="宋体" w:cs="宋体"/>
                <w:color w:val="auto"/>
                <w:kern w:val="0"/>
                <w:sz w:val="24"/>
                <w:szCs w:val="24"/>
                <w:highlight w:val="none"/>
                <w:u w:val="single"/>
                <w:lang w:val="en-US" w:eastAsia="zh-CN"/>
              </w:rPr>
              <w:t>0</w:t>
            </w:r>
            <w:r>
              <w:rPr>
                <w:rFonts w:hint="eastAsia" w:ascii="宋体" w:hAnsi="宋体" w:eastAsia="宋体" w:cs="宋体"/>
                <w:color w:val="auto"/>
                <w:kern w:val="0"/>
                <w:sz w:val="24"/>
                <w:szCs w:val="24"/>
                <w:highlight w:val="none"/>
              </w:rPr>
              <w:t>分</w:t>
            </w:r>
          </w:p>
        </w:tc>
      </w:tr>
      <w:tr w14:paraId="14A47C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39E26A9C">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7C95795A">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投标评审原件（如有）</w:t>
            </w:r>
          </w:p>
          <w:p w14:paraId="6AEDCA8B">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递交时间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7D589C7F">
            <w:pPr>
              <w:pStyle w:val="90"/>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8</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4</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9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3</w:t>
            </w:r>
            <w:r>
              <w:rPr>
                <w:rFonts w:hint="eastAsia" w:ascii="宋体" w:hAnsi="宋体" w:eastAsia="宋体" w:cs="宋体"/>
                <w:color w:val="auto"/>
                <w:kern w:val="0"/>
                <w:sz w:val="24"/>
                <w:szCs w:val="24"/>
                <w:highlight w:val="none"/>
                <w:u w:val="single"/>
                <w:lang w:val="en-US" w:eastAsia="zh-CN"/>
              </w:rPr>
              <w:t>0</w:t>
            </w:r>
            <w:r>
              <w:rPr>
                <w:rFonts w:hint="eastAsia" w:ascii="宋体" w:hAnsi="宋体" w:eastAsia="宋体" w:cs="宋体"/>
                <w:color w:val="auto"/>
                <w:kern w:val="0"/>
                <w:sz w:val="24"/>
                <w:szCs w:val="24"/>
                <w:highlight w:val="none"/>
              </w:rPr>
              <w:t>分至</w:t>
            </w: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8</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4</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10</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0</w:t>
            </w:r>
            <w:r>
              <w:rPr>
                <w:rFonts w:hint="eastAsia" w:ascii="宋体" w:hAnsi="宋体" w:eastAsia="宋体" w:cs="宋体"/>
                <w:color w:val="auto"/>
                <w:kern w:val="0"/>
                <w:sz w:val="24"/>
                <w:szCs w:val="24"/>
                <w:highlight w:val="none"/>
                <w:u w:val="single"/>
                <w:lang w:val="en-US" w:eastAsia="zh-CN"/>
              </w:rPr>
              <w:t>0</w:t>
            </w:r>
            <w:r>
              <w:rPr>
                <w:rFonts w:hint="eastAsia" w:ascii="宋体" w:hAnsi="宋体" w:eastAsia="宋体" w:cs="宋体"/>
                <w:color w:val="auto"/>
                <w:kern w:val="0"/>
                <w:sz w:val="24"/>
                <w:szCs w:val="24"/>
                <w:highlight w:val="none"/>
              </w:rPr>
              <w:t>分</w:t>
            </w:r>
          </w:p>
        </w:tc>
      </w:tr>
      <w:tr w14:paraId="586694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6723F9EF">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5994EDB8">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投标评审原件（如有）</w:t>
            </w:r>
          </w:p>
          <w:p w14:paraId="05F323E7">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递交地点</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3C80FC29">
            <w:pPr>
              <w:pStyle w:val="90"/>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递交场所：韶关市公共资源交易中心</w:t>
            </w:r>
          </w:p>
          <w:p w14:paraId="3EF9E8DF">
            <w:pPr>
              <w:pStyle w:val="90"/>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地址：广东省韶关市武江区西联镇，具体房间号以当日现场通知为准</w:t>
            </w:r>
            <w:r>
              <w:rPr>
                <w:rFonts w:hint="eastAsia" w:ascii="宋体" w:hAnsi="宋体" w:eastAsia="宋体" w:cs="宋体"/>
                <w:snapToGrid w:val="0"/>
                <w:color w:val="auto"/>
                <w:kern w:val="0"/>
                <w:sz w:val="24"/>
                <w:szCs w:val="24"/>
                <w:highlight w:val="none"/>
                <w:lang w:eastAsia="zh-CN"/>
              </w:rPr>
              <w:t>。</w:t>
            </w:r>
          </w:p>
        </w:tc>
      </w:tr>
      <w:tr w14:paraId="3ABAD0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10"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7DB3EB72">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4424B480">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开标时间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765BC6BF">
            <w:pPr>
              <w:pStyle w:val="90"/>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8</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4</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10</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0</w:t>
            </w:r>
            <w:bookmarkStart w:id="326" w:name="_GoBack"/>
            <w:bookmarkEnd w:id="326"/>
            <w:r>
              <w:rPr>
                <w:rFonts w:hint="eastAsia" w:ascii="宋体" w:hAnsi="宋体" w:eastAsia="宋体" w:cs="宋体"/>
                <w:color w:val="auto"/>
                <w:kern w:val="0"/>
                <w:sz w:val="24"/>
                <w:szCs w:val="24"/>
                <w:highlight w:val="none"/>
                <w:u w:val="single"/>
                <w:lang w:val="en-US" w:eastAsia="zh-CN"/>
              </w:rPr>
              <w:t>0</w:t>
            </w:r>
            <w:r>
              <w:rPr>
                <w:rFonts w:hint="eastAsia" w:ascii="宋体" w:hAnsi="宋体" w:eastAsia="宋体" w:cs="宋体"/>
                <w:color w:val="auto"/>
                <w:kern w:val="0"/>
                <w:sz w:val="24"/>
                <w:szCs w:val="24"/>
                <w:highlight w:val="none"/>
              </w:rPr>
              <w:t>分</w:t>
            </w:r>
          </w:p>
        </w:tc>
      </w:tr>
      <w:tr w14:paraId="2D716D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8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77859CDA">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30E11A89">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开标地点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49E0B42">
            <w:pPr>
              <w:pStyle w:val="90"/>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开标场所：韶关市公共资源交易中心</w:t>
            </w:r>
          </w:p>
          <w:p w14:paraId="3E42CC51">
            <w:pPr>
              <w:pStyle w:val="90"/>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地址：广东省韶关市武江区西联镇，具体房间号以当日现场通知为准</w:t>
            </w:r>
            <w:r>
              <w:rPr>
                <w:rFonts w:hint="eastAsia" w:ascii="宋体" w:hAnsi="宋体" w:eastAsia="宋体" w:cs="宋体"/>
                <w:snapToGrid w:val="0"/>
                <w:color w:val="auto"/>
                <w:kern w:val="0"/>
                <w:sz w:val="24"/>
                <w:szCs w:val="24"/>
                <w:highlight w:val="none"/>
                <w:lang w:eastAsia="zh-CN"/>
              </w:rPr>
              <w:t>。</w:t>
            </w:r>
          </w:p>
        </w:tc>
      </w:tr>
      <w:tr w14:paraId="15A30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98" w:hRule="exact"/>
        </w:trPr>
        <w:tc>
          <w:tcPr>
            <w:tcW w:w="949" w:type="pct"/>
            <w:gridSpan w:val="2"/>
            <w:tcBorders>
              <w:top w:val="single" w:color="080000" w:sz="4" w:space="0"/>
              <w:left w:val="single" w:color="080000" w:sz="4" w:space="0"/>
              <w:bottom w:val="single" w:color="080000" w:sz="4" w:space="0"/>
              <w:right w:val="single" w:color="080000" w:sz="4" w:space="0"/>
            </w:tcBorders>
            <w:noWrap w:val="0"/>
            <w:vAlign w:val="center"/>
          </w:tcPr>
          <w:p w14:paraId="307DD341">
            <w:pPr>
              <w:pStyle w:val="90"/>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备注</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90C1042">
            <w:pPr>
              <w:pStyle w:val="90"/>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自行下载招标文件、资料文件及招标答疑书等。若由于投标人自身原因未能及时取得上述资料的，由此发生的任何责任由投标人自负。</w:t>
            </w:r>
          </w:p>
        </w:tc>
      </w:tr>
    </w:tbl>
    <w:p w14:paraId="77FBD71D">
      <w:pPr>
        <w:pStyle w:val="3"/>
        <w:keepNext w:val="0"/>
        <w:keepLines w:val="0"/>
        <w:pageBreakBefore w:val="0"/>
        <w:topLinePunct w:val="0"/>
        <w:bidi w:val="0"/>
        <w:spacing w:line="500" w:lineRule="exact"/>
        <w:textAlignment w:val="auto"/>
        <w:rPr>
          <w:rFonts w:hint="eastAsia" w:ascii="宋体" w:hAnsi="宋体" w:eastAsia="宋体" w:cs="宋体"/>
          <w:b/>
          <w:bCs/>
          <w:color w:val="auto"/>
          <w:highlight w:val="none"/>
        </w:rPr>
      </w:pPr>
      <w:bookmarkStart w:id="10" w:name="_Hlt87793819"/>
      <w:bookmarkEnd w:id="10"/>
      <w:bookmarkStart w:id="11" w:name="_Toc29916"/>
      <w:bookmarkStart w:id="12" w:name="_Hlt69698754"/>
      <w:bookmarkStart w:id="13" w:name="_Hlt69698705"/>
    </w:p>
    <w:p w14:paraId="0965F4FC">
      <w:pPr>
        <w:pStyle w:val="3"/>
        <w:keepNext w:val="0"/>
        <w:keepLines w:val="0"/>
        <w:pageBreakBefore w:val="0"/>
        <w:topLinePunct w:val="0"/>
        <w:bidi w:val="0"/>
        <w:spacing w:line="500" w:lineRule="exact"/>
        <w:textAlignment w:val="auto"/>
        <w:rPr>
          <w:rFonts w:hint="eastAsia" w:ascii="宋体" w:hAnsi="宋体" w:eastAsia="宋体" w:cs="宋体"/>
          <w:b/>
          <w:bCs/>
          <w:color w:val="auto"/>
          <w:highlight w:val="none"/>
        </w:rPr>
      </w:pPr>
    </w:p>
    <w:p w14:paraId="22071BFC">
      <w:pPr>
        <w:pStyle w:val="3"/>
        <w:keepNext w:val="0"/>
        <w:keepLines w:val="0"/>
        <w:pageBreakBefore w:val="0"/>
        <w:topLinePunct w:val="0"/>
        <w:bidi w:val="0"/>
        <w:spacing w:line="500" w:lineRule="exact"/>
        <w:textAlignment w:val="auto"/>
        <w:rPr>
          <w:rFonts w:hint="eastAsia" w:ascii="宋体" w:hAnsi="宋体" w:eastAsia="宋体" w:cs="宋体"/>
          <w:b/>
          <w:bCs/>
          <w:color w:val="auto"/>
          <w:highlight w:val="none"/>
        </w:rPr>
      </w:pPr>
    </w:p>
    <w:p w14:paraId="29297006">
      <w:pPr>
        <w:pStyle w:val="3"/>
        <w:keepNext w:val="0"/>
        <w:keepLines w:val="0"/>
        <w:pageBreakBefore w:val="0"/>
        <w:numPr>
          <w:ilvl w:val="0"/>
          <w:numId w:val="1"/>
        </w:numPr>
        <w:topLinePunct w:val="0"/>
        <w:bidi w:val="0"/>
        <w:spacing w:line="500" w:lineRule="exact"/>
        <w:textAlignment w:val="auto"/>
        <w:rPr>
          <w:rFonts w:hint="eastAsia" w:ascii="宋体" w:hAnsi="宋体" w:eastAsia="宋体" w:cs="宋体"/>
          <w:b/>
          <w:bCs/>
          <w:color w:val="auto"/>
          <w:highlight w:val="none"/>
        </w:rPr>
      </w:pPr>
      <w:bookmarkStart w:id="14" w:name="_Toc29135"/>
      <w:r>
        <w:rPr>
          <w:rFonts w:hint="eastAsia" w:ascii="宋体" w:hAnsi="宋体" w:eastAsia="宋体" w:cs="宋体"/>
          <w:b/>
          <w:bCs/>
          <w:color w:val="auto"/>
          <w:highlight w:val="none"/>
        </w:rPr>
        <w:t>投标人须知</w:t>
      </w:r>
      <w:bookmarkStart w:id="15" w:name="_Hlt69669159"/>
      <w:bookmarkEnd w:id="15"/>
      <w:r>
        <w:rPr>
          <w:rFonts w:hint="eastAsia" w:ascii="宋体" w:hAnsi="宋体" w:eastAsia="宋体" w:cs="宋体"/>
          <w:b/>
          <w:bCs/>
          <w:color w:val="auto"/>
          <w:highlight w:val="none"/>
        </w:rPr>
        <w:t>正文</w:t>
      </w:r>
      <w:bookmarkEnd w:id="11"/>
      <w:bookmarkEnd w:id="14"/>
    </w:p>
    <w:p w14:paraId="63BE0B7D">
      <w:pPr>
        <w:numPr>
          <w:ilvl w:val="0"/>
          <w:numId w:val="0"/>
        </w:numPr>
        <w:rPr>
          <w:rFonts w:hint="eastAsia" w:ascii="宋体" w:hAnsi="宋体" w:eastAsia="宋体" w:cs="宋体"/>
        </w:rPr>
      </w:pPr>
    </w:p>
    <w:bookmarkEnd w:id="12"/>
    <w:bookmarkEnd w:id="13"/>
    <w:p w14:paraId="2DCC0987">
      <w:pPr>
        <w:keepNext w:val="0"/>
        <w:keepLines w:val="0"/>
        <w:widowControl/>
        <w:suppressLineNumbers w:val="0"/>
        <w:spacing w:line="360" w:lineRule="auto"/>
        <w:ind w:right="-295" w:rightChars="-123" w:firstLine="480" w:firstLineChars="200"/>
        <w:jc w:val="left"/>
        <w:rPr>
          <w:rFonts w:hint="eastAsia" w:ascii="宋体" w:hAnsi="宋体" w:eastAsia="宋体" w:cs="宋体"/>
          <w:color w:val="auto"/>
          <w:sz w:val="36"/>
          <w:szCs w:val="36"/>
          <w:highlight w:val="none"/>
        </w:rPr>
      </w:pPr>
      <w:r>
        <w:rPr>
          <w:rFonts w:hint="eastAsia" w:ascii="宋体" w:hAnsi="宋体" w:eastAsia="宋体" w:cs="宋体"/>
          <w:snapToGrid w:val="0"/>
          <w:color w:val="auto"/>
          <w:kern w:val="0"/>
          <w:sz w:val="24"/>
          <w:szCs w:val="32"/>
          <w:highlight w:val="none"/>
          <w:u w:val="single"/>
          <w:lang w:eastAsia="zh-CN"/>
        </w:rPr>
        <w:t>韶关市浈江区大数据产业基础设施工程（一期土石方工程）</w:t>
      </w:r>
      <w:r>
        <w:rPr>
          <w:rFonts w:hint="eastAsia" w:ascii="宋体" w:hAnsi="宋体" w:eastAsia="宋体" w:cs="宋体"/>
          <w:snapToGrid w:val="0"/>
          <w:color w:val="auto"/>
          <w:kern w:val="0"/>
          <w:sz w:val="24"/>
          <w:szCs w:val="32"/>
          <w:highlight w:val="none"/>
          <w:u w:val="none"/>
          <w:lang w:eastAsia="zh-CN"/>
        </w:rPr>
        <w:t>经</w:t>
      </w:r>
      <w:r>
        <w:rPr>
          <w:rFonts w:hint="eastAsia" w:ascii="宋体" w:hAnsi="宋体" w:eastAsia="宋体" w:cs="宋体"/>
          <w:snapToGrid w:val="0"/>
          <w:color w:val="auto"/>
          <w:kern w:val="0"/>
          <w:sz w:val="24"/>
          <w:szCs w:val="32"/>
          <w:highlight w:val="none"/>
          <w:u w:val="single"/>
          <w:lang w:eastAsia="zh-CN"/>
        </w:rPr>
        <w:t>韶关市浈江区发展和改革局以《韶关市浈江区发展和改革局关于韶关市浈江区大数据产业基础设施工程（一期土石方工程）初步设计概算的批复》（韶浈发改投审〔2026〕42号）</w:t>
      </w:r>
      <w:r>
        <w:rPr>
          <w:rFonts w:hint="eastAsia" w:ascii="宋体" w:hAnsi="宋体" w:eastAsia="宋体" w:cs="宋体"/>
          <w:snapToGrid w:val="0"/>
          <w:color w:val="auto"/>
          <w:kern w:val="0"/>
          <w:sz w:val="24"/>
          <w:szCs w:val="32"/>
          <w:highlight w:val="none"/>
        </w:rPr>
        <w:t>批准建设，项目代码为</w:t>
      </w:r>
      <w:r>
        <w:rPr>
          <w:rFonts w:hint="eastAsia" w:ascii="宋体" w:hAnsi="宋体" w:eastAsia="宋体" w:cs="宋体"/>
          <w:snapToGrid w:val="0"/>
          <w:color w:val="auto"/>
          <w:kern w:val="0"/>
          <w:sz w:val="24"/>
          <w:szCs w:val="32"/>
          <w:highlight w:val="none"/>
          <w:u w:val="single"/>
          <w:lang w:eastAsia="zh-CN"/>
        </w:rPr>
        <w:t>2603-440204-04-01-645031</w:t>
      </w:r>
      <w:r>
        <w:rPr>
          <w:rFonts w:hint="eastAsia" w:ascii="宋体" w:hAnsi="宋体" w:eastAsia="宋体" w:cs="宋体"/>
          <w:snapToGrid w:val="0"/>
          <w:color w:val="auto"/>
          <w:kern w:val="0"/>
          <w:sz w:val="24"/>
          <w:szCs w:val="32"/>
          <w:highlight w:val="none"/>
        </w:rPr>
        <w:t>。项目业主为</w:t>
      </w:r>
      <w:r>
        <w:rPr>
          <w:rFonts w:hint="eastAsia" w:ascii="宋体" w:hAnsi="宋体" w:eastAsia="宋体" w:cs="宋体"/>
          <w:snapToGrid w:val="0"/>
          <w:color w:val="auto"/>
          <w:kern w:val="0"/>
          <w:sz w:val="24"/>
          <w:szCs w:val="32"/>
          <w:highlight w:val="none"/>
          <w:u w:val="single"/>
          <w:lang w:eastAsia="zh-CN"/>
        </w:rPr>
        <w:t>韶关市浈江区鸿通投资有限公司</w:t>
      </w:r>
      <w:r>
        <w:rPr>
          <w:rFonts w:hint="eastAsia" w:ascii="宋体" w:hAnsi="宋体" w:eastAsia="宋体" w:cs="宋体"/>
          <w:snapToGrid w:val="0"/>
          <w:color w:val="auto"/>
          <w:kern w:val="0"/>
          <w:sz w:val="24"/>
          <w:szCs w:val="32"/>
          <w:highlight w:val="none"/>
        </w:rPr>
        <w:t>，建设资金来自</w:t>
      </w:r>
      <w:r>
        <w:rPr>
          <w:rFonts w:hint="eastAsia" w:ascii="宋体" w:hAnsi="宋体" w:eastAsia="宋体" w:cs="宋体"/>
          <w:snapToGrid w:val="0"/>
          <w:color w:val="auto"/>
          <w:kern w:val="0"/>
          <w:sz w:val="24"/>
          <w:szCs w:val="32"/>
          <w:highlight w:val="none"/>
          <w:u w:val="single"/>
          <w:lang w:eastAsia="zh-CN"/>
        </w:rPr>
        <w:t>由上级财政投资、地方配套解决</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rPr>
        <w:t>100%</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，招标人为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韶关市浈江区鸿通投资有限公司</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，招标代理机构为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color w:val="auto"/>
          <w:kern w:val="0"/>
          <w:sz w:val="24"/>
          <w:szCs w:val="24"/>
          <w:highlight w:val="none"/>
          <w:u w:val="single"/>
          <w:lang w:eastAsia="zh-CN"/>
        </w:rPr>
        <w:t>广东合正项目管理有限公司</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项目已具备招标条件，现对该项目的</w:t>
      </w:r>
      <w:r>
        <w:rPr>
          <w:rFonts w:hint="eastAsia" w:hAnsi="宋体" w:cs="宋体"/>
          <w:snapToGrid w:val="0"/>
          <w:color w:val="auto"/>
          <w:kern w:val="0"/>
          <w:sz w:val="24"/>
          <w:szCs w:val="24"/>
          <w:highlight w:val="none"/>
          <w:u w:val="single"/>
          <w:lang w:val="en-US" w:eastAsia="zh-CN"/>
        </w:rPr>
        <w:t>监理</w:t>
      </w:r>
      <w:r>
        <w:rPr>
          <w:rFonts w:hint="eastAsia" w:ascii="宋体" w:hAnsi="宋体" w:eastAsia="宋体" w:cs="宋体"/>
          <w:snapToGrid w:val="0"/>
          <w:color w:val="auto"/>
          <w:kern w:val="0"/>
          <w:sz w:val="24"/>
          <w:szCs w:val="24"/>
          <w:highlight w:val="none"/>
        </w:rPr>
        <w:t>进行公开招标。</w:t>
      </w:r>
    </w:p>
    <w:p w14:paraId="3961F252">
      <w:pPr>
        <w:pStyle w:val="90"/>
        <w:keepNext w:val="0"/>
        <w:keepLines w:val="0"/>
        <w:pageBreakBefore w:val="0"/>
        <w:wordWrap w:val="0"/>
        <w:topLinePunct w:val="0"/>
        <w:bidi w:val="0"/>
        <w:adjustRightInd w:val="0"/>
        <w:snapToGrid w:val="0"/>
        <w:spacing w:line="500" w:lineRule="exact"/>
        <w:ind w:firstLine="480"/>
        <w:jc w:val="left"/>
        <w:textAlignment w:val="auto"/>
        <w:outlineLvl w:val="2"/>
        <w:rPr>
          <w:rFonts w:hint="eastAsia" w:ascii="宋体" w:hAnsi="宋体" w:eastAsia="宋体" w:cs="宋体"/>
          <w:b/>
          <w:bCs/>
          <w:snapToGrid w:val="0"/>
          <w:color w:val="auto"/>
          <w:kern w:val="0"/>
          <w:sz w:val="24"/>
          <w:highlight w:val="none"/>
        </w:rPr>
      </w:pPr>
      <w:bookmarkStart w:id="16" w:name="_Toc3270"/>
      <w:r>
        <w:rPr>
          <w:rFonts w:hint="eastAsia" w:ascii="宋体" w:hAnsi="宋体" w:eastAsia="宋体" w:cs="宋体"/>
          <w:b/>
          <w:bCs/>
          <w:snapToGrid w:val="0"/>
          <w:color w:val="auto"/>
          <w:kern w:val="0"/>
          <w:sz w:val="24"/>
          <w:highlight w:val="none"/>
        </w:rPr>
        <w:t>1．项目概况、招标范围和标段划分、投标费用</w:t>
      </w:r>
      <w:bookmarkEnd w:id="16"/>
    </w:p>
    <w:p w14:paraId="5FB47B90">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1.1</w:t>
      </w:r>
      <w:r>
        <w:rPr>
          <w:rFonts w:hint="eastAsia" w:ascii="宋体" w:hAnsi="宋体" w:eastAsia="宋体" w:cs="宋体"/>
          <w:snapToGrid w:val="0"/>
          <w:color w:val="auto"/>
          <w:kern w:val="0"/>
          <w:sz w:val="24"/>
          <w:highlight w:val="none"/>
        </w:rPr>
        <w:t xml:space="preserve"> 项目概况</w:t>
      </w:r>
    </w:p>
    <w:p w14:paraId="198050AB">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lang w:eastAsia="zh-CN"/>
        </w:rPr>
      </w:pPr>
      <w:r>
        <w:rPr>
          <w:rFonts w:hint="eastAsia" w:ascii="宋体" w:hAnsi="宋体" w:eastAsia="宋体" w:cs="宋体"/>
          <w:b/>
          <w:bCs/>
          <w:snapToGrid w:val="0"/>
          <w:color w:val="auto"/>
          <w:kern w:val="0"/>
          <w:sz w:val="24"/>
          <w:highlight w:val="none"/>
        </w:rPr>
        <w:t>1.1.1</w:t>
      </w:r>
      <w:r>
        <w:rPr>
          <w:rFonts w:hint="eastAsia" w:ascii="宋体" w:hAnsi="宋体" w:eastAsia="宋体" w:cs="宋体"/>
          <w:snapToGrid w:val="0"/>
          <w:color w:val="auto"/>
          <w:kern w:val="0"/>
          <w:sz w:val="24"/>
          <w:highlight w:val="none"/>
        </w:rPr>
        <w:t xml:space="preserve"> 建设地点：</w:t>
      </w:r>
      <w:r>
        <w:rPr>
          <w:rFonts w:hint="eastAsia" w:ascii="宋体" w:hAnsi="宋体" w:eastAsia="宋体" w:cs="宋体"/>
          <w:snapToGrid w:val="0"/>
          <w:color w:val="auto"/>
          <w:kern w:val="0"/>
          <w:sz w:val="24"/>
          <w:highlight w:val="none"/>
          <w:lang w:eastAsia="zh-CN"/>
        </w:rPr>
        <w:t>韶关市浈江区新韶镇大学路片区</w:t>
      </w:r>
    </w:p>
    <w:p w14:paraId="40A5B0C5">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b w:val="0"/>
          <w:bCs w:val="0"/>
          <w:snapToGrid w:val="0"/>
          <w:color w:val="auto"/>
          <w:kern w:val="0"/>
          <w:sz w:val="24"/>
          <w:highlight w:val="none"/>
          <w:lang w:val="en-US" w:eastAsia="zh-CN"/>
        </w:rPr>
      </w:pPr>
      <w:r>
        <w:rPr>
          <w:rFonts w:hint="eastAsia" w:ascii="宋体" w:hAnsi="宋体" w:eastAsia="宋体" w:cs="宋体"/>
          <w:b/>
          <w:bCs/>
          <w:snapToGrid w:val="0"/>
          <w:color w:val="auto"/>
          <w:kern w:val="0"/>
          <w:sz w:val="24"/>
          <w:highlight w:val="none"/>
          <w:lang w:val="en-US" w:eastAsia="zh-CN"/>
        </w:rPr>
        <w:t xml:space="preserve">1.1.2 </w:t>
      </w:r>
      <w:r>
        <w:rPr>
          <w:rFonts w:hint="eastAsia" w:ascii="宋体" w:hAnsi="宋体" w:eastAsia="宋体" w:cs="宋体"/>
          <w:b w:val="0"/>
          <w:bCs w:val="0"/>
          <w:snapToGrid w:val="0"/>
          <w:color w:val="auto"/>
          <w:kern w:val="0"/>
          <w:sz w:val="24"/>
          <w:highlight w:val="none"/>
          <w:lang w:val="en-US" w:eastAsia="zh-CN"/>
        </w:rPr>
        <w:t>建设内容：本项目为“韶关市浈江区大数据产业基础设施工程”的一期工程，建设范围为244亩。主要建设内容为场地内的土方平整、临时排水及必要的防护工程。</w:t>
      </w:r>
    </w:p>
    <w:p w14:paraId="49AAD4EE">
      <w:pPr>
        <w:pStyle w:val="90"/>
        <w:wordWrap w:val="0"/>
        <w:spacing w:line="440" w:lineRule="exact"/>
        <w:ind w:firstLine="48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snapToGrid w:val="0"/>
          <w:color w:val="auto"/>
          <w:kern w:val="0"/>
          <w:sz w:val="24"/>
          <w:highlight w:val="none"/>
        </w:rPr>
        <w:t xml:space="preserve">1.1.3 </w:t>
      </w:r>
      <w:r>
        <w:rPr>
          <w:rFonts w:hint="eastAsia" w:ascii="宋体" w:hAnsi="宋体" w:eastAsia="宋体" w:cs="宋体"/>
          <w:snapToGrid w:val="0"/>
          <w:color w:val="auto"/>
          <w:kern w:val="0"/>
          <w:sz w:val="24"/>
          <w:szCs w:val="24"/>
          <w:highlight w:val="none"/>
          <w:lang w:val="en-US" w:eastAsia="zh-CN"/>
        </w:rPr>
        <w:t>项目总投资：</w:t>
      </w:r>
      <w:r>
        <w:rPr>
          <w:rFonts w:hint="eastAsia" w:ascii="宋体" w:hAnsi="宋体" w:cs="宋体"/>
          <w:color w:val="auto"/>
          <w:kern w:val="0"/>
          <w:sz w:val="24"/>
          <w:szCs w:val="24"/>
          <w:highlight w:val="none"/>
          <w:lang w:val="en-US" w:eastAsia="zh-CN" w:bidi="ar-SA"/>
        </w:rPr>
        <w:t>项目概算总投资2950.65万元，其中工程费用2398.66万元，本次招标监理费约：38.20万元。</w:t>
      </w:r>
    </w:p>
    <w:p w14:paraId="46499CB5">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 xml:space="preserve">1.2 </w:t>
      </w:r>
      <w:r>
        <w:rPr>
          <w:rFonts w:hint="eastAsia" w:ascii="宋体" w:hAnsi="宋体" w:eastAsia="宋体" w:cs="宋体"/>
          <w:snapToGrid w:val="0"/>
          <w:color w:val="auto"/>
          <w:kern w:val="0"/>
          <w:sz w:val="24"/>
          <w:highlight w:val="none"/>
        </w:rPr>
        <w:t>招标范围和标段划分</w:t>
      </w:r>
    </w:p>
    <w:p w14:paraId="72517450">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1.2.1</w:t>
      </w:r>
      <w:r>
        <w:rPr>
          <w:rFonts w:hint="eastAsia" w:ascii="宋体" w:hAnsi="宋体" w:eastAsia="宋体" w:cs="宋体"/>
          <w:snapToGrid w:val="0"/>
          <w:color w:val="auto"/>
          <w:kern w:val="0"/>
          <w:sz w:val="24"/>
          <w:highlight w:val="none"/>
        </w:rPr>
        <w:t xml:space="preserve"> 招标范围</w:t>
      </w:r>
    </w:p>
    <w:p w14:paraId="4669A665">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监理：项目建设施工阶段监理（含施工准备阶段、施工阶段、工程竣工结算阶段和保修阶段监理）</w:t>
      </w:r>
    </w:p>
    <w:p w14:paraId="685BED12">
      <w:pPr>
        <w:keepNext w:val="0"/>
        <w:keepLines w:val="0"/>
        <w:pageBreakBefore w:val="0"/>
        <w:wordWrap w:val="0"/>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1.2.2</w:t>
      </w:r>
      <w:r>
        <w:rPr>
          <w:rFonts w:hint="eastAsia" w:ascii="宋体" w:hAnsi="宋体" w:eastAsia="宋体" w:cs="宋体"/>
          <w:snapToGrid w:val="0"/>
          <w:color w:val="auto"/>
          <w:kern w:val="0"/>
          <w:szCs w:val="24"/>
          <w:highlight w:val="none"/>
        </w:rPr>
        <w:t xml:space="preserve"> 标段划分：本招标项目不划分标段。</w:t>
      </w:r>
    </w:p>
    <w:p w14:paraId="23263871">
      <w:pPr>
        <w:keepNext w:val="0"/>
        <w:keepLines w:val="0"/>
        <w:pageBreakBefore w:val="0"/>
        <w:wordWrap w:val="0"/>
        <w:topLinePunct w:val="0"/>
        <w:bidi w:val="0"/>
        <w:adjustRightInd w:val="0"/>
        <w:snapToGrid w:val="0"/>
        <w:spacing w:line="500" w:lineRule="exact"/>
        <w:ind w:firstLine="532" w:firstLineChars="221"/>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1.3</w:t>
      </w:r>
      <w:r>
        <w:rPr>
          <w:rFonts w:hint="eastAsia" w:ascii="宋体" w:hAnsi="宋体" w:eastAsia="宋体" w:cs="宋体"/>
          <w:snapToGrid w:val="0"/>
          <w:color w:val="auto"/>
          <w:kern w:val="0"/>
          <w:szCs w:val="24"/>
          <w:highlight w:val="none"/>
        </w:rPr>
        <w:t xml:space="preserve"> 投标费用：投标人应承担所有准备和参加投标的相关费用，不论投标结果如何，招标人均无义务和责任承担这些费用。</w:t>
      </w:r>
    </w:p>
    <w:p w14:paraId="1C9FFCF2">
      <w:pPr>
        <w:pStyle w:val="90"/>
        <w:keepNext w:val="0"/>
        <w:keepLines w:val="0"/>
        <w:pageBreakBefore w:val="0"/>
        <w:wordWrap w:val="0"/>
        <w:topLinePunct w:val="0"/>
        <w:bidi w:val="0"/>
        <w:adjustRightInd w:val="0"/>
        <w:snapToGrid w:val="0"/>
        <w:spacing w:line="500" w:lineRule="exact"/>
        <w:ind w:firstLine="480"/>
        <w:jc w:val="left"/>
        <w:textAlignment w:val="auto"/>
        <w:outlineLvl w:val="2"/>
        <w:rPr>
          <w:rFonts w:hint="eastAsia" w:ascii="宋体" w:hAnsi="宋体" w:eastAsia="宋体" w:cs="宋体"/>
          <w:b/>
          <w:bCs/>
          <w:snapToGrid w:val="0"/>
          <w:color w:val="auto"/>
          <w:kern w:val="0"/>
          <w:sz w:val="24"/>
          <w:highlight w:val="none"/>
        </w:rPr>
      </w:pPr>
      <w:bookmarkStart w:id="17" w:name="_Toc17953"/>
      <w:bookmarkStart w:id="18" w:name="_Toc31795"/>
      <w:r>
        <w:rPr>
          <w:rFonts w:hint="eastAsia" w:ascii="宋体" w:hAnsi="宋体" w:eastAsia="宋体" w:cs="宋体"/>
          <w:b/>
          <w:bCs/>
          <w:snapToGrid w:val="0"/>
          <w:color w:val="auto"/>
          <w:kern w:val="0"/>
          <w:sz w:val="24"/>
          <w:highlight w:val="none"/>
        </w:rPr>
        <w:t>2．投标人资格要求</w:t>
      </w:r>
      <w:bookmarkEnd w:id="17"/>
      <w:bookmarkEnd w:id="18"/>
      <w:bookmarkStart w:id="19" w:name="_Hlt74496495"/>
      <w:bookmarkEnd w:id="19"/>
    </w:p>
    <w:p w14:paraId="0258992A">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2.1</w:t>
      </w:r>
      <w:r>
        <w:rPr>
          <w:rFonts w:hint="eastAsia" w:ascii="宋体" w:hAnsi="宋体" w:eastAsia="宋体" w:cs="宋体"/>
          <w:snapToGrid w:val="0"/>
          <w:color w:val="auto"/>
          <w:kern w:val="0"/>
          <w:sz w:val="24"/>
          <w:highlight w:val="none"/>
        </w:rPr>
        <w:t xml:space="preserve"> 本次招标不接受联合体投标。</w:t>
      </w:r>
    </w:p>
    <w:p w14:paraId="48AD8825">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2.2</w:t>
      </w:r>
      <w:r>
        <w:rPr>
          <w:rFonts w:hint="eastAsia" w:ascii="宋体" w:hAnsi="宋体" w:eastAsia="宋体" w:cs="宋体"/>
          <w:snapToGrid w:val="0"/>
          <w:color w:val="auto"/>
          <w:kern w:val="0"/>
          <w:sz w:val="24"/>
          <w:highlight w:val="none"/>
        </w:rPr>
        <w:t xml:space="preserve"> 资格资质要求</w:t>
      </w:r>
    </w:p>
    <w:p w14:paraId="5C403511">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2.2.1</w:t>
      </w:r>
      <w:r>
        <w:rPr>
          <w:rFonts w:hint="eastAsia" w:ascii="宋体" w:hAnsi="宋体" w:eastAsia="宋体" w:cs="宋体"/>
          <w:snapToGrid w:val="0"/>
          <w:color w:val="auto"/>
          <w:kern w:val="0"/>
          <w:sz w:val="24"/>
          <w:highlight w:val="none"/>
        </w:rPr>
        <w:t xml:space="preserve"> 投标人须具备独立法人资格，按国家法律经营。</w:t>
      </w:r>
    </w:p>
    <w:p w14:paraId="426B688B">
      <w:pPr>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2.2.2</w:t>
      </w:r>
      <w:r>
        <w:rPr>
          <w:rFonts w:hint="eastAsia" w:ascii="宋体" w:hAnsi="宋体" w:eastAsia="宋体" w:cs="宋体"/>
          <w:snapToGrid w:val="0"/>
          <w:color w:val="auto"/>
          <w:kern w:val="0"/>
          <w:szCs w:val="24"/>
          <w:highlight w:val="none"/>
        </w:rPr>
        <w:t xml:space="preserve"> </w:t>
      </w:r>
      <w:r>
        <w:rPr>
          <w:rFonts w:hint="eastAsia" w:ascii="宋体" w:hAnsi="宋体" w:eastAsia="宋体" w:cs="宋体"/>
          <w:color w:val="auto"/>
          <w:szCs w:val="24"/>
          <w:highlight w:val="none"/>
        </w:rPr>
        <w:t>投标人须具备以下资质之一：①工程监理综合资质；②市政公用工程监理乙级以上（含乙级）资质。</w:t>
      </w:r>
    </w:p>
    <w:p w14:paraId="7D3AD3B3">
      <w:pPr>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color w:val="auto"/>
          <w:szCs w:val="24"/>
          <w:highlight w:val="none"/>
        </w:rPr>
      </w:pPr>
      <w:r>
        <w:rPr>
          <w:rFonts w:hint="eastAsia" w:ascii="宋体" w:hAnsi="宋体" w:eastAsia="宋体" w:cs="宋体"/>
          <w:b/>
          <w:bCs/>
          <w:snapToGrid w:val="0"/>
          <w:color w:val="auto"/>
          <w:kern w:val="0"/>
          <w:szCs w:val="24"/>
          <w:highlight w:val="none"/>
        </w:rPr>
        <w:t>2.2.3</w:t>
      </w:r>
      <w:r>
        <w:rPr>
          <w:rFonts w:hint="eastAsia" w:ascii="宋体" w:hAnsi="宋体" w:eastAsia="宋体" w:cs="宋体"/>
          <w:snapToGrid w:val="0"/>
          <w:color w:val="auto"/>
          <w:kern w:val="0"/>
          <w:szCs w:val="24"/>
          <w:highlight w:val="none"/>
        </w:rPr>
        <w:t xml:space="preserve"> </w:t>
      </w:r>
      <w:r>
        <w:rPr>
          <w:rFonts w:hint="eastAsia" w:ascii="宋体" w:hAnsi="宋体" w:eastAsia="宋体" w:cs="宋体"/>
          <w:color w:val="auto"/>
          <w:szCs w:val="24"/>
          <w:highlight w:val="none"/>
        </w:rPr>
        <w:t>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p>
    <w:p w14:paraId="46432722">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2.3</w:t>
      </w:r>
      <w:r>
        <w:rPr>
          <w:rFonts w:hint="eastAsia" w:ascii="宋体" w:hAnsi="宋体" w:eastAsia="宋体" w:cs="宋体"/>
          <w:snapToGrid w:val="0"/>
          <w:color w:val="auto"/>
          <w:kern w:val="0"/>
          <w:sz w:val="24"/>
          <w:highlight w:val="none"/>
        </w:rPr>
        <w:t xml:space="preserve"> 相关人员要求</w:t>
      </w:r>
    </w:p>
    <w:p w14:paraId="42B8D58E">
      <w:pPr>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color w:val="auto"/>
          <w:szCs w:val="24"/>
          <w:highlight w:val="none"/>
        </w:rPr>
      </w:pPr>
      <w:r>
        <w:rPr>
          <w:rFonts w:hint="eastAsia" w:ascii="宋体" w:hAnsi="宋体" w:eastAsia="宋体" w:cs="宋体"/>
          <w:b/>
          <w:bCs/>
          <w:snapToGrid w:val="0"/>
          <w:color w:val="auto"/>
          <w:kern w:val="0"/>
          <w:sz w:val="24"/>
          <w:highlight w:val="none"/>
        </w:rPr>
        <w:t>2.3.1</w:t>
      </w:r>
      <w:r>
        <w:rPr>
          <w:rFonts w:hint="eastAsia" w:ascii="宋体" w:hAnsi="宋体" w:eastAsia="宋体" w:cs="宋体"/>
          <w:snapToGrid w:val="0"/>
          <w:color w:val="auto"/>
          <w:kern w:val="0"/>
          <w:sz w:val="24"/>
          <w:highlight w:val="none"/>
        </w:rPr>
        <w:t xml:space="preserve"> </w:t>
      </w:r>
      <w:r>
        <w:rPr>
          <w:rFonts w:hint="eastAsia" w:ascii="宋体" w:hAnsi="宋体" w:eastAsia="宋体" w:cs="宋体"/>
          <w:color w:val="auto"/>
          <w:szCs w:val="24"/>
          <w:highlight w:val="none"/>
        </w:rPr>
        <w:t>拟派总监理工程师为市政公用工程专业注册监理工程师，应持有国家住建部印发的有效注册证书，其担任总监理工程师职务的其他在施（包括已中标未开工、已开工未竣工）建设工程项目不得超过</w:t>
      </w:r>
      <w:r>
        <w:rPr>
          <w:rFonts w:hint="eastAsia" w:ascii="宋体" w:hAnsi="宋体" w:eastAsia="宋体" w:cs="宋体"/>
          <w:color w:val="auto"/>
          <w:szCs w:val="24"/>
          <w:highlight w:val="none"/>
          <w:u w:val="single"/>
        </w:rPr>
        <w:t xml:space="preserve"> 2 </w:t>
      </w:r>
      <w:r>
        <w:rPr>
          <w:rFonts w:hint="eastAsia" w:ascii="宋体" w:hAnsi="宋体" w:eastAsia="宋体" w:cs="宋体"/>
          <w:color w:val="auto"/>
          <w:szCs w:val="24"/>
          <w:highlight w:val="none"/>
        </w:rPr>
        <w:t>个。</w:t>
      </w:r>
    </w:p>
    <w:p w14:paraId="41334ECE">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拟派总监理工程师现阶段有担任其他在施建设工程项目总监理工程师职务的，须得到任职项目建设单位书面同意后方可担任本招标项目总监理工程师。</w:t>
      </w:r>
    </w:p>
    <w:p w14:paraId="7E2DE4E9">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2.3.2</w:t>
      </w:r>
      <w:r>
        <w:rPr>
          <w:rFonts w:hint="eastAsia" w:ascii="宋体" w:hAnsi="宋体" w:eastAsia="宋体" w:cs="宋体"/>
          <w:snapToGrid w:val="0"/>
          <w:color w:val="auto"/>
          <w:kern w:val="0"/>
          <w:sz w:val="24"/>
          <w:highlight w:val="none"/>
        </w:rPr>
        <w:t xml:space="preserve"> 投标人与其拟派往本项目监理机构的所有人员之间必须具备合法、唯一的劳动聘用关系。拟派人员中具备注册执业资格的，其注册单位须与投标人保持一致。</w:t>
      </w:r>
    </w:p>
    <w:p w14:paraId="4BB5893D">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2.4</w:t>
      </w:r>
      <w:r>
        <w:rPr>
          <w:rFonts w:hint="eastAsia" w:ascii="宋体" w:hAnsi="宋体" w:eastAsia="宋体" w:cs="宋体"/>
          <w:snapToGrid w:val="0"/>
          <w:color w:val="auto"/>
          <w:kern w:val="0"/>
          <w:sz w:val="24"/>
          <w:highlight w:val="none"/>
        </w:rPr>
        <w:t xml:space="preserve"> 禁止投标条款</w:t>
      </w:r>
    </w:p>
    <w:p w14:paraId="0EF066E9">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2.4.1</w:t>
      </w:r>
      <w:r>
        <w:rPr>
          <w:rFonts w:hint="eastAsia" w:ascii="宋体" w:hAnsi="宋体" w:eastAsia="宋体" w:cs="宋体"/>
          <w:snapToGrid w:val="0"/>
          <w:color w:val="auto"/>
          <w:kern w:val="0"/>
          <w:sz w:val="24"/>
          <w:highlight w:val="none"/>
        </w:rPr>
        <w:t xml:space="preserve"> 投标人不得存在下列情形之一：</w:t>
      </w:r>
    </w:p>
    <w:p w14:paraId="15A06CE7">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（1）为招标人不具有独立法人资格的附属机构（单位）；</w:t>
      </w:r>
    </w:p>
    <w:p w14:paraId="26F2E376">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（2）与招标人存在利害关系且可能影响招标公正性；</w:t>
      </w:r>
    </w:p>
    <w:p w14:paraId="4586AE24">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（3）与本招标项目的其他投标人为同一个单位负责人；</w:t>
      </w:r>
    </w:p>
    <w:p w14:paraId="54E15160">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（4）与本招标项目的其他投标人存在控股、管理关系；</w:t>
      </w:r>
    </w:p>
    <w:p w14:paraId="1CEB3501">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（5）为本招标项目的代建人；</w:t>
      </w:r>
    </w:p>
    <w:p w14:paraId="14CBB84A">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（6）为本招标项目的招标代理机构；</w:t>
      </w:r>
    </w:p>
    <w:p w14:paraId="1EC9EF60">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（7）与本招标项目的代建人或招标代理机构同为一个法定代表人；</w:t>
      </w:r>
    </w:p>
    <w:p w14:paraId="55188BB6">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（8）与本招标项目的代建人或招标代理机构存在控股或参股关系；</w:t>
      </w:r>
    </w:p>
    <w:p w14:paraId="7729BD87">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（9）与本招标项目的施工承包人以及建筑材料、建筑构配件和设备供应商有隶属关系或者其他利害关系；</w:t>
      </w:r>
    </w:p>
    <w:p w14:paraId="51F17E60">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（10）被依法暂停或者取消投标资格；</w:t>
      </w:r>
    </w:p>
    <w:p w14:paraId="5451FDD9">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（11）被责令停产停业、暂扣或者吊销许可证、暂扣或者吊销执照；</w:t>
      </w:r>
    </w:p>
    <w:p w14:paraId="771BD0F8">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（12）进入清算程序，或被宣告破产，或其他丧失履约能力的情形；</w:t>
      </w:r>
    </w:p>
    <w:p w14:paraId="43B5DFC2">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（13）在最近三年内发生重大监理质量问题（以相关行业主管部门的行政处罚决定或司法机关出具的有关法律文书为准）；</w:t>
      </w:r>
    </w:p>
    <w:p w14:paraId="642AC8E7">
      <w:pPr>
        <w:pStyle w:val="90"/>
        <w:keepNext w:val="0"/>
        <w:keepLines w:val="0"/>
        <w:pageBreakBefore w:val="0"/>
        <w:wordWrap w:val="0"/>
        <w:topLinePunct w:val="0"/>
        <w:bidi w:val="0"/>
        <w:adjustRightInd w:val="0"/>
        <w:snapToGrid w:val="0"/>
        <w:spacing w:line="500" w:lineRule="exact"/>
        <w:ind w:firstLine="240" w:firstLineChars="1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val="en-US" w:eastAsia="zh-CN"/>
        </w:rPr>
        <w:t xml:space="preserve"> </w:t>
      </w:r>
      <w:r>
        <w:rPr>
          <w:rFonts w:hint="eastAsia" w:ascii="宋体" w:hAnsi="宋体" w:eastAsia="宋体" w:cs="宋体"/>
          <w:snapToGrid w:val="0"/>
          <w:color w:val="auto"/>
          <w:kern w:val="0"/>
          <w:sz w:val="24"/>
          <w:highlight w:val="none"/>
        </w:rPr>
        <w:t xml:space="preserve"> （14）</w:t>
      </w:r>
      <w:r>
        <w:rPr>
          <w:rFonts w:hint="eastAsia" w:ascii="宋体" w:hAnsi="宋体" w:eastAsia="宋体" w:cs="宋体"/>
          <w:color w:val="auto"/>
          <w:kern w:val="0"/>
          <w:sz w:val="24"/>
          <w:highlight w:val="none"/>
        </w:rPr>
        <w:t>被“信用中国”网站（https://www.creditchina.gov.cn）发布的《法人和非法人组织公共信用信息报告》列为严重失信主体名单的</w:t>
      </w:r>
      <w:r>
        <w:rPr>
          <w:rFonts w:hint="eastAsia" w:ascii="宋体" w:hAnsi="宋体" w:eastAsia="宋体" w:cs="宋体"/>
          <w:snapToGrid w:val="0"/>
          <w:color w:val="auto"/>
          <w:kern w:val="0"/>
          <w:sz w:val="24"/>
          <w:highlight w:val="none"/>
        </w:rPr>
        <w:t>。</w:t>
      </w:r>
    </w:p>
    <w:p w14:paraId="7B1A562B">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2.4.2</w:t>
      </w:r>
      <w:r>
        <w:rPr>
          <w:rFonts w:hint="eastAsia" w:ascii="宋体" w:hAnsi="宋体" w:eastAsia="宋体" w:cs="宋体"/>
          <w:snapToGrid w:val="0"/>
          <w:color w:val="auto"/>
          <w:kern w:val="0"/>
          <w:sz w:val="24"/>
          <w:highlight w:val="none"/>
        </w:rPr>
        <w:t xml:space="preserve"> 招标人拒绝以下名单中的单位参加本次投标：</w:t>
      </w:r>
    </w:p>
    <w:tbl>
      <w:tblPr>
        <w:tblStyle w:val="32"/>
        <w:tblW w:w="9073" w:type="dxa"/>
        <w:tblInd w:w="1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4093"/>
        <w:gridCol w:w="4136"/>
      </w:tblGrid>
      <w:tr w14:paraId="329E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44" w:type="dxa"/>
            <w:vAlign w:val="center"/>
          </w:tcPr>
          <w:p w14:paraId="56A19A2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序号</w:t>
            </w:r>
          </w:p>
        </w:tc>
        <w:tc>
          <w:tcPr>
            <w:tcW w:w="4093" w:type="dxa"/>
            <w:vAlign w:val="center"/>
          </w:tcPr>
          <w:p w14:paraId="4909A0F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单位名称</w:t>
            </w:r>
          </w:p>
        </w:tc>
        <w:tc>
          <w:tcPr>
            <w:tcW w:w="4136" w:type="dxa"/>
            <w:vAlign w:val="center"/>
          </w:tcPr>
          <w:p w14:paraId="6E5000C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拒绝原因</w:t>
            </w:r>
          </w:p>
        </w:tc>
      </w:tr>
      <w:tr w14:paraId="516B5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44" w:type="dxa"/>
            <w:vAlign w:val="center"/>
          </w:tcPr>
          <w:p w14:paraId="5B773340">
            <w:pPr>
              <w:pStyle w:val="90"/>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w:t>
            </w:r>
          </w:p>
        </w:tc>
        <w:tc>
          <w:tcPr>
            <w:tcW w:w="4093" w:type="dxa"/>
            <w:vAlign w:val="center"/>
          </w:tcPr>
          <w:p w14:paraId="56AB4B47">
            <w:pPr>
              <w:pStyle w:val="90"/>
              <w:wordWrap w:val="0"/>
              <w:adjustRightInd w:val="0"/>
              <w:snapToGrid w:val="0"/>
              <w:spacing w:line="3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韶关市浈江区鸿通投资有限公司</w:t>
            </w:r>
          </w:p>
        </w:tc>
        <w:tc>
          <w:tcPr>
            <w:tcW w:w="4136" w:type="dxa"/>
            <w:vAlign w:val="center"/>
          </w:tcPr>
          <w:p w14:paraId="21B28C56">
            <w:pPr>
              <w:pStyle w:val="90"/>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为本招标项目的招标人</w:t>
            </w:r>
          </w:p>
        </w:tc>
      </w:tr>
      <w:tr w14:paraId="1B28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44" w:type="dxa"/>
            <w:vAlign w:val="center"/>
          </w:tcPr>
          <w:p w14:paraId="74478AB9">
            <w:pPr>
              <w:pStyle w:val="90"/>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2</w:t>
            </w:r>
          </w:p>
        </w:tc>
        <w:tc>
          <w:tcPr>
            <w:tcW w:w="4093" w:type="dxa"/>
            <w:vAlign w:val="center"/>
          </w:tcPr>
          <w:p w14:paraId="32D47D22">
            <w:pPr>
              <w:pStyle w:val="90"/>
              <w:wordWrap w:val="0"/>
              <w:adjustRightInd w:val="0"/>
              <w:snapToGrid w:val="0"/>
              <w:spacing w:line="3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广东合正项目管理有限公司</w:t>
            </w:r>
          </w:p>
        </w:tc>
        <w:tc>
          <w:tcPr>
            <w:tcW w:w="4136" w:type="dxa"/>
            <w:vAlign w:val="center"/>
          </w:tcPr>
          <w:p w14:paraId="537613AD">
            <w:pPr>
              <w:pStyle w:val="90"/>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为本招标项目的招标代理机构</w:t>
            </w:r>
          </w:p>
        </w:tc>
      </w:tr>
      <w:tr w14:paraId="4CE8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44" w:type="dxa"/>
            <w:vAlign w:val="center"/>
          </w:tcPr>
          <w:p w14:paraId="5D63697F">
            <w:pPr>
              <w:pStyle w:val="90"/>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w:t>
            </w:r>
          </w:p>
        </w:tc>
        <w:tc>
          <w:tcPr>
            <w:tcW w:w="4093" w:type="dxa"/>
            <w:vAlign w:val="center"/>
          </w:tcPr>
          <w:p w14:paraId="41684CF4">
            <w:pPr>
              <w:pStyle w:val="90"/>
              <w:wordWrap w:val="0"/>
              <w:adjustRightInd w:val="0"/>
              <w:snapToGrid w:val="0"/>
              <w:spacing w:line="3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韶关市规划市政设计研究院有限公司</w:t>
            </w:r>
          </w:p>
        </w:tc>
        <w:tc>
          <w:tcPr>
            <w:tcW w:w="4136" w:type="dxa"/>
            <w:vAlign w:val="center"/>
          </w:tcPr>
          <w:p w14:paraId="05002CF9">
            <w:pPr>
              <w:pStyle w:val="90"/>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为本项目的可研编制单位</w:t>
            </w:r>
          </w:p>
        </w:tc>
      </w:tr>
      <w:tr w14:paraId="1A2A1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44" w:type="dxa"/>
            <w:vAlign w:val="center"/>
          </w:tcPr>
          <w:p w14:paraId="1043E8BD">
            <w:pPr>
              <w:pStyle w:val="90"/>
              <w:wordWrap w:val="0"/>
              <w:adjustRightInd w:val="0"/>
              <w:snapToGrid w:val="0"/>
              <w:spacing w:line="3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4093" w:type="dxa"/>
            <w:shd w:val="clear" w:color="auto" w:fill="auto"/>
            <w:vAlign w:val="center"/>
          </w:tcPr>
          <w:p w14:paraId="334028B1">
            <w:pPr>
              <w:pStyle w:val="90"/>
              <w:wordWrap w:val="0"/>
              <w:adjustRightInd w:val="0"/>
              <w:snapToGrid w:val="0"/>
              <w:spacing w:line="34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成泸工程咨询有限公司</w:t>
            </w:r>
          </w:p>
        </w:tc>
        <w:tc>
          <w:tcPr>
            <w:tcW w:w="4136" w:type="dxa"/>
            <w:shd w:val="clear" w:color="auto" w:fill="auto"/>
            <w:vAlign w:val="center"/>
          </w:tcPr>
          <w:p w14:paraId="32FB029D">
            <w:pPr>
              <w:pStyle w:val="90"/>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eastAsia="zh-CN"/>
              </w:rPr>
              <w:t>为本招标项目的</w:t>
            </w:r>
            <w:r>
              <w:rPr>
                <w:rFonts w:hint="eastAsia" w:ascii="宋体" w:hAnsi="宋体" w:eastAsia="宋体" w:cs="宋体"/>
                <w:snapToGrid w:val="0"/>
                <w:color w:val="auto"/>
                <w:kern w:val="0"/>
                <w:sz w:val="24"/>
                <w:szCs w:val="24"/>
                <w:highlight w:val="none"/>
                <w:lang w:val="en-US" w:eastAsia="zh-CN"/>
              </w:rPr>
              <w:t>全过程</w:t>
            </w:r>
            <w:r>
              <w:rPr>
                <w:rFonts w:hint="eastAsia" w:ascii="宋体" w:hAnsi="宋体" w:eastAsia="宋体" w:cs="宋体"/>
                <w:snapToGrid w:val="0"/>
                <w:color w:val="auto"/>
                <w:kern w:val="0"/>
                <w:sz w:val="24"/>
                <w:szCs w:val="24"/>
                <w:highlight w:val="none"/>
                <w:lang w:eastAsia="zh-CN"/>
              </w:rPr>
              <w:t>造价咨询单位</w:t>
            </w:r>
          </w:p>
        </w:tc>
      </w:tr>
    </w:tbl>
    <w:p w14:paraId="1BFB3D3C">
      <w:pPr>
        <w:pStyle w:val="90"/>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2.5</w:t>
      </w:r>
      <w:r>
        <w:rPr>
          <w:rFonts w:hint="eastAsia" w:ascii="宋体" w:hAnsi="宋体" w:eastAsia="宋体" w:cs="宋体"/>
          <w:snapToGrid w:val="0"/>
          <w:color w:val="auto"/>
          <w:kern w:val="0"/>
          <w:sz w:val="24"/>
          <w:highlight w:val="none"/>
        </w:rPr>
        <w:t xml:space="preserve"> 其他要求</w:t>
      </w:r>
    </w:p>
    <w:p w14:paraId="283CDD1B">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48E102E9">
      <w:pPr>
        <w:pStyle w:val="90"/>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outlineLvl w:val="2"/>
        <w:rPr>
          <w:rFonts w:hint="eastAsia" w:ascii="宋体" w:hAnsi="宋体" w:eastAsia="宋体" w:cs="宋体"/>
          <w:b/>
          <w:bCs/>
          <w:snapToGrid w:val="0"/>
          <w:color w:val="auto"/>
          <w:kern w:val="0"/>
          <w:sz w:val="24"/>
          <w:highlight w:val="none"/>
        </w:rPr>
      </w:pPr>
      <w:bookmarkStart w:id="20" w:name="_Toc5501"/>
      <w:r>
        <w:rPr>
          <w:rFonts w:hint="eastAsia" w:ascii="宋体" w:hAnsi="宋体" w:eastAsia="宋体" w:cs="宋体"/>
          <w:b/>
          <w:bCs/>
          <w:snapToGrid w:val="0"/>
          <w:color w:val="auto"/>
          <w:kern w:val="0"/>
          <w:sz w:val="24"/>
          <w:highlight w:val="none"/>
        </w:rPr>
        <w:t>3．获取招标文件</w:t>
      </w:r>
      <w:bookmarkEnd w:id="20"/>
    </w:p>
    <w:p w14:paraId="6E66843A">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color w:val="auto"/>
          <w:sz w:val="24"/>
          <w:highlight w:val="none"/>
          <w:shd w:val="clear" w:color="auto" w:fill="FFFFFF"/>
        </w:rPr>
      </w:pPr>
      <w:r>
        <w:rPr>
          <w:rFonts w:hint="eastAsia" w:ascii="宋体" w:hAnsi="宋体" w:eastAsia="宋体" w:cs="宋体"/>
          <w:snapToGrid w:val="0"/>
          <w:color w:val="auto"/>
          <w:kern w:val="0"/>
          <w:sz w:val="24"/>
          <w:highlight w:val="none"/>
        </w:rPr>
        <w:t xml:space="preserve">3.1 </w:t>
      </w:r>
      <w:r>
        <w:rPr>
          <w:rFonts w:hint="eastAsia" w:ascii="宋体" w:hAnsi="宋体" w:eastAsia="宋体" w:cs="宋体"/>
          <w:color w:val="auto"/>
          <w:sz w:val="24"/>
          <w:highlight w:val="none"/>
          <w:shd w:val="clear" w:color="auto" w:fill="FFFFFF"/>
        </w:rPr>
        <w:t xml:space="preserve">本次招标实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投标人请于招标文件获取期间（见本章第二节“重要事项时间地点一览表”）登录全国公共资源交易平台（广东省·韶关市）（https://ygp.gdzwfw.gov.cn/ggzy-portal/#/440200/index）进行下载招标文件及相关附件，并于电子投标截止时间（见本章第二节“重要事项时间地点一览表”）前完成电子投标。   </w:t>
      </w:r>
    </w:p>
    <w:p w14:paraId="1EAC17F6">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shd w:val="clear" w:color="auto" w:fill="FFFFFF"/>
        </w:rPr>
        <w:t>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8633071。</w:t>
      </w:r>
    </w:p>
    <w:p w14:paraId="6AA332DD">
      <w:pPr>
        <w:pStyle w:val="27"/>
        <w:keepNext w:val="0"/>
        <w:keepLines w:val="0"/>
        <w:pageBreakBefore w:val="0"/>
        <w:topLinePunct w:val="0"/>
        <w:bidi w:val="0"/>
        <w:spacing w:before="0" w:beforeAutospacing="0" w:after="0" w:afterAutospacing="0" w:line="500" w:lineRule="exact"/>
        <w:ind w:firstLine="480" w:firstLineChars="200"/>
        <w:textAlignment w:val="auto"/>
        <w:rPr>
          <w:rFonts w:hint="eastAsia" w:ascii="宋体" w:hAnsi="宋体" w:eastAsia="宋体" w:cs="宋体"/>
          <w:snapToGrid w:val="0"/>
          <w:color w:val="auto"/>
          <w:highlight w:val="none"/>
        </w:rPr>
      </w:pPr>
      <w:r>
        <w:rPr>
          <w:rFonts w:hint="eastAsia" w:ascii="宋体" w:hAnsi="宋体" w:eastAsia="宋体" w:cs="宋体"/>
          <w:snapToGrid w:val="0"/>
          <w:color w:val="auto"/>
          <w:highlight w:val="none"/>
        </w:rPr>
        <w:t>3.2 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14DF67D3">
      <w:pPr>
        <w:pStyle w:val="27"/>
        <w:keepNext w:val="0"/>
        <w:keepLines w:val="0"/>
        <w:pageBreakBefore w:val="0"/>
        <w:topLinePunct w:val="0"/>
        <w:bidi w:val="0"/>
        <w:spacing w:before="0" w:beforeAutospacing="0" w:after="0" w:afterAutospacing="0" w:line="500" w:lineRule="exact"/>
        <w:ind w:firstLine="480" w:firstLineChars="200"/>
        <w:textAlignment w:val="auto"/>
        <w:rPr>
          <w:rFonts w:hint="eastAsia" w:ascii="宋体" w:hAnsi="宋体" w:eastAsia="宋体" w:cs="宋体"/>
          <w:bCs/>
          <w:color w:val="auto"/>
          <w:highlight w:val="none"/>
        </w:rPr>
      </w:pPr>
      <w:r>
        <w:rPr>
          <w:rFonts w:hint="eastAsia" w:ascii="宋体" w:hAnsi="宋体" w:eastAsia="宋体" w:cs="宋体"/>
          <w:snapToGrid w:val="0"/>
          <w:color w:val="auto"/>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ascii="宋体" w:hAnsi="宋体" w:eastAsia="宋体" w:cs="宋体"/>
          <w:bCs/>
          <w:color w:val="auto"/>
          <w:highlight w:val="none"/>
        </w:rPr>
        <w:t xml:space="preserve"> </w:t>
      </w:r>
    </w:p>
    <w:p w14:paraId="6AAFE97F">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color w:val="auto"/>
          <w:sz w:val="24"/>
          <w:highlight w:val="none"/>
          <w:shd w:val="clear" w:color="auto" w:fill="FFFFFF"/>
        </w:rPr>
      </w:pPr>
      <w:r>
        <w:rPr>
          <w:rFonts w:hint="eastAsia" w:ascii="宋体" w:hAnsi="宋体" w:eastAsia="宋体" w:cs="宋体"/>
          <w:color w:val="auto"/>
          <w:kern w:val="0"/>
          <w:sz w:val="24"/>
          <w:highlight w:val="none"/>
        </w:rPr>
        <w:t>已入库企业的有关信息（如单位名称、基本账号、资质、人员等）发生变化的，应及时在建设工程交易系统进行相应变更。投标人未及时变更而造成的损失和后果，由投标人自行承担。</w:t>
      </w:r>
    </w:p>
    <w:p w14:paraId="67679522">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3.3 投标保证</w:t>
      </w:r>
    </w:p>
    <w:p w14:paraId="63CE385E">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3.3.1 投标人须缴纳金额为人民币</w:t>
      </w:r>
      <w:r>
        <w:rPr>
          <w:rFonts w:hint="eastAsia" w:ascii="宋体" w:hAnsi="宋体" w:cs="宋体"/>
          <w:color w:val="auto"/>
          <w:sz w:val="24"/>
          <w:highlight w:val="none"/>
          <w:u w:val="single"/>
          <w:shd w:val="clear" w:color="auto" w:fill="FFFFFF"/>
          <w:lang w:val="en-US" w:eastAsia="zh-CN"/>
        </w:rPr>
        <w:t>叁仟元整</w:t>
      </w:r>
      <w:r>
        <w:rPr>
          <w:rFonts w:hint="eastAsia" w:ascii="宋体" w:hAnsi="宋体" w:eastAsia="宋体" w:cs="宋体"/>
          <w:color w:val="auto"/>
          <w:sz w:val="24"/>
          <w:highlight w:val="none"/>
          <w:shd w:val="clear" w:color="auto" w:fill="FFFFFF"/>
        </w:rPr>
        <w:t xml:space="preserve">的投标保证。 </w:t>
      </w:r>
    </w:p>
    <w:p w14:paraId="4F5603DB">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3.3.2 投标保证的形式包括投标保证金、投标保证担保、投标保证保险三种，由投标人自主选择。</w:t>
      </w:r>
    </w:p>
    <w:p w14:paraId="421823D3">
      <w:pPr>
        <w:keepNext w:val="0"/>
        <w:keepLines w:val="0"/>
        <w:pageBreakBefore w:val="0"/>
        <w:topLinePunct w:val="0"/>
        <w:bidi w:val="0"/>
        <w:snapToGrid w:val="0"/>
        <w:spacing w:line="500" w:lineRule="exact"/>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（1）采用投标保证金的，投标人在建设工程交易系统获取招标文件完毕后，即可在系统申请缴纳投标保证金，获取本次招标投标保证金缴纳账号。投标人必须于投标保证金到账截止时间（</w:t>
      </w:r>
      <w:r>
        <w:rPr>
          <w:rFonts w:hint="eastAsia" w:ascii="宋体" w:hAnsi="宋体" w:eastAsia="宋体" w:cs="宋体"/>
          <w:color w:val="auto"/>
          <w:highlight w:val="none"/>
          <w:lang w:val="en-US" w:eastAsia="zh-CN"/>
        </w:rPr>
        <w:t>见</w:t>
      </w:r>
      <w:r>
        <w:rPr>
          <w:rFonts w:hint="eastAsia" w:ascii="宋体" w:hAnsi="宋体" w:eastAsia="宋体" w:cs="宋体"/>
          <w:color w:val="auto"/>
          <w:highlight w:val="none"/>
        </w:rPr>
        <w:t>本章第二节“重要事项时间地点一览表”）前，从其基本账户将投标保证金转账到指定的缴纳账号。逾期到账的、从非投标人基本账户转出的，其投标无效。</w:t>
      </w:r>
    </w:p>
    <w:p w14:paraId="5980B762">
      <w:pPr>
        <w:keepNext w:val="0"/>
        <w:keepLines w:val="0"/>
        <w:pageBreakBefore w:val="0"/>
        <w:topLinePunct w:val="0"/>
        <w:bidi w:val="0"/>
        <w:snapToGrid w:val="0"/>
        <w:spacing w:line="500" w:lineRule="exact"/>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657CF03C">
      <w:pPr>
        <w:keepNext w:val="0"/>
        <w:keepLines w:val="0"/>
        <w:pageBreakBefore w:val="0"/>
        <w:topLinePunct w:val="0"/>
        <w:bidi w:val="0"/>
        <w:snapToGrid w:val="0"/>
        <w:spacing w:line="500" w:lineRule="exact"/>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40AAC3FA">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25B6793E">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3.4</w:t>
      </w:r>
      <w:r>
        <w:rPr>
          <w:rFonts w:hint="eastAsia" w:ascii="宋体" w:hAnsi="宋体" w:eastAsia="宋体" w:cs="宋体"/>
          <w:snapToGrid w:val="0"/>
          <w:color w:val="auto"/>
          <w:kern w:val="0"/>
          <w:highlight w:val="none"/>
        </w:rPr>
        <w:t xml:space="preserve"> 若投标人因自身原因未能正确完成获取招标文件、电子投标、缴纳投标保证的，其投标无效。</w:t>
      </w:r>
    </w:p>
    <w:p w14:paraId="19B58964">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outlineLvl w:val="2"/>
        <w:rPr>
          <w:rFonts w:hint="eastAsia" w:ascii="宋体" w:hAnsi="宋体" w:eastAsia="宋体" w:cs="宋体"/>
          <w:snapToGrid w:val="0"/>
          <w:color w:val="auto"/>
          <w:kern w:val="0"/>
          <w:highlight w:val="none"/>
        </w:rPr>
      </w:pPr>
      <w:bookmarkStart w:id="21" w:name="_Toc9874"/>
      <w:r>
        <w:rPr>
          <w:rFonts w:hint="eastAsia" w:ascii="宋体" w:hAnsi="宋体" w:eastAsia="宋体" w:cs="宋体"/>
          <w:b/>
          <w:bCs/>
          <w:snapToGrid w:val="0"/>
          <w:color w:val="auto"/>
          <w:kern w:val="0"/>
          <w:highlight w:val="none"/>
        </w:rPr>
        <w:t>4．服务期限</w:t>
      </w:r>
      <w:bookmarkEnd w:id="21"/>
    </w:p>
    <w:p w14:paraId="4EE875B4">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highlight w:val="none"/>
          <w:lang w:eastAsia="zh-CN"/>
        </w:rPr>
      </w:pPr>
      <w:r>
        <w:rPr>
          <w:rFonts w:hint="eastAsia" w:ascii="宋体" w:hAnsi="宋体" w:eastAsia="宋体" w:cs="宋体"/>
          <w:b/>
          <w:bCs/>
          <w:snapToGrid w:val="0"/>
          <w:color w:val="auto"/>
          <w:kern w:val="0"/>
          <w:highlight w:val="none"/>
        </w:rPr>
        <w:t>4.1</w:t>
      </w:r>
      <w:r>
        <w:rPr>
          <w:rFonts w:hint="eastAsia" w:ascii="宋体" w:hAnsi="宋体" w:eastAsia="宋体" w:cs="宋体"/>
          <w:snapToGrid w:val="0"/>
          <w:color w:val="auto"/>
          <w:kern w:val="0"/>
          <w:highlight w:val="none"/>
        </w:rPr>
        <w:t xml:space="preserve"> 监理：</w:t>
      </w:r>
      <w:r>
        <w:rPr>
          <w:rFonts w:hint="eastAsia" w:hAnsi="宋体" w:cs="宋体"/>
          <w:snapToGrid w:val="0"/>
          <w:color w:val="auto"/>
          <w:kern w:val="0"/>
          <w:highlight w:val="none"/>
          <w:lang w:val="en-US" w:eastAsia="zh-CN"/>
        </w:rPr>
        <w:t>施工工期90日历天</w:t>
      </w:r>
      <w:r>
        <w:rPr>
          <w:rFonts w:hint="eastAsia" w:ascii="宋体" w:hAnsi="宋体" w:eastAsia="宋体" w:cs="宋体"/>
          <w:snapToGrid w:val="0"/>
          <w:color w:val="auto"/>
          <w:kern w:val="0"/>
          <w:highlight w:val="none"/>
          <w:lang w:eastAsia="zh-CN"/>
        </w:rPr>
        <w:t>，监理服务期从监理合同签订之日起计，至本工程缺陷责任保修期结束且本工程结算金额经政府主管部门审定且双方的责任义务履行完毕时止。</w:t>
      </w:r>
    </w:p>
    <w:p w14:paraId="4F4F5871">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highlight w:val="none"/>
        </w:rPr>
      </w:pPr>
      <w:bookmarkStart w:id="22" w:name="_Toc10746"/>
      <w:bookmarkStart w:id="23" w:name="_Toc24973"/>
      <w:r>
        <w:rPr>
          <w:rFonts w:hint="eastAsia" w:ascii="宋体" w:hAnsi="宋体" w:eastAsia="宋体" w:cs="宋体"/>
          <w:b/>
          <w:snapToGrid w:val="0"/>
          <w:color w:val="auto"/>
          <w:highlight w:val="none"/>
        </w:rPr>
        <w:t>5．服务标准</w:t>
      </w:r>
      <w:bookmarkEnd w:id="22"/>
      <w:bookmarkEnd w:id="23"/>
    </w:p>
    <w:p w14:paraId="19C20865">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5.1</w:t>
      </w:r>
      <w:r>
        <w:rPr>
          <w:rFonts w:hint="eastAsia" w:ascii="宋体" w:hAnsi="宋体" w:eastAsia="宋体" w:cs="宋体"/>
          <w:snapToGrid w:val="0"/>
          <w:color w:val="auto"/>
          <w:kern w:val="0"/>
          <w:highlight w:val="none"/>
        </w:rPr>
        <w:t xml:space="preserve"> 监理：</w:t>
      </w:r>
      <w:r>
        <w:rPr>
          <w:rFonts w:hint="eastAsia" w:ascii="宋体" w:hAnsi="宋体" w:eastAsia="宋体" w:cs="宋体"/>
          <w:color w:val="auto"/>
          <w:szCs w:val="24"/>
          <w:highlight w:val="none"/>
        </w:rPr>
        <w:t>工程质量达到合格或以上标准。</w:t>
      </w:r>
      <w:r>
        <w:rPr>
          <w:rFonts w:hint="eastAsia" w:ascii="宋体" w:hAnsi="宋体" w:eastAsia="宋体" w:cs="宋体"/>
          <w:snapToGrid w:val="0"/>
          <w:color w:val="auto"/>
          <w:kern w:val="0"/>
          <w:highlight w:val="none"/>
        </w:rPr>
        <w:t xml:space="preserve"> </w:t>
      </w:r>
    </w:p>
    <w:p w14:paraId="1EC11CE1">
      <w:pPr>
        <w:pStyle w:val="4"/>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int="eastAsia" w:ascii="宋体" w:hAnsi="宋体" w:eastAsia="宋体" w:cs="宋体"/>
          <w:b/>
          <w:snapToGrid w:val="0"/>
          <w:color w:val="auto"/>
          <w:highlight w:val="none"/>
        </w:rPr>
      </w:pPr>
      <w:bookmarkStart w:id="24" w:name="_Toc25307"/>
      <w:bookmarkStart w:id="25" w:name="_Toc32757"/>
      <w:r>
        <w:rPr>
          <w:rFonts w:hint="eastAsia" w:ascii="宋体" w:hAnsi="宋体" w:eastAsia="宋体" w:cs="宋体"/>
          <w:b/>
          <w:snapToGrid w:val="0"/>
          <w:color w:val="auto"/>
          <w:highlight w:val="none"/>
        </w:rPr>
        <w:t>6．现场踏勘</w:t>
      </w:r>
      <w:bookmarkEnd w:id="24"/>
      <w:bookmarkEnd w:id="25"/>
    </w:p>
    <w:p w14:paraId="37529A7F">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6.1</w:t>
      </w:r>
      <w:r>
        <w:rPr>
          <w:rFonts w:hint="eastAsia" w:ascii="宋体" w:hAnsi="宋体" w:eastAsia="宋体" w:cs="宋体"/>
          <w:snapToGrid w:val="0"/>
          <w:color w:val="auto"/>
          <w:kern w:val="0"/>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08963F67">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6.2</w:t>
      </w:r>
      <w:r>
        <w:rPr>
          <w:rFonts w:hint="eastAsia" w:ascii="宋体" w:hAnsi="宋体" w:eastAsia="宋体" w:cs="宋体"/>
          <w:snapToGrid w:val="0"/>
          <w:color w:val="auto"/>
          <w:kern w:val="0"/>
          <w:highlight w:val="none"/>
        </w:rPr>
        <w:t xml:space="preserve"> 在现场踏勘过程中，投标人应确保自身安全，投标人如果发生人身伤亡、财物或其他损失，法律法规有规定的按有关规定处理，没有规定的由投标人自行负责。</w:t>
      </w:r>
    </w:p>
    <w:p w14:paraId="1BD4364C">
      <w:pPr>
        <w:keepNext w:val="0"/>
        <w:keepLines w:val="0"/>
        <w:pageBreakBefore w:val="0"/>
        <w:wordWrap w:val="0"/>
        <w:topLinePunct w:val="0"/>
        <w:bidi w:val="0"/>
        <w:adjustRightInd w:val="0"/>
        <w:snapToGrid w:val="0"/>
        <w:spacing w:line="500" w:lineRule="exact"/>
        <w:ind w:firstLine="560"/>
        <w:textAlignment w:val="auto"/>
        <w:rPr>
          <w:rFonts w:hint="eastAsia" w:ascii="宋体" w:hAnsi="宋体" w:eastAsia="宋体" w:cs="宋体"/>
          <w:b/>
          <w:snapToGrid w:val="0"/>
          <w:color w:val="auto"/>
          <w:highlight w:val="none"/>
        </w:rPr>
      </w:pPr>
      <w:r>
        <w:rPr>
          <w:rFonts w:hint="eastAsia" w:ascii="宋体" w:hAnsi="宋体" w:eastAsia="宋体" w:cs="宋体"/>
          <w:b/>
          <w:bCs/>
          <w:snapToGrid w:val="0"/>
          <w:color w:val="auto"/>
          <w:kern w:val="0"/>
          <w:highlight w:val="none"/>
        </w:rPr>
        <w:t>6.3</w:t>
      </w:r>
      <w:r>
        <w:rPr>
          <w:rFonts w:hint="eastAsia" w:ascii="宋体" w:hAnsi="宋体" w:eastAsia="宋体" w:cs="宋体"/>
          <w:snapToGrid w:val="0"/>
          <w:color w:val="auto"/>
          <w:kern w:val="0"/>
          <w:highlight w:val="none"/>
        </w:rPr>
        <w:t xml:space="preserve"> 现场踏勘期间的交通、食宿由投标人自行安排，费用自理。</w:t>
      </w:r>
    </w:p>
    <w:p w14:paraId="0C733BB5">
      <w:pPr>
        <w:pStyle w:val="4"/>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int="eastAsia" w:ascii="宋体" w:hAnsi="宋体" w:eastAsia="宋体" w:cs="宋体"/>
          <w:b/>
          <w:snapToGrid w:val="0"/>
          <w:color w:val="auto"/>
          <w:highlight w:val="none"/>
        </w:rPr>
      </w:pPr>
      <w:bookmarkStart w:id="26" w:name="_Toc4448"/>
      <w:bookmarkStart w:id="27" w:name="_Toc8198"/>
      <w:r>
        <w:rPr>
          <w:rFonts w:hint="eastAsia" w:ascii="宋体" w:hAnsi="宋体" w:eastAsia="宋体" w:cs="宋体"/>
          <w:b/>
          <w:snapToGrid w:val="0"/>
          <w:color w:val="auto"/>
          <w:highlight w:val="none"/>
        </w:rPr>
        <w:t>7．招标文件的提问和答疑</w:t>
      </w:r>
      <w:bookmarkEnd w:id="26"/>
      <w:bookmarkEnd w:id="27"/>
      <w:bookmarkStart w:id="28" w:name="_Hlt74496410"/>
      <w:bookmarkEnd w:id="28"/>
    </w:p>
    <w:p w14:paraId="5D5434A5">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highlight w:val="none"/>
        </w:rPr>
        <w:t>7.1</w:t>
      </w:r>
      <w:r>
        <w:rPr>
          <w:rFonts w:hint="eastAsia" w:ascii="宋体" w:hAnsi="宋体" w:eastAsia="宋体" w:cs="宋体"/>
          <w:snapToGrid w:val="0"/>
          <w:color w:val="auto"/>
          <w:kern w:val="0"/>
          <w:highlight w:val="none"/>
        </w:rPr>
        <w:t xml:space="preserve"> 投标人若对招标文件有疑问，应在提问截止时间（见本章第二节“重要事项时间地点一览表”）前使用建设工程交易系统提出问题。未在指定时间前、未采用指定方式提出的，招标人不予受理</w:t>
      </w:r>
      <w:r>
        <w:rPr>
          <w:rFonts w:hint="eastAsia" w:ascii="宋体" w:hAnsi="宋体" w:eastAsia="宋体" w:cs="宋体"/>
          <w:snapToGrid w:val="0"/>
          <w:color w:val="auto"/>
          <w:kern w:val="0"/>
          <w:szCs w:val="24"/>
          <w:highlight w:val="none"/>
        </w:rPr>
        <w:t>。</w:t>
      </w:r>
    </w:p>
    <w:p w14:paraId="5586D265">
      <w:pPr>
        <w:keepNext w:val="0"/>
        <w:keepLines w:val="0"/>
        <w:pageBreakBefore w:val="0"/>
        <w:wordWrap w:val="0"/>
        <w:topLinePunct w:val="0"/>
        <w:bidi w:val="0"/>
        <w:adjustRightInd w:val="0"/>
        <w:snapToGrid w:val="0"/>
        <w:spacing w:line="500" w:lineRule="exact"/>
        <w:ind w:firstLine="56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 xml:space="preserve">7.2 </w:t>
      </w:r>
      <w:r>
        <w:rPr>
          <w:rFonts w:hint="eastAsia" w:ascii="宋体" w:hAnsi="宋体" w:eastAsia="宋体" w:cs="宋体"/>
          <w:snapToGrid w:val="0"/>
          <w:color w:val="auto"/>
          <w:kern w:val="0"/>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74072B62">
      <w:pPr>
        <w:keepNext w:val="0"/>
        <w:keepLines w:val="0"/>
        <w:pageBreakBefore w:val="0"/>
        <w:wordWrap w:val="0"/>
        <w:topLinePunct w:val="0"/>
        <w:bidi w:val="0"/>
        <w:adjustRightInd w:val="0"/>
        <w:snapToGrid w:val="0"/>
        <w:spacing w:line="500" w:lineRule="exact"/>
        <w:ind w:firstLine="56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7.3</w:t>
      </w:r>
      <w:r>
        <w:rPr>
          <w:rFonts w:hint="eastAsia" w:ascii="宋体" w:hAnsi="宋体" w:eastAsia="宋体" w:cs="宋体"/>
          <w:snapToGrid w:val="0"/>
          <w:color w:val="auto"/>
          <w:kern w:val="0"/>
          <w:highlight w:val="none"/>
        </w:rPr>
        <w:t xml:space="preserve"> 招标人对招标文件所作的答疑（或修改）公告，构成招标文件的组成部分。</w:t>
      </w:r>
    </w:p>
    <w:p w14:paraId="55AA1183">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highlight w:val="none"/>
        </w:rPr>
      </w:pPr>
      <w:bookmarkStart w:id="29" w:name="_Hlt92513715"/>
      <w:bookmarkEnd w:id="29"/>
      <w:bookmarkStart w:id="30" w:name="_Hlt92513711"/>
      <w:bookmarkEnd w:id="30"/>
      <w:bookmarkStart w:id="31" w:name="_Hlt69699188"/>
      <w:bookmarkEnd w:id="31"/>
      <w:bookmarkStart w:id="32" w:name="_Toc21237"/>
      <w:bookmarkStart w:id="33" w:name="_Toc23036"/>
      <w:r>
        <w:rPr>
          <w:rFonts w:hint="eastAsia" w:ascii="宋体" w:hAnsi="宋体" w:eastAsia="宋体" w:cs="宋体"/>
          <w:b/>
          <w:snapToGrid w:val="0"/>
          <w:color w:val="auto"/>
          <w:highlight w:val="none"/>
        </w:rPr>
        <w:t>8．最高投标限价</w:t>
      </w:r>
      <w:bookmarkEnd w:id="32"/>
      <w:bookmarkEnd w:id="33"/>
    </w:p>
    <w:p w14:paraId="168A4872">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8.1</w:t>
      </w:r>
      <w:r>
        <w:rPr>
          <w:rFonts w:hint="eastAsia" w:ascii="宋体" w:hAnsi="宋体" w:eastAsia="宋体" w:cs="宋体"/>
          <w:snapToGrid w:val="0"/>
          <w:color w:val="auto"/>
          <w:kern w:val="0"/>
          <w:highlight w:val="none"/>
        </w:rPr>
        <w:t xml:space="preserve"> 本招标项目参考以下依据编制最高投标限价：</w:t>
      </w:r>
    </w:p>
    <w:p w14:paraId="6ED589D6">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（1）项目概算投资额；</w:t>
      </w:r>
    </w:p>
    <w:p w14:paraId="74A60DA5">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（2）《建设工程监理与相关服务收费标准》；</w:t>
      </w:r>
    </w:p>
    <w:p w14:paraId="15752787">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（3）监理及相关服务内容；</w:t>
      </w:r>
    </w:p>
    <w:p w14:paraId="523DA2FA">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（4）施工现场情况、工程特点；</w:t>
      </w:r>
    </w:p>
    <w:p w14:paraId="5D178A73">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（5）项目所在地市场价格。</w:t>
      </w:r>
    </w:p>
    <w:p w14:paraId="06D22104">
      <w:pPr>
        <w:pStyle w:val="42"/>
        <w:keepNext w:val="0"/>
        <w:keepLines w:val="0"/>
        <w:pageBreakBefore w:val="0"/>
        <w:topLinePunct w:val="0"/>
        <w:bidi w:val="0"/>
        <w:spacing w:line="500" w:lineRule="exact"/>
        <w:jc w:val="left"/>
        <w:textAlignment w:val="auto"/>
        <w:rPr>
          <w:rFonts w:hint="eastAsia" w:ascii="宋体" w:hAnsi="宋体" w:eastAsia="宋体" w:cs="宋体"/>
          <w:b/>
          <w:bCs/>
          <w:color w:val="auto"/>
          <w:sz w:val="24"/>
          <w:highlight w:val="none"/>
          <w:u w:val="none"/>
          <w:lang w:eastAsia="zh-CN"/>
        </w:rPr>
      </w:pPr>
      <w:r>
        <w:rPr>
          <w:rFonts w:hint="eastAsia" w:ascii="宋体" w:hAnsi="宋体" w:eastAsia="宋体" w:cs="宋体"/>
          <w:bCs/>
          <w:snapToGrid w:val="0"/>
          <w:color w:val="auto"/>
          <w:kern w:val="0"/>
          <w:sz w:val="24"/>
          <w:highlight w:val="none"/>
        </w:rPr>
        <w:t xml:space="preserve">  </w:t>
      </w:r>
      <w:r>
        <w:rPr>
          <w:rFonts w:hint="eastAsia" w:ascii="宋体" w:hAnsi="宋体" w:eastAsia="宋体" w:cs="宋体"/>
          <w:b/>
          <w:bCs/>
          <w:snapToGrid w:val="0"/>
          <w:color w:val="auto"/>
          <w:kern w:val="0"/>
          <w:sz w:val="24"/>
          <w:highlight w:val="none"/>
          <w:u w:val="none"/>
        </w:rPr>
        <w:t xml:space="preserve"> 8.2 </w:t>
      </w:r>
      <w:r>
        <w:rPr>
          <w:rFonts w:hint="eastAsia" w:ascii="宋体" w:hAnsi="宋体" w:eastAsia="宋体" w:cs="宋体"/>
          <w:b/>
          <w:bCs/>
          <w:snapToGrid w:val="0"/>
          <w:color w:val="auto"/>
          <w:kern w:val="0"/>
          <w:sz w:val="24"/>
          <w:highlight w:val="none"/>
          <w:u w:val="none"/>
          <w:lang w:eastAsia="zh-CN"/>
        </w:rPr>
        <w:t>本次招标最高投标限价为人民币（大写）：</w:t>
      </w:r>
      <w:r>
        <w:rPr>
          <w:rFonts w:hint="eastAsia" w:ascii="宋体" w:hAnsi="宋体" w:cs="宋体"/>
          <w:b/>
          <w:bCs/>
          <w:snapToGrid w:val="0"/>
          <w:color w:val="auto"/>
          <w:kern w:val="0"/>
          <w:sz w:val="24"/>
          <w:highlight w:val="none"/>
          <w:u w:val="none"/>
          <w:lang w:eastAsia="zh-CN"/>
        </w:rPr>
        <w:t>叁拾捌万贰仟元整</w:t>
      </w:r>
      <w:r>
        <w:rPr>
          <w:rFonts w:hint="eastAsia" w:ascii="宋体" w:hAnsi="宋体" w:eastAsia="宋体" w:cs="宋体"/>
          <w:b/>
          <w:bCs/>
          <w:snapToGrid w:val="0"/>
          <w:color w:val="auto"/>
          <w:kern w:val="0"/>
          <w:sz w:val="24"/>
          <w:highlight w:val="none"/>
          <w:u w:val="none"/>
          <w:lang w:eastAsia="zh-CN"/>
        </w:rPr>
        <w:t>（小写：￥</w:t>
      </w:r>
      <w:r>
        <w:rPr>
          <w:rFonts w:hint="eastAsia" w:ascii="宋体" w:hAnsi="宋体" w:cs="宋体"/>
          <w:b/>
          <w:bCs/>
          <w:snapToGrid w:val="0"/>
          <w:color w:val="auto"/>
          <w:kern w:val="0"/>
          <w:sz w:val="24"/>
          <w:highlight w:val="none"/>
          <w:u w:val="none"/>
          <w:lang w:val="en-US" w:eastAsia="zh-CN"/>
        </w:rPr>
        <w:t>382,000.00</w:t>
      </w:r>
      <w:r>
        <w:rPr>
          <w:rFonts w:hint="eastAsia" w:ascii="宋体" w:hAnsi="宋体" w:eastAsia="宋体" w:cs="宋体"/>
          <w:b/>
          <w:bCs/>
          <w:snapToGrid w:val="0"/>
          <w:color w:val="auto"/>
          <w:kern w:val="0"/>
          <w:sz w:val="24"/>
          <w:highlight w:val="none"/>
          <w:u w:val="none"/>
          <w:lang w:eastAsia="zh-CN"/>
        </w:rPr>
        <w:t>元），监理服务费投标取费费率上限为</w:t>
      </w:r>
      <w:r>
        <w:rPr>
          <w:rFonts w:hint="eastAsia" w:ascii="宋体" w:hAnsi="宋体" w:cs="宋体"/>
          <w:b/>
          <w:bCs/>
          <w:snapToGrid w:val="0"/>
          <w:color w:val="auto"/>
          <w:kern w:val="0"/>
          <w:sz w:val="24"/>
          <w:highlight w:val="none"/>
          <w:u w:val="none"/>
          <w:lang w:val="en-US" w:eastAsia="zh-CN"/>
        </w:rPr>
        <w:t>1.593</w:t>
      </w:r>
      <w:r>
        <w:rPr>
          <w:rFonts w:hint="eastAsia" w:ascii="宋体" w:hAnsi="宋体" w:eastAsia="宋体" w:cs="宋体"/>
          <w:b/>
          <w:bCs/>
          <w:snapToGrid w:val="0"/>
          <w:color w:val="auto"/>
          <w:kern w:val="0"/>
          <w:sz w:val="24"/>
          <w:highlight w:val="none"/>
          <w:u w:val="none"/>
          <w:lang w:eastAsia="zh-CN"/>
        </w:rPr>
        <w:t>%。</w:t>
      </w:r>
    </w:p>
    <w:p w14:paraId="117CE341">
      <w:pPr>
        <w:pStyle w:val="4"/>
        <w:keepNext w:val="0"/>
        <w:keepLines w:val="0"/>
        <w:pageBreakBefore w:val="0"/>
        <w:wordWrap w:val="0"/>
        <w:topLinePunct w:val="0"/>
        <w:autoSpaceDE/>
        <w:autoSpaceDN/>
        <w:bidi w:val="0"/>
        <w:snapToGrid w:val="0"/>
        <w:spacing w:line="500" w:lineRule="exact"/>
        <w:ind w:firstLine="482" w:firstLineChars="200"/>
        <w:jc w:val="both"/>
        <w:textAlignment w:val="auto"/>
        <w:outlineLvl w:val="2"/>
        <w:rPr>
          <w:rFonts w:hint="eastAsia" w:ascii="宋体" w:hAnsi="宋体" w:eastAsia="宋体" w:cs="宋体"/>
          <w:b/>
          <w:snapToGrid w:val="0"/>
          <w:color w:val="auto"/>
          <w:highlight w:val="none"/>
        </w:rPr>
      </w:pPr>
      <w:bookmarkStart w:id="34" w:name="_Toc14711"/>
      <w:bookmarkStart w:id="35" w:name="_Toc7437"/>
      <w:r>
        <w:rPr>
          <w:rFonts w:hint="eastAsia" w:ascii="宋体" w:hAnsi="宋体" w:eastAsia="宋体" w:cs="宋体"/>
          <w:b/>
          <w:snapToGrid w:val="0"/>
          <w:color w:val="auto"/>
          <w:highlight w:val="none"/>
        </w:rPr>
        <w:t>9．投标报价</w:t>
      </w:r>
      <w:bookmarkEnd w:id="34"/>
      <w:bookmarkEnd w:id="35"/>
      <w:bookmarkStart w:id="36" w:name="_Hlt74498519"/>
      <w:bookmarkEnd w:id="36"/>
    </w:p>
    <w:p w14:paraId="490C9EBD">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9.1</w:t>
      </w:r>
      <w:r>
        <w:rPr>
          <w:rFonts w:hint="eastAsia" w:ascii="宋体" w:hAnsi="宋体" w:eastAsia="宋体" w:cs="宋体"/>
          <w:snapToGrid w:val="0"/>
          <w:color w:val="auto"/>
          <w:kern w:val="0"/>
          <w:highlight w:val="none"/>
        </w:rPr>
        <w:t xml:space="preserve"> 本次招标采用填报</w:t>
      </w:r>
      <w:r>
        <w:rPr>
          <w:rFonts w:hint="eastAsia" w:ascii="宋体" w:hAnsi="宋体" w:eastAsia="宋体" w:cs="宋体"/>
          <w:snapToGrid w:val="0"/>
          <w:color w:val="auto"/>
          <w:kern w:val="0"/>
          <w:highlight w:val="none"/>
          <w:u w:val="single"/>
        </w:rPr>
        <w:t>投标报价及取费费率</w:t>
      </w:r>
      <w:r>
        <w:rPr>
          <w:rFonts w:hint="eastAsia" w:ascii="宋体" w:hAnsi="宋体" w:eastAsia="宋体" w:cs="宋体"/>
          <w:snapToGrid w:val="0"/>
          <w:color w:val="auto"/>
          <w:kern w:val="0"/>
          <w:highlight w:val="none"/>
        </w:rPr>
        <w:t>的方式进行报价。投标人应在《投标函》（格式二）中进行报价。</w:t>
      </w:r>
    </w:p>
    <w:p w14:paraId="64C9781E">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9.2</w:t>
      </w:r>
      <w:r>
        <w:rPr>
          <w:rFonts w:hint="eastAsia" w:ascii="宋体" w:hAnsi="宋体" w:eastAsia="宋体" w:cs="宋体"/>
          <w:snapToGrid w:val="0"/>
          <w:color w:val="auto"/>
          <w:kern w:val="0"/>
          <w:highlight w:val="none"/>
        </w:rPr>
        <w:t xml:space="preserve"> 所有报价均以人民币“元”为单位，并保留两位小数。投标取费费率=投标总价÷建安工程费暂定价×100%，并保留</w:t>
      </w:r>
      <w:r>
        <w:rPr>
          <w:rFonts w:hint="eastAsia" w:ascii="宋体" w:hAnsi="宋体" w:eastAsia="宋体" w:cs="宋体"/>
          <w:snapToGrid w:val="0"/>
          <w:color w:val="auto"/>
          <w:kern w:val="0"/>
          <w:highlight w:val="none"/>
          <w:lang w:val="en-US" w:eastAsia="zh-CN"/>
        </w:rPr>
        <w:t>三</w:t>
      </w:r>
      <w:r>
        <w:rPr>
          <w:rFonts w:hint="eastAsia" w:ascii="宋体" w:hAnsi="宋体" w:eastAsia="宋体" w:cs="宋体"/>
          <w:snapToGrid w:val="0"/>
          <w:color w:val="auto"/>
          <w:kern w:val="0"/>
          <w:highlight w:val="none"/>
        </w:rPr>
        <w:t>位小数。</w:t>
      </w:r>
      <w:r>
        <w:rPr>
          <w:rFonts w:hint="eastAsia" w:ascii="宋体" w:hAnsi="宋体" w:eastAsia="宋体" w:cs="宋体"/>
          <w:b w:val="0"/>
          <w:bCs w:val="0"/>
          <w:snapToGrid w:val="0"/>
          <w:color w:val="auto"/>
          <w:kern w:val="0"/>
          <w:highlight w:val="none"/>
        </w:rPr>
        <w:t>本项目的项目工程费暂定价为人民币</w:t>
      </w:r>
      <w:r>
        <w:rPr>
          <w:rFonts w:hint="eastAsia" w:ascii="宋体" w:hAnsi="宋体" w:eastAsia="宋体" w:cs="宋体"/>
          <w:b w:val="0"/>
          <w:bCs w:val="0"/>
          <w:snapToGrid w:val="0"/>
          <w:color w:val="auto"/>
          <w:kern w:val="0"/>
          <w:highlight w:val="none"/>
          <w:lang w:val="en-US" w:eastAsia="zh-CN"/>
        </w:rPr>
        <w:t>2398.66万元</w:t>
      </w:r>
      <w:r>
        <w:rPr>
          <w:rFonts w:hint="eastAsia" w:ascii="宋体" w:hAnsi="宋体" w:eastAsia="宋体" w:cs="宋体"/>
          <w:b w:val="0"/>
          <w:bCs w:val="0"/>
          <w:snapToGrid w:val="0"/>
          <w:color w:val="auto"/>
          <w:kern w:val="0"/>
          <w:highlight w:val="none"/>
        </w:rPr>
        <w:t>。</w:t>
      </w:r>
    </w:p>
    <w:p w14:paraId="52666FE2">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val="0"/>
          <w:bCs w:val="0"/>
          <w:snapToGrid w:val="0"/>
          <w:color w:val="auto"/>
          <w:kern w:val="0"/>
          <w:highlight w:val="none"/>
        </w:rPr>
      </w:pPr>
      <w:r>
        <w:rPr>
          <w:rFonts w:hint="eastAsia" w:ascii="宋体" w:hAnsi="宋体" w:eastAsia="宋体" w:cs="宋体"/>
          <w:b/>
          <w:bCs/>
          <w:snapToGrid w:val="0"/>
          <w:color w:val="auto"/>
          <w:kern w:val="0"/>
          <w:highlight w:val="none"/>
        </w:rPr>
        <w:t xml:space="preserve">9.3 </w:t>
      </w:r>
      <w:r>
        <w:rPr>
          <w:rFonts w:hint="eastAsia" w:ascii="宋体" w:hAnsi="宋体" w:eastAsia="宋体" w:cs="宋体"/>
          <w:b w:val="0"/>
          <w:bCs w:val="0"/>
          <w:snapToGrid w:val="0"/>
          <w:color w:val="auto"/>
          <w:kern w:val="0"/>
          <w:highlight w:val="none"/>
        </w:rPr>
        <w:t>监理服务费结算价在项目的合同价范围内按实结算，即：以施工</w:t>
      </w:r>
      <w:r>
        <w:rPr>
          <w:rFonts w:hint="eastAsia" w:ascii="宋体" w:hAnsi="宋体" w:eastAsia="宋体" w:cs="宋体"/>
          <w:b w:val="0"/>
          <w:bCs w:val="0"/>
          <w:snapToGrid w:val="0"/>
          <w:color w:val="auto"/>
          <w:kern w:val="0"/>
          <w:highlight w:val="none"/>
          <w:lang w:val="en-US" w:eastAsia="zh-CN"/>
        </w:rPr>
        <w:t>财审</w:t>
      </w:r>
      <w:r>
        <w:rPr>
          <w:rFonts w:hint="eastAsia" w:ascii="宋体" w:hAnsi="宋体" w:eastAsia="宋体" w:cs="宋体"/>
          <w:b w:val="0"/>
          <w:bCs w:val="0"/>
          <w:snapToGrid w:val="0"/>
          <w:color w:val="auto"/>
          <w:kern w:val="0"/>
          <w:highlight w:val="none"/>
        </w:rPr>
        <w:t>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w:t>
      </w:r>
    </w:p>
    <w:p w14:paraId="4CCE704D">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highlight w:val="none"/>
          <w:lang w:val="en-US" w:eastAsia="zh-CN"/>
        </w:rPr>
        <w:t>9.4</w:t>
      </w:r>
      <w:r>
        <w:rPr>
          <w:rFonts w:hint="eastAsia" w:ascii="宋体" w:hAnsi="宋体" w:eastAsia="宋体" w:cs="宋体"/>
          <w:snapToGrid w:val="0"/>
          <w:color w:val="auto"/>
          <w:kern w:val="0"/>
          <w:szCs w:val="24"/>
          <w:highlight w:val="none"/>
          <w:lang w:val="en-US" w:eastAsia="zh-CN"/>
        </w:rPr>
        <w:t xml:space="preserve"> </w:t>
      </w:r>
      <w:r>
        <w:rPr>
          <w:rFonts w:hint="eastAsia" w:ascii="宋体" w:hAnsi="宋体" w:eastAsia="宋体" w:cs="宋体"/>
          <w:snapToGrid w:val="0"/>
          <w:color w:val="auto"/>
          <w:kern w:val="0"/>
          <w:szCs w:val="24"/>
          <w:highlight w:val="none"/>
        </w:rPr>
        <w:t>投标人只允许有一个投标总价。投标总价必须同时用大、小写表示，大、小写报价应保持一致，若不一致，以大写报价为准。</w:t>
      </w:r>
    </w:p>
    <w:p w14:paraId="59513E9F">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9.</w:t>
      </w:r>
      <w:r>
        <w:rPr>
          <w:rFonts w:hint="eastAsia" w:ascii="宋体" w:hAnsi="宋体" w:eastAsia="宋体" w:cs="宋体"/>
          <w:b/>
          <w:bCs/>
          <w:snapToGrid w:val="0"/>
          <w:color w:val="auto"/>
          <w:kern w:val="0"/>
          <w:szCs w:val="24"/>
          <w:highlight w:val="none"/>
          <w:lang w:val="en-US" w:eastAsia="zh-CN"/>
        </w:rPr>
        <w:t xml:space="preserve">5 </w:t>
      </w:r>
      <w:r>
        <w:rPr>
          <w:rFonts w:hint="eastAsia" w:ascii="宋体" w:hAnsi="宋体" w:eastAsia="宋体" w:cs="宋体"/>
          <w:snapToGrid w:val="0"/>
          <w:color w:val="auto"/>
          <w:kern w:val="0"/>
          <w:szCs w:val="24"/>
          <w:highlight w:val="none"/>
        </w:rPr>
        <w:t>投标总价应包括国家规定的增值税税金。本次招标增值税税金按</w:t>
      </w:r>
      <w:r>
        <w:rPr>
          <w:rFonts w:hint="eastAsia" w:ascii="宋体" w:hAnsi="宋体" w:eastAsia="宋体" w:cs="宋体"/>
          <w:snapToGrid w:val="0"/>
          <w:color w:val="auto"/>
          <w:kern w:val="0"/>
          <w:szCs w:val="24"/>
          <w:highlight w:val="none"/>
          <w:u w:val="single"/>
        </w:rPr>
        <w:t xml:space="preserve"> 一般 </w:t>
      </w:r>
      <w:r>
        <w:rPr>
          <w:rFonts w:hint="eastAsia" w:ascii="宋体" w:hAnsi="宋体" w:eastAsia="宋体" w:cs="宋体"/>
          <w:snapToGrid w:val="0"/>
          <w:color w:val="auto"/>
          <w:kern w:val="0"/>
          <w:szCs w:val="24"/>
          <w:highlight w:val="none"/>
        </w:rPr>
        <w:t>计税方法计算。</w:t>
      </w:r>
    </w:p>
    <w:p w14:paraId="0A05663F">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rPr>
        <w:t>9.</w:t>
      </w:r>
      <w:r>
        <w:rPr>
          <w:rFonts w:hint="eastAsia" w:ascii="宋体" w:hAnsi="宋体" w:eastAsia="宋体" w:cs="宋体"/>
          <w:b/>
          <w:bCs/>
          <w:snapToGrid w:val="0"/>
          <w:color w:val="auto"/>
          <w:kern w:val="0"/>
          <w:szCs w:val="24"/>
          <w:highlight w:val="none"/>
          <w:lang w:val="en-US" w:eastAsia="zh-CN"/>
        </w:rPr>
        <w:t xml:space="preserve">6 </w:t>
      </w:r>
      <w:r>
        <w:rPr>
          <w:rFonts w:hint="eastAsia" w:ascii="宋体" w:hAnsi="宋体" w:eastAsia="宋体" w:cs="宋体"/>
          <w:snapToGrid w:val="0"/>
          <w:color w:val="auto"/>
          <w:kern w:val="0"/>
          <w:highlight w:val="none"/>
        </w:rPr>
        <w:t>投标总价不得高于最高投标限价，也不得低于成本。</w:t>
      </w:r>
    </w:p>
    <w:p w14:paraId="3D1B1B45">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b/>
          <w:snapToGrid w:val="0"/>
          <w:color w:val="auto"/>
          <w:szCs w:val="24"/>
          <w:highlight w:val="none"/>
        </w:rPr>
      </w:pPr>
      <w:r>
        <w:rPr>
          <w:rFonts w:hint="eastAsia" w:ascii="宋体" w:hAnsi="宋体" w:eastAsia="宋体" w:cs="宋体"/>
          <w:b/>
          <w:bCs/>
          <w:snapToGrid w:val="0"/>
          <w:color w:val="auto"/>
          <w:kern w:val="0"/>
          <w:szCs w:val="24"/>
          <w:highlight w:val="none"/>
        </w:rPr>
        <w:t>9.</w:t>
      </w:r>
      <w:r>
        <w:rPr>
          <w:rFonts w:hint="eastAsia" w:ascii="宋体" w:hAnsi="宋体" w:eastAsia="宋体" w:cs="宋体"/>
          <w:b/>
          <w:bCs/>
          <w:snapToGrid w:val="0"/>
          <w:color w:val="auto"/>
          <w:kern w:val="0"/>
          <w:szCs w:val="24"/>
          <w:highlight w:val="none"/>
          <w:lang w:val="en-US" w:eastAsia="zh-CN"/>
        </w:rPr>
        <w:t xml:space="preserve">7 </w:t>
      </w:r>
      <w:r>
        <w:rPr>
          <w:rFonts w:hint="eastAsia" w:ascii="宋体" w:hAnsi="宋体" w:eastAsia="宋体" w:cs="宋体"/>
          <w:snapToGrid w:val="0"/>
          <w:color w:val="auto"/>
          <w:kern w:val="0"/>
          <w:szCs w:val="24"/>
          <w:highlight w:val="none"/>
        </w:rPr>
        <w:t>投标人应充分了解招标项目的总体情况以及影响投标报价的其他要素。</w:t>
      </w:r>
      <w:bookmarkStart w:id="37" w:name="_（十）投标文件的编制、包装、密封"/>
      <w:bookmarkEnd w:id="37"/>
    </w:p>
    <w:p w14:paraId="1E841019">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int="eastAsia" w:ascii="宋体" w:hAnsi="宋体" w:eastAsia="宋体" w:cs="宋体"/>
          <w:b/>
          <w:strike/>
          <w:snapToGrid w:val="0"/>
          <w:color w:val="auto"/>
          <w:szCs w:val="24"/>
          <w:highlight w:val="none"/>
        </w:rPr>
      </w:pPr>
      <w:bookmarkStart w:id="38" w:name="_Toc684"/>
      <w:bookmarkStart w:id="39" w:name="_Toc3101"/>
      <w:r>
        <w:rPr>
          <w:rFonts w:hint="eastAsia" w:ascii="宋体" w:hAnsi="宋体" w:eastAsia="宋体" w:cs="宋体"/>
          <w:b/>
          <w:snapToGrid w:val="0"/>
          <w:color w:val="auto"/>
          <w:szCs w:val="24"/>
          <w:highlight w:val="none"/>
        </w:rPr>
        <w:t>10．投标文件的编制</w:t>
      </w:r>
      <w:bookmarkStart w:id="40" w:name="_Hlt69208262"/>
      <w:bookmarkEnd w:id="40"/>
      <w:bookmarkStart w:id="41" w:name="_Hlt69332370"/>
      <w:bookmarkEnd w:id="41"/>
      <w:r>
        <w:rPr>
          <w:rFonts w:hint="eastAsia" w:ascii="宋体" w:hAnsi="宋体" w:eastAsia="宋体" w:cs="宋体"/>
          <w:b/>
          <w:snapToGrid w:val="0"/>
          <w:color w:val="auto"/>
          <w:szCs w:val="24"/>
          <w:highlight w:val="none"/>
        </w:rPr>
        <w:t>要求</w:t>
      </w:r>
      <w:bookmarkEnd w:id="38"/>
      <w:bookmarkEnd w:id="39"/>
      <w:bookmarkStart w:id="42" w:name="_Hlt74495594"/>
      <w:bookmarkEnd w:id="42"/>
      <w:bookmarkStart w:id="43" w:name="_Hlt74497202"/>
      <w:bookmarkEnd w:id="43"/>
      <w:bookmarkStart w:id="44" w:name="_Hlt78768224"/>
      <w:bookmarkEnd w:id="44"/>
    </w:p>
    <w:p w14:paraId="10E9EABD">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b/>
          <w:snapToGrid w:val="0"/>
          <w:color w:val="auto"/>
          <w:kern w:val="0"/>
          <w:szCs w:val="24"/>
          <w:highlight w:val="none"/>
        </w:rPr>
      </w:pPr>
      <w:r>
        <w:rPr>
          <w:rFonts w:hint="eastAsia" w:ascii="宋体" w:hAnsi="宋体" w:eastAsia="宋体" w:cs="宋体"/>
          <w:b/>
          <w:bCs/>
          <w:snapToGrid w:val="0"/>
          <w:color w:val="auto"/>
          <w:kern w:val="0"/>
          <w:szCs w:val="24"/>
          <w:highlight w:val="none"/>
        </w:rPr>
        <w:t>10.1</w:t>
      </w:r>
      <w:r>
        <w:rPr>
          <w:rFonts w:hint="eastAsia" w:ascii="宋体" w:hAnsi="宋体" w:eastAsia="宋体" w:cs="宋体"/>
          <w:bCs/>
          <w:snapToGrid w:val="0"/>
          <w:color w:val="auto"/>
          <w:kern w:val="0"/>
          <w:szCs w:val="24"/>
          <w:highlight w:val="none"/>
        </w:rPr>
        <w:t xml:space="preserve"> 一般要求</w:t>
      </w:r>
    </w:p>
    <w:p w14:paraId="631DAAF0">
      <w:pPr>
        <w:pStyle w:val="12"/>
        <w:keepNext w:val="0"/>
        <w:keepLines w:val="0"/>
        <w:pageBreakBefore w:val="0"/>
        <w:wordWrap w:val="0"/>
        <w:topLinePunct w:val="0"/>
        <w:bidi w:val="0"/>
        <w:adjustRightInd w:val="0"/>
        <w:snapToGrid w:val="0"/>
        <w:spacing w:line="500" w:lineRule="exact"/>
        <w:ind w:firstLineChars="0"/>
        <w:textAlignment w:val="auto"/>
        <w:rPr>
          <w:rFonts w:hint="eastAsia" w:ascii="宋体" w:hAnsi="宋体" w:eastAsia="宋体" w:cs="宋体"/>
          <w:snapToGrid w:val="0"/>
          <w:color w:val="auto"/>
          <w:kern w:val="0"/>
          <w:szCs w:val="24"/>
          <w:highlight w:val="none"/>
        </w:rPr>
      </w:pPr>
      <w:bookmarkStart w:id="45" w:name="_Hlt74496890"/>
      <w:bookmarkEnd w:id="45"/>
      <w:r>
        <w:rPr>
          <w:rFonts w:hint="eastAsia" w:ascii="宋体" w:hAnsi="宋体" w:eastAsia="宋体" w:cs="宋体"/>
          <w:snapToGrid w:val="0"/>
          <w:color w:val="auto"/>
          <w:kern w:val="0"/>
          <w:szCs w:val="24"/>
          <w:highlight w:val="none"/>
        </w:rPr>
        <w:t>投标文件应按第五章 投标文件格式规定的内容，投标人提交的投标文件应当使用招标文件所提供的投标文件全部格式。</w:t>
      </w:r>
    </w:p>
    <w:p w14:paraId="6C8973A8">
      <w:pPr>
        <w:pStyle w:val="12"/>
        <w:keepNext w:val="0"/>
        <w:keepLines w:val="0"/>
        <w:pageBreakBefore w:val="0"/>
        <w:wordWrap w:val="0"/>
        <w:topLinePunct w:val="0"/>
        <w:bidi w:val="0"/>
        <w:adjustRightInd w:val="0"/>
        <w:snapToGrid w:val="0"/>
        <w:spacing w:line="500" w:lineRule="exact"/>
        <w:ind w:firstLineChars="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10.1.1</w:t>
      </w:r>
      <w:r>
        <w:rPr>
          <w:rFonts w:hint="eastAsia" w:ascii="宋体" w:hAnsi="宋体" w:eastAsia="宋体" w:cs="宋体"/>
          <w:snapToGrid w:val="0"/>
          <w:color w:val="auto"/>
          <w:kern w:val="0"/>
          <w:szCs w:val="24"/>
          <w:highlight w:val="none"/>
        </w:rPr>
        <w:t>投标人必须响应招标文件，并在充分理解招标文件的基础上编制投标文件。因投标文件不符合招标文件的要求而造成的损失和后果，由投标人自行承担。</w:t>
      </w:r>
    </w:p>
    <w:p w14:paraId="1B189502">
      <w:pPr>
        <w:pStyle w:val="12"/>
        <w:keepNext w:val="0"/>
        <w:keepLines w:val="0"/>
        <w:pageBreakBefore w:val="0"/>
        <w:wordWrap w:val="0"/>
        <w:topLinePunct w:val="0"/>
        <w:bidi w:val="0"/>
        <w:adjustRightInd w:val="0"/>
        <w:snapToGrid w:val="0"/>
        <w:spacing w:line="500" w:lineRule="exact"/>
        <w:ind w:firstLineChars="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10.1.2</w:t>
      </w:r>
      <w:r>
        <w:rPr>
          <w:rFonts w:hint="eastAsia" w:ascii="宋体" w:hAnsi="宋体" w:eastAsia="宋体" w:cs="宋体"/>
          <w:snapToGrid w:val="0"/>
          <w:color w:val="auto"/>
          <w:kern w:val="0"/>
          <w:szCs w:val="24"/>
          <w:highlight w:val="none"/>
        </w:rPr>
        <w:t xml:space="preserve"> 投标文件包括商务标书、监理大纲</w:t>
      </w:r>
      <w:r>
        <w:rPr>
          <w:rFonts w:hint="eastAsia" w:ascii="宋体" w:hAnsi="宋体" w:eastAsia="宋体" w:cs="宋体"/>
          <w:snapToGrid w:val="0"/>
          <w:color w:val="auto"/>
          <w:kern w:val="0"/>
          <w:szCs w:val="24"/>
          <w:highlight w:val="none"/>
          <w:lang w:eastAsia="zh-CN"/>
        </w:rPr>
        <w:t>、</w:t>
      </w:r>
      <w:r>
        <w:rPr>
          <w:rFonts w:hint="eastAsia" w:ascii="宋体" w:hAnsi="宋体" w:eastAsia="宋体" w:cs="宋体"/>
          <w:snapToGrid w:val="0"/>
          <w:color w:val="auto"/>
          <w:kern w:val="0"/>
          <w:szCs w:val="24"/>
          <w:highlight w:val="none"/>
          <w:lang w:val="en-US" w:eastAsia="zh-CN"/>
        </w:rPr>
        <w:t>定标文件三</w:t>
      </w:r>
      <w:r>
        <w:rPr>
          <w:rFonts w:hint="eastAsia" w:ascii="宋体" w:hAnsi="宋体" w:eastAsia="宋体" w:cs="宋体"/>
          <w:snapToGrid w:val="0"/>
          <w:color w:val="auto"/>
          <w:kern w:val="0"/>
          <w:szCs w:val="24"/>
          <w:highlight w:val="none"/>
        </w:rPr>
        <w:t>个分册。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投标人操作指南》。</w:t>
      </w:r>
    </w:p>
    <w:p w14:paraId="32D2C5AF">
      <w:pPr>
        <w:pStyle w:val="12"/>
        <w:keepNext w:val="0"/>
        <w:keepLines w:val="0"/>
        <w:pageBreakBefore w:val="0"/>
        <w:wordWrap w:val="0"/>
        <w:topLinePunct w:val="0"/>
        <w:bidi w:val="0"/>
        <w:adjustRightInd w:val="0"/>
        <w:snapToGrid w:val="0"/>
        <w:spacing w:line="500" w:lineRule="exact"/>
        <w:ind w:firstLineChars="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10.1.3</w:t>
      </w:r>
      <w:r>
        <w:rPr>
          <w:rFonts w:hint="eastAsia" w:ascii="宋体" w:hAnsi="宋体" w:eastAsia="宋体" w:cs="宋体"/>
          <w:snapToGrid w:val="0"/>
          <w:color w:val="auto"/>
          <w:kern w:val="0"/>
          <w:szCs w:val="24"/>
          <w:highlight w:val="none"/>
        </w:rPr>
        <w:t xml:space="preserve"> 投标文件需按以下要求签字、盖章：</w:t>
      </w:r>
    </w:p>
    <w:p w14:paraId="718933BD">
      <w:pPr>
        <w:pStyle w:val="12"/>
        <w:keepNext w:val="0"/>
        <w:keepLines w:val="0"/>
        <w:pageBreakBefore w:val="0"/>
        <w:wordWrap w:val="0"/>
        <w:topLinePunct w:val="0"/>
        <w:bidi w:val="0"/>
        <w:adjustRightInd w:val="0"/>
        <w:snapToGrid w:val="0"/>
        <w:spacing w:line="500" w:lineRule="exact"/>
        <w:ind w:firstLineChars="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10.1.3.1</w:t>
      </w:r>
      <w:r>
        <w:rPr>
          <w:rFonts w:hint="eastAsia" w:ascii="宋体" w:hAnsi="宋体" w:eastAsia="宋体" w:cs="宋体"/>
          <w:snapToGrid w:val="0"/>
          <w:color w:val="auto"/>
          <w:kern w:val="0"/>
          <w:szCs w:val="24"/>
          <w:highlight w:val="none"/>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463566A8">
      <w:pPr>
        <w:pStyle w:val="12"/>
        <w:keepNext w:val="0"/>
        <w:keepLines w:val="0"/>
        <w:pageBreakBefore w:val="0"/>
        <w:wordWrap w:val="0"/>
        <w:topLinePunct w:val="0"/>
        <w:bidi w:val="0"/>
        <w:adjustRightInd w:val="0"/>
        <w:snapToGrid w:val="0"/>
        <w:spacing w:line="500" w:lineRule="exact"/>
        <w:ind w:firstLineChars="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10.1.3.2</w:t>
      </w:r>
      <w:r>
        <w:rPr>
          <w:rFonts w:hint="eastAsia" w:ascii="宋体" w:hAnsi="宋体" w:eastAsia="宋体" w:cs="宋体"/>
          <w:snapToGrid w:val="0"/>
          <w:color w:val="auto"/>
          <w:kern w:val="0"/>
          <w:szCs w:val="24"/>
          <w:highlight w:val="none"/>
        </w:rPr>
        <w:t xml:space="preserve"> 投标文件封套、封面、组成内容中凡要求录入投标人名称且注明“盖单位章”处盖单位法人公章（电子印章）。</w:t>
      </w:r>
    </w:p>
    <w:p w14:paraId="6F6EC8B5">
      <w:pPr>
        <w:pStyle w:val="12"/>
        <w:keepNext w:val="0"/>
        <w:keepLines w:val="0"/>
        <w:pageBreakBefore w:val="0"/>
        <w:wordWrap w:val="0"/>
        <w:topLinePunct w:val="0"/>
        <w:bidi w:val="0"/>
        <w:adjustRightInd w:val="0"/>
        <w:snapToGrid w:val="0"/>
        <w:spacing w:line="500" w:lineRule="exact"/>
        <w:ind w:firstLineChars="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10.1.3.3</w:t>
      </w:r>
      <w:r>
        <w:rPr>
          <w:rFonts w:hint="eastAsia" w:ascii="宋体" w:hAnsi="宋体" w:eastAsia="宋体" w:cs="宋体"/>
          <w:snapToGrid w:val="0"/>
          <w:color w:val="auto"/>
          <w:kern w:val="0"/>
          <w:szCs w:val="24"/>
          <w:highlight w:val="none"/>
        </w:rPr>
        <w:t xml:space="preserve"> 投标文件的签字均为签字人本人亲笔署名或签章（电子印章），其余部分的扫描件无须另行签字、盖章。</w:t>
      </w:r>
    </w:p>
    <w:p w14:paraId="42C040C3">
      <w:pPr>
        <w:keepNext w:val="0"/>
        <w:keepLines w:val="0"/>
        <w:pageBreakBefore w:val="0"/>
        <w:wordWrap w:val="0"/>
        <w:topLinePunct w:val="0"/>
        <w:bidi w:val="0"/>
        <w:adjustRightInd w:val="0"/>
        <w:snapToGrid w:val="0"/>
        <w:spacing w:line="500" w:lineRule="exact"/>
        <w:ind w:firstLine="560"/>
        <w:textAlignment w:val="auto"/>
        <w:rPr>
          <w:rFonts w:hint="eastAsia" w:ascii="宋体" w:hAnsi="宋体" w:eastAsia="宋体" w:cs="宋体"/>
          <w:b/>
          <w:bCs/>
          <w:snapToGrid w:val="0"/>
          <w:color w:val="auto"/>
          <w:kern w:val="0"/>
          <w:szCs w:val="24"/>
          <w:highlight w:val="none"/>
        </w:rPr>
      </w:pPr>
      <w:bookmarkStart w:id="46" w:name="_Toc274313880"/>
      <w:bookmarkStart w:id="47" w:name="_Toc257031159"/>
      <w:r>
        <w:rPr>
          <w:rFonts w:hint="eastAsia" w:ascii="宋体" w:hAnsi="宋体" w:eastAsia="宋体" w:cs="宋体"/>
          <w:b/>
          <w:bCs/>
          <w:snapToGrid w:val="0"/>
          <w:color w:val="auto"/>
          <w:kern w:val="0"/>
          <w:szCs w:val="24"/>
          <w:highlight w:val="none"/>
        </w:rPr>
        <w:t>10.2 商务标书的编制要求</w:t>
      </w:r>
      <w:bookmarkEnd w:id="46"/>
      <w:bookmarkEnd w:id="47"/>
    </w:p>
    <w:p w14:paraId="0FB67498">
      <w:pPr>
        <w:keepNext w:val="0"/>
        <w:keepLines w:val="0"/>
        <w:pageBreakBefore w:val="0"/>
        <w:wordWrap w:val="0"/>
        <w:topLinePunct w:val="0"/>
        <w:bidi w:val="0"/>
        <w:adjustRightInd w:val="0"/>
        <w:snapToGrid w:val="0"/>
        <w:spacing w:line="500" w:lineRule="exact"/>
        <w:ind w:firstLine="561"/>
        <w:textAlignment w:val="auto"/>
        <w:rPr>
          <w:rFonts w:hint="eastAsia" w:ascii="宋体" w:hAnsi="宋体" w:eastAsia="宋体" w:cs="宋体"/>
          <w:snapToGrid w:val="0"/>
          <w:color w:val="auto"/>
          <w:kern w:val="0"/>
          <w:szCs w:val="24"/>
          <w:highlight w:val="none"/>
          <w:u w:val="single"/>
        </w:rPr>
      </w:pPr>
      <w:r>
        <w:rPr>
          <w:rFonts w:hint="eastAsia" w:ascii="宋体" w:hAnsi="宋体" w:eastAsia="宋体" w:cs="宋体"/>
          <w:b/>
          <w:bCs/>
          <w:snapToGrid w:val="0"/>
          <w:color w:val="auto"/>
          <w:kern w:val="0"/>
          <w:szCs w:val="24"/>
          <w:highlight w:val="none"/>
        </w:rPr>
        <w:t>10.2.1</w:t>
      </w:r>
      <w:r>
        <w:rPr>
          <w:rFonts w:hint="eastAsia" w:ascii="宋体" w:hAnsi="宋体" w:eastAsia="宋体" w:cs="宋体"/>
          <w:snapToGrid w:val="0"/>
          <w:color w:val="auto"/>
          <w:kern w:val="0"/>
          <w:szCs w:val="24"/>
          <w:highlight w:val="none"/>
        </w:rPr>
        <w:t xml:space="preserve"> </w:t>
      </w:r>
      <w:r>
        <w:rPr>
          <w:rFonts w:hint="eastAsia" w:ascii="宋体" w:hAnsi="宋体" w:eastAsia="宋体" w:cs="宋体"/>
          <w:bCs/>
          <w:snapToGrid w:val="0"/>
          <w:color w:val="auto"/>
          <w:kern w:val="0"/>
          <w:szCs w:val="24"/>
          <w:highlight w:val="none"/>
        </w:rPr>
        <w:t>商务标书</w:t>
      </w:r>
      <w:r>
        <w:rPr>
          <w:rFonts w:hint="eastAsia" w:ascii="宋体" w:hAnsi="宋体" w:eastAsia="宋体" w:cs="宋体"/>
          <w:snapToGrid w:val="0"/>
          <w:color w:val="auto"/>
          <w:kern w:val="0"/>
          <w:szCs w:val="24"/>
          <w:highlight w:val="none"/>
        </w:rPr>
        <w:t>包括但不限于以下内容：</w:t>
      </w:r>
    </w:p>
    <w:p w14:paraId="39E1DFBD">
      <w:pPr>
        <w:keepNext w:val="0"/>
        <w:keepLines w:val="0"/>
        <w:pageBreakBefore w:val="0"/>
        <w:wordWrap w:val="0"/>
        <w:topLinePunct w:val="0"/>
        <w:bidi w:val="0"/>
        <w:adjustRightInd w:val="0"/>
        <w:snapToGrid w:val="0"/>
        <w:spacing w:line="500" w:lineRule="exac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    （1）封面（格式一）；</w:t>
      </w:r>
    </w:p>
    <w:p w14:paraId="03F4E06C">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（2）目录；</w:t>
      </w:r>
    </w:p>
    <w:p w14:paraId="1F7A582E">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（3）《投标函》（格式二）；</w:t>
      </w:r>
    </w:p>
    <w:p w14:paraId="5729BE63">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（4）《各项承诺一览表》（格式三）；</w:t>
      </w:r>
    </w:p>
    <w:p w14:paraId="0985FE99">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（5）《授权委托书》（格式四）；</w:t>
      </w:r>
    </w:p>
    <w:p w14:paraId="17792688">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（6）《法定代表人身份证明》（格式五）；</w:t>
      </w:r>
    </w:p>
    <w:p w14:paraId="14E88892">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7）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2DAE2042">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（8）《投标人基本情况表》（格式六）及所附资料；</w:t>
      </w:r>
    </w:p>
    <w:p w14:paraId="11ACD77A">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（9）《总监理工程师任职声明》（格式七或格式八，由投标人根据拟派总监理工程师任职情况选用）；</w:t>
      </w:r>
    </w:p>
    <w:p w14:paraId="24DD00BB">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（10）《总监理工程师任职项目情况表》（格式九）及所附资料；</w:t>
      </w:r>
    </w:p>
    <w:p w14:paraId="4C96E7BA">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（11）《项目监理机构组成人员汇总表》（格式十）；</w:t>
      </w:r>
    </w:p>
    <w:p w14:paraId="344E4294">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（12）《总监理工程师简历表》（格式十一）及所附资料；</w:t>
      </w:r>
    </w:p>
    <w:p w14:paraId="07DCAD0D">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（13）《其他拟派人员简历表》（格式十二）及所附资料；</w:t>
      </w:r>
    </w:p>
    <w:p w14:paraId="29BB3E7E">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（14）详细评审阶段要求提供的评审资料（详见本节第</w:t>
      </w:r>
      <w:r>
        <w:rPr>
          <w:rFonts w:hint="eastAsia" w:ascii="宋体" w:hAnsi="宋体" w:eastAsia="宋体" w:cs="宋体"/>
          <w:b/>
          <w:bCs/>
          <w:snapToGrid w:val="0"/>
          <w:color w:val="auto"/>
          <w:kern w:val="0"/>
          <w:szCs w:val="24"/>
          <w:highlight w:val="none"/>
        </w:rPr>
        <w:t>15.5.1</w:t>
      </w:r>
      <w:r>
        <w:rPr>
          <w:rFonts w:hint="eastAsia" w:ascii="宋体" w:hAnsi="宋体" w:eastAsia="宋体" w:cs="宋体"/>
          <w:snapToGrid w:val="0"/>
          <w:color w:val="auto"/>
          <w:kern w:val="0"/>
          <w:szCs w:val="24"/>
          <w:highlight w:val="none"/>
        </w:rPr>
        <w:t>目）；</w:t>
      </w:r>
    </w:p>
    <w:p w14:paraId="4DE8DF1F">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15）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续办理的相关文件等）。</w:t>
      </w:r>
    </w:p>
    <w:p w14:paraId="207BB27A">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10.2.2</w:t>
      </w:r>
      <w:r>
        <w:rPr>
          <w:rFonts w:hint="eastAsia" w:ascii="宋体" w:hAnsi="宋体" w:eastAsia="宋体" w:cs="宋体"/>
          <w:snapToGrid w:val="0"/>
          <w:color w:val="auto"/>
          <w:kern w:val="0"/>
          <w:szCs w:val="24"/>
          <w:highlight w:val="none"/>
        </w:rPr>
        <w:t xml:space="preserve"> 本节第</w:t>
      </w:r>
      <w:r>
        <w:rPr>
          <w:rFonts w:hint="eastAsia" w:ascii="宋体" w:hAnsi="宋体" w:eastAsia="宋体" w:cs="宋体"/>
          <w:b/>
          <w:bCs/>
          <w:snapToGrid w:val="0"/>
          <w:color w:val="auto"/>
          <w:kern w:val="0"/>
          <w:szCs w:val="24"/>
          <w:highlight w:val="none"/>
        </w:rPr>
        <w:t>10.2.1</w:t>
      </w:r>
      <w:r>
        <w:rPr>
          <w:rFonts w:hint="eastAsia" w:ascii="宋体" w:hAnsi="宋体" w:eastAsia="宋体" w:cs="宋体"/>
          <w:snapToGrid w:val="0"/>
          <w:color w:val="auto"/>
          <w:kern w:val="0"/>
          <w:szCs w:val="24"/>
          <w:highlight w:val="none"/>
        </w:rPr>
        <w:t>目中所列出的商务标书组成内容中，第（1）至第（13）项所有投标人均应提供。</w:t>
      </w:r>
      <w:r>
        <w:rPr>
          <w:rFonts w:hint="eastAsia" w:ascii="宋体" w:hAnsi="宋体" w:eastAsia="宋体" w:cs="宋体"/>
          <w:b/>
          <w:bCs/>
          <w:snapToGrid w:val="0"/>
          <w:color w:val="auto"/>
          <w:kern w:val="0"/>
          <w:szCs w:val="24"/>
          <w:highlight w:val="none"/>
        </w:rPr>
        <w:t>但拟派总监理工程师现阶段未担任任何在施建设工程项目总监理工程师的，无需提供第（10）项内容。</w:t>
      </w:r>
    </w:p>
    <w:p w14:paraId="33F6D9AB">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10.2.3</w:t>
      </w:r>
      <w:r>
        <w:rPr>
          <w:rFonts w:hint="eastAsia" w:ascii="宋体" w:hAnsi="宋体" w:eastAsia="宋体" w:cs="宋体"/>
          <w:snapToGrid w:val="0"/>
          <w:color w:val="auto"/>
          <w:kern w:val="0"/>
          <w:szCs w:val="24"/>
          <w:highlight w:val="none"/>
        </w:rPr>
        <w:t xml:space="preserve"> 商务标书的组成内容按本节第</w:t>
      </w:r>
      <w:r>
        <w:rPr>
          <w:rFonts w:hint="eastAsia" w:ascii="宋体" w:hAnsi="宋体" w:eastAsia="宋体" w:cs="宋体"/>
          <w:b/>
          <w:bCs/>
          <w:snapToGrid w:val="0"/>
          <w:color w:val="auto"/>
          <w:kern w:val="0"/>
          <w:szCs w:val="24"/>
          <w:highlight w:val="none"/>
        </w:rPr>
        <w:t>10.2.1</w:t>
      </w:r>
      <w:r>
        <w:rPr>
          <w:rFonts w:hint="eastAsia" w:ascii="宋体" w:hAnsi="宋体" w:eastAsia="宋体" w:cs="宋体"/>
          <w:snapToGrid w:val="0"/>
          <w:color w:val="auto"/>
          <w:kern w:val="0"/>
          <w:szCs w:val="24"/>
          <w:highlight w:val="none"/>
        </w:rPr>
        <w:t>目规定的顺序整理、编排后，逐页（页码起始从封面开始）连续标记页码。</w:t>
      </w:r>
    </w:p>
    <w:p w14:paraId="1F8423D8">
      <w:pPr>
        <w:keepNext w:val="0"/>
        <w:keepLines w:val="0"/>
        <w:pageBreakBefore w:val="0"/>
        <w:wordWrap w:val="0"/>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10.3 监理大纲的编制要求</w:t>
      </w:r>
    </w:p>
    <w:p w14:paraId="0CB16EF8">
      <w:pPr>
        <w:keepNext w:val="0"/>
        <w:keepLines w:val="0"/>
        <w:pageBreakBefore w:val="0"/>
        <w:wordWrap w:val="0"/>
        <w:topLinePunct w:val="0"/>
        <w:bidi w:val="0"/>
        <w:adjustRightInd w:val="0"/>
        <w:snapToGrid w:val="0"/>
        <w:spacing w:line="500" w:lineRule="exact"/>
        <w:ind w:firstLine="480"/>
        <w:textAlignment w:val="auto"/>
        <w:rPr>
          <w:rFonts w:hint="eastAsia" w:ascii="宋体" w:hAnsi="宋体" w:eastAsia="宋体" w:cs="宋体"/>
          <w:bCs/>
          <w:snapToGrid w:val="0"/>
          <w:color w:val="auto"/>
          <w:kern w:val="0"/>
          <w:szCs w:val="24"/>
          <w:highlight w:val="none"/>
        </w:rPr>
      </w:pPr>
      <w:r>
        <w:rPr>
          <w:rFonts w:hint="eastAsia" w:ascii="宋体" w:hAnsi="宋体" w:eastAsia="宋体" w:cs="宋体"/>
          <w:b/>
          <w:snapToGrid w:val="0"/>
          <w:color w:val="auto"/>
          <w:kern w:val="0"/>
          <w:szCs w:val="24"/>
          <w:highlight w:val="none"/>
        </w:rPr>
        <w:t>10.3.1</w:t>
      </w:r>
      <w:r>
        <w:rPr>
          <w:rFonts w:hint="eastAsia" w:ascii="宋体" w:hAnsi="宋体" w:eastAsia="宋体" w:cs="宋体"/>
          <w:bCs/>
          <w:snapToGrid w:val="0"/>
          <w:color w:val="auto"/>
          <w:kern w:val="0"/>
          <w:szCs w:val="24"/>
          <w:highlight w:val="none"/>
        </w:rPr>
        <w:t xml:space="preserve"> 监理大纲</w:t>
      </w:r>
      <w:r>
        <w:rPr>
          <w:rFonts w:hint="eastAsia" w:ascii="宋体" w:hAnsi="宋体" w:eastAsia="宋体" w:cs="宋体"/>
          <w:snapToGrid w:val="0"/>
          <w:color w:val="auto"/>
          <w:kern w:val="0"/>
          <w:szCs w:val="24"/>
          <w:highlight w:val="none"/>
        </w:rPr>
        <w:t>的编制依据包括且不限于</w:t>
      </w:r>
      <w:r>
        <w:rPr>
          <w:rFonts w:hint="eastAsia" w:ascii="宋体" w:hAnsi="宋体" w:eastAsia="宋体" w:cs="宋体"/>
          <w:bCs/>
          <w:snapToGrid w:val="0"/>
          <w:color w:val="auto"/>
          <w:kern w:val="0"/>
          <w:szCs w:val="24"/>
          <w:highlight w:val="none"/>
        </w:rPr>
        <w:t>：</w:t>
      </w:r>
    </w:p>
    <w:p w14:paraId="1A12F35A">
      <w:pPr>
        <w:keepNext w:val="0"/>
        <w:keepLines w:val="0"/>
        <w:pageBreakBefore w:val="0"/>
        <w:wordWrap w:val="0"/>
        <w:topLinePunct w:val="0"/>
        <w:bidi w:val="0"/>
        <w:adjustRightInd w:val="0"/>
        <w:snapToGrid w:val="0"/>
        <w:spacing w:line="500" w:lineRule="exact"/>
        <w:ind w:firstLine="480"/>
        <w:textAlignment w:val="auto"/>
        <w:rPr>
          <w:rFonts w:hint="eastAsia" w:ascii="宋体" w:hAnsi="宋体" w:eastAsia="宋体" w:cs="宋体"/>
          <w:bCs/>
          <w:snapToGrid w:val="0"/>
          <w:color w:val="auto"/>
          <w:kern w:val="0"/>
          <w:szCs w:val="24"/>
          <w:highlight w:val="none"/>
        </w:rPr>
      </w:pPr>
      <w:r>
        <w:rPr>
          <w:rFonts w:hint="eastAsia" w:ascii="宋体" w:hAnsi="宋体" w:eastAsia="宋体" w:cs="宋体"/>
          <w:bCs/>
          <w:snapToGrid w:val="0"/>
          <w:color w:val="auto"/>
          <w:kern w:val="0"/>
          <w:szCs w:val="24"/>
          <w:highlight w:val="none"/>
        </w:rPr>
        <w:t>（1）招标文件及</w:t>
      </w:r>
      <w:r>
        <w:rPr>
          <w:rFonts w:hint="eastAsia" w:ascii="宋体" w:hAnsi="宋体" w:eastAsia="宋体" w:cs="宋体"/>
          <w:snapToGrid w:val="0"/>
          <w:color w:val="auto"/>
          <w:kern w:val="0"/>
          <w:szCs w:val="24"/>
          <w:highlight w:val="none"/>
        </w:rPr>
        <w:t>其答疑（或修改）公告；</w:t>
      </w:r>
    </w:p>
    <w:p w14:paraId="10AB39CF">
      <w:pPr>
        <w:keepNext w:val="0"/>
        <w:keepLines w:val="0"/>
        <w:pageBreakBefore w:val="0"/>
        <w:wordWrap w:val="0"/>
        <w:topLinePunct w:val="0"/>
        <w:bidi w:val="0"/>
        <w:adjustRightInd w:val="0"/>
        <w:snapToGrid w:val="0"/>
        <w:spacing w:line="500" w:lineRule="exact"/>
        <w:ind w:firstLine="480"/>
        <w:textAlignment w:val="auto"/>
        <w:rPr>
          <w:rFonts w:hint="eastAsia" w:ascii="宋体" w:hAnsi="宋体" w:eastAsia="宋体" w:cs="宋体"/>
          <w:bCs/>
          <w:snapToGrid w:val="0"/>
          <w:color w:val="auto"/>
          <w:kern w:val="0"/>
          <w:szCs w:val="24"/>
          <w:highlight w:val="none"/>
        </w:rPr>
      </w:pPr>
      <w:r>
        <w:rPr>
          <w:rFonts w:hint="eastAsia" w:ascii="宋体" w:hAnsi="宋体" w:eastAsia="宋体" w:cs="宋体"/>
          <w:bCs/>
          <w:snapToGrid w:val="0"/>
          <w:color w:val="auto"/>
          <w:kern w:val="0"/>
          <w:szCs w:val="24"/>
          <w:highlight w:val="none"/>
        </w:rPr>
        <w:t>（2）施工现场情况、工程特点；</w:t>
      </w:r>
    </w:p>
    <w:p w14:paraId="5CF93523">
      <w:pPr>
        <w:keepNext w:val="0"/>
        <w:keepLines w:val="0"/>
        <w:pageBreakBefore w:val="0"/>
        <w:wordWrap w:val="0"/>
        <w:topLinePunct w:val="0"/>
        <w:bidi w:val="0"/>
        <w:adjustRightInd w:val="0"/>
        <w:snapToGrid w:val="0"/>
        <w:spacing w:line="500" w:lineRule="exact"/>
        <w:ind w:firstLine="480"/>
        <w:textAlignment w:val="auto"/>
        <w:rPr>
          <w:rFonts w:hint="eastAsia" w:ascii="宋体" w:hAnsi="宋体" w:eastAsia="宋体" w:cs="宋体"/>
          <w:bCs/>
          <w:snapToGrid w:val="0"/>
          <w:color w:val="auto"/>
          <w:kern w:val="0"/>
          <w:szCs w:val="24"/>
          <w:highlight w:val="none"/>
        </w:rPr>
      </w:pPr>
      <w:r>
        <w:rPr>
          <w:rFonts w:hint="eastAsia" w:ascii="宋体" w:hAnsi="宋体" w:eastAsia="宋体" w:cs="宋体"/>
          <w:bCs/>
          <w:snapToGrid w:val="0"/>
          <w:color w:val="auto"/>
          <w:kern w:val="0"/>
          <w:szCs w:val="24"/>
          <w:highlight w:val="none"/>
        </w:rPr>
        <w:t>（3）相关法律、法规、规定；</w:t>
      </w:r>
    </w:p>
    <w:p w14:paraId="676F7536">
      <w:pPr>
        <w:keepNext w:val="0"/>
        <w:keepLines w:val="0"/>
        <w:pageBreakBefore w:val="0"/>
        <w:wordWrap w:val="0"/>
        <w:topLinePunct w:val="0"/>
        <w:bidi w:val="0"/>
        <w:adjustRightInd w:val="0"/>
        <w:snapToGrid w:val="0"/>
        <w:spacing w:line="500" w:lineRule="exact"/>
        <w:ind w:firstLine="480"/>
        <w:textAlignment w:val="auto"/>
        <w:rPr>
          <w:rFonts w:hint="eastAsia" w:ascii="宋体" w:hAnsi="宋体" w:eastAsia="宋体" w:cs="宋体"/>
          <w:bCs/>
          <w:snapToGrid w:val="0"/>
          <w:color w:val="auto"/>
          <w:kern w:val="0"/>
          <w:szCs w:val="24"/>
          <w:highlight w:val="none"/>
        </w:rPr>
      </w:pPr>
      <w:r>
        <w:rPr>
          <w:rFonts w:hint="eastAsia" w:ascii="宋体" w:hAnsi="宋体" w:eastAsia="宋体" w:cs="宋体"/>
          <w:bCs/>
          <w:snapToGrid w:val="0"/>
          <w:color w:val="auto"/>
          <w:kern w:val="0"/>
          <w:szCs w:val="24"/>
          <w:highlight w:val="none"/>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612D8274">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snapToGrid w:val="0"/>
          <w:color w:val="auto"/>
          <w:kern w:val="0"/>
          <w:szCs w:val="24"/>
          <w:highlight w:val="none"/>
        </w:rPr>
        <w:t>10.3.2</w:t>
      </w:r>
      <w:r>
        <w:rPr>
          <w:rFonts w:hint="eastAsia" w:ascii="宋体" w:hAnsi="宋体" w:eastAsia="宋体" w:cs="宋体"/>
          <w:bCs/>
          <w:snapToGrid w:val="0"/>
          <w:color w:val="auto"/>
          <w:kern w:val="0"/>
          <w:szCs w:val="24"/>
          <w:highlight w:val="none"/>
        </w:rPr>
        <w:t xml:space="preserve"> 监理大纲</w:t>
      </w:r>
      <w:r>
        <w:rPr>
          <w:rFonts w:hint="eastAsia" w:ascii="宋体" w:hAnsi="宋体" w:eastAsia="宋体" w:cs="宋体"/>
          <w:snapToGrid w:val="0"/>
          <w:color w:val="auto"/>
          <w:kern w:val="0"/>
          <w:szCs w:val="24"/>
          <w:highlight w:val="none"/>
        </w:rPr>
        <w:t>包括但不限于以下内容：</w:t>
      </w:r>
    </w:p>
    <w:p w14:paraId="0495A6ED">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（1）封面（格式一）；</w:t>
      </w:r>
    </w:p>
    <w:p w14:paraId="228367A0">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（2）目录；</w:t>
      </w:r>
    </w:p>
    <w:p w14:paraId="7AD3D0C4">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（3）监理工程概况；</w:t>
      </w:r>
    </w:p>
    <w:p w14:paraId="7826E6E2">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（4）监理及相关服务的范围、内容；</w:t>
      </w:r>
    </w:p>
    <w:p w14:paraId="2E0CFEDA">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（5）监理及相关服务的依据、目标；</w:t>
      </w:r>
    </w:p>
    <w:p w14:paraId="50D3F5FB">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（6）项目监理机构设置（框图）、岗位职责；</w:t>
      </w:r>
    </w:p>
    <w:p w14:paraId="2EB497DC">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（7）监理及相关服务的工作程序、方法和制度；</w:t>
      </w:r>
    </w:p>
    <w:p w14:paraId="0BD9DE88">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（8）拟投入的监理及相关服务人员；</w:t>
      </w:r>
    </w:p>
    <w:p w14:paraId="723B671E">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（9）质量、进度、造价、安全、绿色施工监理措施；</w:t>
      </w:r>
    </w:p>
    <w:p w14:paraId="19B6032E">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（10）合同、信息管理方案；</w:t>
      </w:r>
    </w:p>
    <w:p w14:paraId="5276A6FF">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（11）组织协调内容及措施；</w:t>
      </w:r>
    </w:p>
    <w:p w14:paraId="3658ACD9">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（12）监理及相关服务的工作重点、难点分析；</w:t>
      </w:r>
    </w:p>
    <w:p w14:paraId="1AED5244">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（13）对本工程监理及相关服务的合理化建议。</w:t>
      </w:r>
    </w:p>
    <w:p w14:paraId="387F95C0">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10.3.3</w:t>
      </w:r>
      <w:r>
        <w:rPr>
          <w:rFonts w:hint="eastAsia" w:ascii="宋体" w:hAnsi="宋体" w:eastAsia="宋体" w:cs="宋体"/>
          <w:snapToGrid w:val="0"/>
          <w:color w:val="auto"/>
          <w:kern w:val="0"/>
          <w:szCs w:val="24"/>
          <w:highlight w:val="none"/>
        </w:rPr>
        <w:t xml:space="preserve"> 本节第</w:t>
      </w:r>
      <w:r>
        <w:rPr>
          <w:rFonts w:hint="eastAsia" w:ascii="宋体" w:hAnsi="宋体" w:eastAsia="宋体" w:cs="宋体"/>
          <w:b/>
          <w:bCs/>
          <w:snapToGrid w:val="0"/>
          <w:color w:val="auto"/>
          <w:kern w:val="0"/>
          <w:szCs w:val="24"/>
          <w:highlight w:val="none"/>
        </w:rPr>
        <w:t>10.3.2</w:t>
      </w:r>
      <w:r>
        <w:rPr>
          <w:rFonts w:hint="eastAsia" w:ascii="宋体" w:hAnsi="宋体" w:eastAsia="宋体" w:cs="宋体"/>
          <w:snapToGrid w:val="0"/>
          <w:color w:val="auto"/>
          <w:kern w:val="0"/>
          <w:szCs w:val="24"/>
          <w:highlight w:val="none"/>
        </w:rPr>
        <w:t>目中所列出的</w:t>
      </w:r>
      <w:r>
        <w:rPr>
          <w:rFonts w:hint="eastAsia" w:ascii="宋体" w:hAnsi="宋体" w:eastAsia="宋体" w:cs="宋体"/>
          <w:bCs/>
          <w:snapToGrid w:val="0"/>
          <w:color w:val="auto"/>
          <w:kern w:val="0"/>
          <w:szCs w:val="24"/>
          <w:highlight w:val="none"/>
        </w:rPr>
        <w:t>监理大纲</w:t>
      </w:r>
      <w:r>
        <w:rPr>
          <w:rFonts w:hint="eastAsia" w:ascii="宋体" w:hAnsi="宋体" w:eastAsia="宋体" w:cs="宋体"/>
          <w:snapToGrid w:val="0"/>
          <w:color w:val="auto"/>
          <w:kern w:val="0"/>
          <w:szCs w:val="24"/>
          <w:highlight w:val="none"/>
        </w:rPr>
        <w:t>组成内容，所有投标人均应提供。</w:t>
      </w:r>
    </w:p>
    <w:p w14:paraId="4D633AC4">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10.3.4</w:t>
      </w:r>
      <w:r>
        <w:rPr>
          <w:rFonts w:hint="eastAsia" w:ascii="宋体" w:hAnsi="宋体" w:eastAsia="宋体" w:cs="宋体"/>
          <w:snapToGrid w:val="0"/>
          <w:color w:val="auto"/>
          <w:kern w:val="0"/>
          <w:szCs w:val="24"/>
          <w:highlight w:val="none"/>
        </w:rPr>
        <w:t xml:space="preserve"> </w:t>
      </w:r>
      <w:r>
        <w:rPr>
          <w:rFonts w:hint="eastAsia" w:ascii="宋体" w:hAnsi="宋体" w:eastAsia="宋体" w:cs="宋体"/>
          <w:bCs/>
          <w:snapToGrid w:val="0"/>
          <w:color w:val="auto"/>
          <w:kern w:val="0"/>
          <w:szCs w:val="24"/>
          <w:highlight w:val="none"/>
        </w:rPr>
        <w:t>监理大纲</w:t>
      </w:r>
      <w:r>
        <w:rPr>
          <w:rFonts w:hint="eastAsia" w:ascii="宋体" w:hAnsi="宋体" w:eastAsia="宋体" w:cs="宋体"/>
          <w:snapToGrid w:val="0"/>
          <w:color w:val="auto"/>
          <w:kern w:val="0"/>
          <w:szCs w:val="24"/>
          <w:highlight w:val="none"/>
        </w:rPr>
        <w:t>的组成内容按本节第</w:t>
      </w:r>
      <w:r>
        <w:rPr>
          <w:rFonts w:hint="eastAsia" w:ascii="宋体" w:hAnsi="宋体" w:eastAsia="宋体" w:cs="宋体"/>
          <w:b/>
          <w:bCs/>
          <w:snapToGrid w:val="0"/>
          <w:color w:val="auto"/>
          <w:kern w:val="0"/>
          <w:szCs w:val="24"/>
          <w:highlight w:val="none"/>
        </w:rPr>
        <w:t>10.3.2</w:t>
      </w:r>
      <w:r>
        <w:rPr>
          <w:rFonts w:hint="eastAsia" w:ascii="宋体" w:hAnsi="宋体" w:eastAsia="宋体" w:cs="宋体"/>
          <w:snapToGrid w:val="0"/>
          <w:color w:val="auto"/>
          <w:kern w:val="0"/>
          <w:szCs w:val="24"/>
          <w:highlight w:val="none"/>
        </w:rPr>
        <w:t>目规定的顺序整理、编排后，逐页（页码起始从封面开始）连续标记页码。</w:t>
      </w:r>
    </w:p>
    <w:p w14:paraId="3A7D27EC">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b/>
          <w:bCs/>
          <w:snapToGrid w:val="0"/>
          <w:color w:val="auto"/>
          <w:kern w:val="0"/>
          <w:szCs w:val="24"/>
          <w:highlight w:val="none"/>
          <w:lang w:val="en-US" w:eastAsia="zh-CN"/>
        </w:rPr>
      </w:pPr>
      <w:r>
        <w:rPr>
          <w:rFonts w:hint="eastAsia" w:ascii="宋体" w:hAnsi="宋体" w:eastAsia="宋体" w:cs="宋体"/>
          <w:b/>
          <w:bCs/>
          <w:snapToGrid w:val="0"/>
          <w:color w:val="auto"/>
          <w:kern w:val="0"/>
          <w:szCs w:val="24"/>
          <w:highlight w:val="none"/>
          <w:lang w:val="en-US" w:eastAsia="zh-CN"/>
        </w:rPr>
        <w:t>10.4 定标文件的编制要求：</w:t>
      </w:r>
    </w:p>
    <w:p w14:paraId="25529642">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Cs w:val="24"/>
          <w:highlight w:val="none"/>
          <w:lang w:val="en-US" w:eastAsia="zh-CN"/>
        </w:rPr>
      </w:pPr>
      <w:r>
        <w:rPr>
          <w:rFonts w:hint="eastAsia" w:ascii="宋体" w:hAnsi="宋体" w:eastAsia="宋体" w:cs="宋体"/>
          <w:b/>
          <w:bCs/>
          <w:snapToGrid w:val="0"/>
          <w:color w:val="auto"/>
          <w:kern w:val="0"/>
          <w:szCs w:val="24"/>
          <w:highlight w:val="none"/>
          <w:lang w:val="en-US" w:eastAsia="zh-CN"/>
        </w:rPr>
        <w:t xml:space="preserve">10.4.1 </w:t>
      </w:r>
      <w:r>
        <w:rPr>
          <w:rFonts w:hint="eastAsia" w:ascii="宋体" w:hAnsi="宋体" w:eastAsia="宋体" w:cs="宋体"/>
          <w:snapToGrid w:val="0"/>
          <w:color w:val="auto"/>
          <w:kern w:val="0"/>
          <w:szCs w:val="24"/>
          <w:highlight w:val="none"/>
          <w:lang w:val="en-US" w:eastAsia="zh-CN"/>
        </w:rPr>
        <w:t>定标文件包括但不限于以下内容：</w:t>
      </w:r>
    </w:p>
    <w:p w14:paraId="28ACF430">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lang w:val="en-US" w:eastAsia="zh-CN"/>
        </w:rPr>
      </w:pPr>
      <w:r>
        <w:rPr>
          <w:rFonts w:hint="eastAsia" w:ascii="宋体" w:hAnsi="宋体" w:eastAsia="宋体" w:cs="宋体"/>
          <w:snapToGrid w:val="0"/>
          <w:color w:val="auto"/>
          <w:kern w:val="0"/>
          <w:szCs w:val="24"/>
          <w:highlight w:val="none"/>
          <w:lang w:val="en-US" w:eastAsia="zh-CN"/>
        </w:rPr>
        <w:t>（1）封面（格式一）；</w:t>
      </w:r>
    </w:p>
    <w:p w14:paraId="2DDA688F">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lang w:val="en-US" w:eastAsia="zh-CN"/>
        </w:rPr>
      </w:pPr>
      <w:r>
        <w:rPr>
          <w:rFonts w:hint="eastAsia" w:ascii="宋体" w:hAnsi="宋体" w:eastAsia="宋体" w:cs="宋体"/>
          <w:snapToGrid w:val="0"/>
          <w:color w:val="auto"/>
          <w:kern w:val="0"/>
          <w:szCs w:val="24"/>
          <w:highlight w:val="none"/>
          <w:lang w:val="en-US" w:eastAsia="zh-CN"/>
        </w:rPr>
        <w:t>（2）目录；</w:t>
      </w:r>
    </w:p>
    <w:p w14:paraId="69343905">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lang w:val="en-US" w:eastAsia="zh-CN"/>
        </w:rPr>
      </w:pPr>
      <w:r>
        <w:rPr>
          <w:rFonts w:hint="eastAsia" w:ascii="宋体" w:hAnsi="宋体" w:eastAsia="宋体" w:cs="宋体"/>
          <w:snapToGrid w:val="0"/>
          <w:color w:val="auto"/>
          <w:kern w:val="0"/>
          <w:szCs w:val="24"/>
          <w:highlight w:val="none"/>
          <w:lang w:val="en-US" w:eastAsia="zh-CN"/>
        </w:rPr>
        <w:t>（3）定标因素评审资料</w:t>
      </w:r>
      <w:r>
        <w:rPr>
          <w:rFonts w:hint="eastAsia" w:ascii="宋体" w:hAnsi="宋体" w:eastAsia="宋体" w:cs="宋体"/>
          <w:b w:val="0"/>
          <w:bCs w:val="0"/>
          <w:color w:val="auto"/>
          <w:sz w:val="24"/>
          <w:highlight w:val="none"/>
          <w:lang w:val="en-US" w:eastAsia="zh-CN"/>
        </w:rPr>
        <w:t>（投标人根据“评标定标办法”载明的定标因素自行确定）</w:t>
      </w:r>
      <w:r>
        <w:rPr>
          <w:rFonts w:hint="eastAsia" w:ascii="宋体" w:hAnsi="宋体" w:eastAsia="宋体" w:cs="宋体"/>
          <w:snapToGrid w:val="0"/>
          <w:color w:val="auto"/>
          <w:kern w:val="0"/>
          <w:szCs w:val="24"/>
          <w:highlight w:val="none"/>
          <w:lang w:val="en-US" w:eastAsia="zh-CN"/>
        </w:rPr>
        <w:t>。</w:t>
      </w:r>
    </w:p>
    <w:p w14:paraId="00B7CAB6">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Cs w:val="24"/>
          <w:highlight w:val="none"/>
          <w:lang w:val="en-US" w:eastAsia="zh-CN"/>
        </w:rPr>
      </w:pPr>
      <w:r>
        <w:rPr>
          <w:rFonts w:hint="eastAsia" w:ascii="宋体" w:hAnsi="宋体" w:eastAsia="宋体" w:cs="宋体"/>
          <w:b/>
          <w:bCs/>
          <w:snapToGrid w:val="0"/>
          <w:color w:val="auto"/>
          <w:kern w:val="0"/>
          <w:szCs w:val="24"/>
          <w:highlight w:val="none"/>
          <w:lang w:val="en-US" w:eastAsia="zh-CN"/>
        </w:rPr>
        <w:t>10.4.2</w:t>
      </w:r>
      <w:r>
        <w:rPr>
          <w:rFonts w:hint="eastAsia" w:ascii="宋体" w:hAnsi="宋体" w:eastAsia="宋体" w:cs="宋体"/>
          <w:snapToGrid w:val="0"/>
          <w:color w:val="auto"/>
          <w:kern w:val="0"/>
          <w:szCs w:val="24"/>
          <w:highlight w:val="none"/>
          <w:lang w:val="en-US" w:eastAsia="zh-CN"/>
        </w:rPr>
        <w:t xml:space="preserve"> 本节第</w:t>
      </w:r>
      <w:r>
        <w:rPr>
          <w:rFonts w:hint="eastAsia" w:ascii="宋体" w:hAnsi="宋体" w:eastAsia="宋体" w:cs="宋体"/>
          <w:b/>
          <w:bCs/>
          <w:snapToGrid w:val="0"/>
          <w:color w:val="auto"/>
          <w:kern w:val="0"/>
          <w:szCs w:val="24"/>
          <w:highlight w:val="none"/>
          <w:lang w:val="en-US" w:eastAsia="zh-CN"/>
        </w:rPr>
        <w:t>10.4.1</w:t>
      </w:r>
      <w:r>
        <w:rPr>
          <w:rFonts w:hint="eastAsia" w:ascii="宋体" w:hAnsi="宋体" w:eastAsia="宋体" w:cs="宋体"/>
          <w:snapToGrid w:val="0"/>
          <w:color w:val="auto"/>
          <w:kern w:val="0"/>
          <w:szCs w:val="24"/>
          <w:highlight w:val="none"/>
          <w:lang w:val="en-US" w:eastAsia="zh-CN"/>
        </w:rPr>
        <w:t>目中所列出的组成内容中，第（1）项所有投标人均应提供。</w:t>
      </w:r>
    </w:p>
    <w:p w14:paraId="3C9D4F81">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szCs w:val="24"/>
          <w:highlight w:val="none"/>
        </w:rPr>
      </w:pPr>
      <w:bookmarkStart w:id="48" w:name="_Toc2864"/>
      <w:bookmarkStart w:id="49" w:name="_Toc10711"/>
      <w:r>
        <w:rPr>
          <w:rFonts w:hint="eastAsia" w:ascii="宋体" w:hAnsi="宋体" w:eastAsia="宋体" w:cs="宋体"/>
          <w:b/>
          <w:snapToGrid w:val="0"/>
          <w:color w:val="auto"/>
          <w:szCs w:val="24"/>
          <w:highlight w:val="none"/>
        </w:rPr>
        <w:t>11．</w:t>
      </w:r>
      <w:bookmarkEnd w:id="48"/>
      <w:r>
        <w:rPr>
          <w:rFonts w:hint="eastAsia" w:ascii="宋体" w:hAnsi="宋体" w:eastAsia="宋体" w:cs="宋体"/>
          <w:b/>
          <w:snapToGrid w:val="0"/>
          <w:color w:val="auto"/>
          <w:szCs w:val="24"/>
          <w:highlight w:val="none"/>
        </w:rPr>
        <w:t>电子投标</w:t>
      </w:r>
      <w:bookmarkEnd w:id="49"/>
    </w:p>
    <w:p w14:paraId="3C86C0C8">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11.1</w:t>
      </w:r>
      <w:r>
        <w:rPr>
          <w:rFonts w:hint="eastAsia" w:ascii="宋体" w:hAnsi="宋体" w:eastAsia="宋体" w:cs="宋体"/>
          <w:snapToGrid w:val="0"/>
          <w:color w:val="auto"/>
          <w:kern w:val="0"/>
          <w:sz w:val="24"/>
          <w:highlight w:val="none"/>
        </w:rPr>
        <w:t>在建设工程交易系统上传加盖了电子印章的投标文件、录入相关信息及标书页码信息，（页码起始从封面开始）并提交投标标书，提交标书为已加密投标文件。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43F39035">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11.2</w:t>
      </w:r>
      <w:r>
        <w:rPr>
          <w:rFonts w:hint="eastAsia" w:ascii="宋体" w:hAnsi="宋体" w:eastAsia="宋体" w:cs="宋体"/>
          <w:snapToGrid w:val="0"/>
          <w:color w:val="auto"/>
          <w:kern w:val="0"/>
          <w:sz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6A5446F5">
      <w:pPr>
        <w:keepNext w:val="0"/>
        <w:keepLines w:val="0"/>
        <w:pageBreakBefore w:val="0"/>
        <w:topLinePunct w:val="0"/>
        <w:bidi w:val="0"/>
        <w:spacing w:line="500" w:lineRule="exact"/>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 xml:space="preserve">11.3 </w:t>
      </w:r>
      <w:r>
        <w:rPr>
          <w:rFonts w:hint="eastAsia" w:ascii="宋体" w:hAnsi="宋体" w:eastAsia="宋体" w:cs="宋体"/>
          <w:snapToGrid w:val="0"/>
          <w:color w:val="auto"/>
          <w:kern w:val="0"/>
          <w:szCs w:val="24"/>
          <w:highlight w:val="none"/>
        </w:rPr>
        <w:t>电子投标解密失败及突发情况的补救</w:t>
      </w:r>
    </w:p>
    <w:p w14:paraId="00FEF06B">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11.3.1</w:t>
      </w:r>
      <w:r>
        <w:rPr>
          <w:rFonts w:hint="eastAsia" w:ascii="宋体" w:hAnsi="宋体" w:eastAsia="宋体" w:cs="宋体"/>
          <w:snapToGrid w:val="0"/>
          <w:color w:val="auto"/>
          <w:kern w:val="0"/>
          <w:sz w:val="24"/>
          <w:highlight w:val="none"/>
        </w:rPr>
        <w:t xml:space="preserve">按照交易平台关于全流程电子化项目的相关指南进行操作。详见：全国公共资源交易平台（广东省·韶关市）（https://ygp.gdzwfw.gov.cn/ggzy-portal/#/440200/index）【服务指南】栏目发布的最新版操作指引。  </w:t>
      </w:r>
    </w:p>
    <w:p w14:paraId="3B93E1E9">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11.3.2</w:t>
      </w:r>
      <w:r>
        <w:rPr>
          <w:rFonts w:hint="eastAsia" w:ascii="宋体" w:hAnsi="宋体" w:eastAsia="宋体" w:cs="宋体"/>
          <w:snapToGrid w:val="0"/>
          <w:color w:val="auto"/>
          <w:kern w:val="0"/>
          <w:sz w:val="24"/>
          <w:highlight w:val="none"/>
        </w:rPr>
        <w:t>补救方案：</w:t>
      </w:r>
    </w:p>
    <w:p w14:paraId="6D74AC24">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23FB266F">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3F615426">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（3）除发生上述情况外，开标评标均以投标人通过交易平台网上提交的电子投标文件为准。</w:t>
      </w:r>
    </w:p>
    <w:p w14:paraId="10FB2CC1">
      <w:pPr>
        <w:pStyle w:val="4"/>
        <w:keepNext w:val="0"/>
        <w:keepLines w:val="0"/>
        <w:pageBreakBefore w:val="0"/>
        <w:wordWrap w:val="0"/>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szCs w:val="24"/>
          <w:highlight w:val="none"/>
        </w:rPr>
      </w:pPr>
      <w:bookmarkStart w:id="50" w:name="_Toc22297"/>
      <w:r>
        <w:rPr>
          <w:rFonts w:hint="eastAsia" w:ascii="宋体" w:hAnsi="宋体" w:eastAsia="宋体" w:cs="宋体"/>
          <w:b/>
          <w:snapToGrid w:val="0"/>
          <w:color w:val="auto"/>
          <w:szCs w:val="24"/>
          <w:highlight w:val="none"/>
        </w:rPr>
        <w:t>12. 投标文件的提交</w:t>
      </w:r>
      <w:bookmarkEnd w:id="50"/>
    </w:p>
    <w:p w14:paraId="4E3B595F">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12.1</w:t>
      </w:r>
      <w:r>
        <w:rPr>
          <w:rFonts w:hint="eastAsia" w:ascii="宋体" w:hAnsi="宋体" w:eastAsia="宋体" w:cs="宋体"/>
          <w:snapToGrid w:val="0"/>
          <w:color w:val="auto"/>
          <w:kern w:val="0"/>
          <w:sz w:val="24"/>
          <w:highlight w:val="none"/>
        </w:rPr>
        <w:t>在电子投标截止时间前，投标人通过全国公共资源交易平台（广东省·韶关市）提交已加密投标文件。逾期提交的电子投标文件，全国公共资源交易平台（广东省·韶关市）将予以拒收。</w:t>
      </w:r>
    </w:p>
    <w:p w14:paraId="540F0BF6">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12.2</w:t>
      </w:r>
      <w:r>
        <w:rPr>
          <w:rFonts w:hint="eastAsia" w:ascii="宋体" w:hAnsi="宋体" w:eastAsia="宋体" w:cs="宋体"/>
          <w:snapToGrid w:val="0"/>
          <w:color w:val="auto"/>
          <w:kern w:val="0"/>
          <w:sz w:val="24"/>
          <w:highlight w:val="none"/>
        </w:rPr>
        <w:t>投标文件提交截止时间（同电子投标截止时间）：见本章第二节“重要事项时间地点一览表”。</w:t>
      </w:r>
    </w:p>
    <w:p w14:paraId="2A7B592A">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12.3</w:t>
      </w:r>
      <w:r>
        <w:rPr>
          <w:rFonts w:hint="eastAsia" w:ascii="宋体" w:hAnsi="宋体" w:eastAsia="宋体" w:cs="宋体"/>
          <w:snapToGrid w:val="0"/>
          <w:color w:val="auto"/>
          <w:kern w:val="0"/>
          <w:sz w:val="24"/>
          <w:highlight w:val="none"/>
        </w:rPr>
        <w:t>代理机构对因不可抗力事件造成的投标文件的损坏、丢失的，不承担责任。</w:t>
      </w:r>
      <w:r>
        <w:rPr>
          <w:rFonts w:hint="eastAsia" w:ascii="宋体" w:hAnsi="宋体" w:eastAsia="宋体" w:cs="宋体"/>
          <w:b/>
          <w:bCs/>
          <w:snapToGrid w:val="0"/>
          <w:color w:val="auto"/>
          <w:kern w:val="0"/>
          <w:sz w:val="24"/>
          <w:highlight w:val="none"/>
        </w:rPr>
        <w:t xml:space="preserve">  </w:t>
      </w:r>
    </w:p>
    <w:p w14:paraId="2F5A2B4D">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 xml:space="preserve">12.4 </w:t>
      </w:r>
      <w:r>
        <w:rPr>
          <w:rFonts w:hint="eastAsia" w:ascii="宋体" w:hAnsi="宋体" w:eastAsia="宋体" w:cs="宋体"/>
          <w:snapToGrid w:val="0"/>
          <w:color w:val="auto"/>
          <w:kern w:val="0"/>
          <w:sz w:val="24"/>
          <w:highlight w:val="none"/>
        </w:rPr>
        <w:t>投标人法定代表人或其委托代理人（以下简称“投标人代表”）应在指定的时间和地点递交</w:t>
      </w:r>
      <w:r>
        <w:rPr>
          <w:rFonts w:hint="eastAsia" w:ascii="宋体" w:hAnsi="宋体" w:cs="宋体"/>
          <w:snapToGrid w:val="0"/>
          <w:color w:val="auto"/>
          <w:kern w:val="0"/>
          <w:sz w:val="24"/>
          <w:highlight w:val="none"/>
          <w:lang w:eastAsia="zh-CN"/>
        </w:rPr>
        <w:t>以下</w:t>
      </w:r>
      <w:r>
        <w:rPr>
          <w:rFonts w:hint="eastAsia" w:ascii="宋体" w:hAnsi="宋体" w:eastAsia="宋体" w:cs="宋体"/>
          <w:snapToGrid w:val="0"/>
          <w:color w:val="auto"/>
          <w:kern w:val="0"/>
          <w:sz w:val="24"/>
          <w:highlight w:val="none"/>
        </w:rPr>
        <w:t>资料</w:t>
      </w:r>
      <w:r>
        <w:rPr>
          <w:rFonts w:hint="eastAsia" w:ascii="宋体" w:hAnsi="宋体" w:eastAsia="宋体" w:cs="宋体"/>
          <w:b/>
          <w:bCs/>
          <w:snapToGrid w:val="0"/>
          <w:color w:val="auto"/>
          <w:kern w:val="0"/>
          <w:sz w:val="24"/>
          <w:highlight w:val="none"/>
        </w:rPr>
        <w:t>（如有）</w:t>
      </w:r>
      <w:r>
        <w:rPr>
          <w:rFonts w:hint="eastAsia" w:ascii="宋体" w:hAnsi="宋体" w:eastAsia="宋体" w:cs="宋体"/>
          <w:snapToGrid w:val="0"/>
          <w:color w:val="auto"/>
          <w:kern w:val="0"/>
          <w:sz w:val="24"/>
          <w:highlight w:val="none"/>
        </w:rPr>
        <w:t>：招标文件要求提交的用于评审的证书、证件、证明原件（附一式</w:t>
      </w:r>
      <w:r>
        <w:rPr>
          <w:rFonts w:hint="eastAsia" w:ascii="宋体" w:hAnsi="宋体" w:eastAsia="宋体" w:cs="宋体"/>
          <w:snapToGrid w:val="0"/>
          <w:color w:val="auto"/>
          <w:kern w:val="0"/>
          <w:sz w:val="24"/>
          <w:highlight w:val="none"/>
          <w:u w:val="single"/>
        </w:rPr>
        <w:t xml:space="preserve"> 两 </w:t>
      </w:r>
      <w:r>
        <w:rPr>
          <w:rFonts w:hint="eastAsia" w:ascii="宋体" w:hAnsi="宋体" w:eastAsia="宋体" w:cs="宋体"/>
          <w:snapToGrid w:val="0"/>
          <w:color w:val="auto"/>
          <w:kern w:val="0"/>
          <w:sz w:val="24"/>
          <w:highlight w:val="none"/>
        </w:rPr>
        <w:t>份清单）。</w:t>
      </w:r>
    </w:p>
    <w:p w14:paraId="774F6C1C">
      <w:pPr>
        <w:pStyle w:val="90"/>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12.5</w:t>
      </w:r>
      <w:r>
        <w:rPr>
          <w:rFonts w:hint="eastAsia" w:ascii="宋体" w:hAnsi="宋体" w:eastAsia="宋体" w:cs="宋体"/>
          <w:snapToGrid w:val="0"/>
          <w:color w:val="auto"/>
          <w:kern w:val="0"/>
          <w:sz w:val="24"/>
          <w:highlight w:val="none"/>
        </w:rPr>
        <w:t>出现下述情形之一，属于未成功提交投标文件，按无效投标处理：</w:t>
      </w:r>
    </w:p>
    <w:p w14:paraId="4456675C">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highlight w:val="none"/>
          <w:lang w:eastAsia="zh-CN"/>
        </w:rPr>
      </w:pPr>
      <w:r>
        <w:rPr>
          <w:rFonts w:hint="eastAsia" w:ascii="宋体" w:hAnsi="宋体" w:eastAsia="宋体" w:cs="宋体"/>
          <w:snapToGrid w:val="0"/>
          <w:color w:val="auto"/>
          <w:kern w:val="0"/>
          <w:sz w:val="24"/>
          <w:highlight w:val="none"/>
        </w:rPr>
        <w:t>（1）至电子投标截止时间时，投标文件未完整上传或未提交投标</w:t>
      </w:r>
      <w:r>
        <w:rPr>
          <w:rFonts w:hint="eastAsia" w:ascii="宋体" w:hAnsi="宋体" w:eastAsia="宋体" w:cs="宋体"/>
          <w:snapToGrid w:val="0"/>
          <w:color w:val="auto"/>
          <w:kern w:val="0"/>
          <w:sz w:val="24"/>
          <w:highlight w:val="none"/>
          <w:lang w:eastAsia="zh-CN"/>
        </w:rPr>
        <w:t>；</w:t>
      </w:r>
    </w:p>
    <w:p w14:paraId="6DB23CBA">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（2）解密失败且在规定时间内未重新提交投标文件的；</w:t>
      </w:r>
    </w:p>
    <w:p w14:paraId="18FB05AC">
      <w:pPr>
        <w:pStyle w:val="90"/>
        <w:keepNext w:val="0"/>
        <w:keepLines w:val="0"/>
        <w:pageBreakBefore w:val="0"/>
        <w:wordWrap w:val="0"/>
        <w:topLinePunct w:val="0"/>
        <w:bidi w:val="0"/>
        <w:adjustRightInd w:val="0"/>
        <w:snapToGrid w:val="0"/>
        <w:spacing w:line="500" w:lineRule="exact"/>
        <w:ind w:firstLine="480"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w:t>
      </w:r>
      <w:r>
        <w:rPr>
          <w:rFonts w:hint="eastAsia" w:ascii="宋体" w:hAnsi="宋体" w:eastAsia="宋体" w:cs="宋体"/>
          <w:snapToGrid w:val="0"/>
          <w:color w:val="auto"/>
          <w:kern w:val="0"/>
          <w:sz w:val="24"/>
          <w:highlight w:val="none"/>
          <w:lang w:val="en-US" w:eastAsia="zh-CN"/>
        </w:rPr>
        <w:t>3</w:t>
      </w:r>
      <w:r>
        <w:rPr>
          <w:rFonts w:hint="eastAsia" w:ascii="宋体" w:hAnsi="宋体" w:eastAsia="宋体" w:cs="宋体"/>
          <w:snapToGrid w:val="0"/>
          <w:color w:val="auto"/>
          <w:kern w:val="0"/>
          <w:sz w:val="24"/>
          <w:highlight w:val="none"/>
        </w:rPr>
        <w:t>）投标文件损坏或格式不正确的。</w:t>
      </w:r>
    </w:p>
    <w:p w14:paraId="31A10B90">
      <w:pPr>
        <w:keepNext w:val="0"/>
        <w:keepLines w:val="0"/>
        <w:pageBreakBefore w:val="0"/>
        <w:wordWrap w:val="0"/>
        <w:topLinePunct w:val="0"/>
        <w:bidi w:val="0"/>
        <w:adjustRightInd w:val="0"/>
        <w:snapToGrid w:val="0"/>
        <w:spacing w:line="500" w:lineRule="exact"/>
        <w:ind w:firstLine="482" w:firstLineChars="200"/>
        <w:textAlignment w:val="auto"/>
        <w:outlineLvl w:val="2"/>
        <w:rPr>
          <w:rFonts w:hint="eastAsia" w:ascii="宋体" w:hAnsi="宋体" w:eastAsia="宋体" w:cs="宋体"/>
          <w:snapToGrid w:val="0"/>
          <w:color w:val="auto"/>
          <w:kern w:val="0"/>
          <w:szCs w:val="24"/>
          <w:highlight w:val="none"/>
        </w:rPr>
      </w:pPr>
      <w:bookmarkStart w:id="51" w:name="_Toc9655"/>
      <w:r>
        <w:rPr>
          <w:rFonts w:hint="eastAsia" w:ascii="宋体" w:hAnsi="宋体" w:eastAsia="宋体" w:cs="宋体"/>
          <w:b/>
          <w:snapToGrid w:val="0"/>
          <w:color w:val="auto"/>
          <w:kern w:val="0"/>
          <w:szCs w:val="24"/>
          <w:highlight w:val="none"/>
        </w:rPr>
        <w:t>13．投标有效期</w:t>
      </w:r>
      <w:bookmarkEnd w:id="51"/>
    </w:p>
    <w:p w14:paraId="28D9DCEB">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本次招标投标有效期为</w:t>
      </w:r>
      <w:r>
        <w:rPr>
          <w:rFonts w:hint="eastAsia" w:ascii="宋体" w:hAnsi="宋体" w:eastAsia="宋体" w:cs="宋体"/>
          <w:snapToGrid w:val="0"/>
          <w:color w:val="auto"/>
          <w:kern w:val="0"/>
          <w:szCs w:val="24"/>
          <w:highlight w:val="none"/>
          <w:u w:val="single"/>
        </w:rPr>
        <w:t xml:space="preserve"> 90 </w:t>
      </w:r>
      <w:r>
        <w:rPr>
          <w:rFonts w:hint="eastAsia" w:ascii="宋体" w:hAnsi="宋体" w:eastAsia="宋体" w:cs="宋体"/>
          <w:snapToGrid w:val="0"/>
          <w:color w:val="auto"/>
          <w:kern w:val="0"/>
          <w:szCs w:val="24"/>
          <w:highlight w:val="none"/>
        </w:rPr>
        <w:t>个日历天，自招标人或其授权的招标代理机构接收投标人递交的投标文件之日起计。在此期间，投标人不得撤销或修改其投标文件，否则其投标保证不予退还。</w:t>
      </w:r>
    </w:p>
    <w:p w14:paraId="0E365D93">
      <w:pPr>
        <w:keepNext w:val="0"/>
        <w:keepLines w:val="0"/>
        <w:pageBreakBefore w:val="0"/>
        <w:wordWrap w:val="0"/>
        <w:topLinePunct w:val="0"/>
        <w:bidi w:val="0"/>
        <w:adjustRightInd w:val="0"/>
        <w:snapToGrid w:val="0"/>
        <w:spacing w:line="500" w:lineRule="exact"/>
        <w:ind w:firstLine="482" w:firstLineChars="200"/>
        <w:textAlignment w:val="auto"/>
        <w:outlineLvl w:val="2"/>
        <w:rPr>
          <w:rFonts w:hint="eastAsia" w:ascii="宋体" w:hAnsi="宋体" w:eastAsia="宋体" w:cs="宋体"/>
          <w:snapToGrid w:val="0"/>
          <w:color w:val="auto"/>
          <w:kern w:val="0"/>
          <w:szCs w:val="24"/>
          <w:highlight w:val="none"/>
        </w:rPr>
      </w:pPr>
      <w:bookmarkStart w:id="52" w:name="_Toc14752"/>
      <w:r>
        <w:rPr>
          <w:rFonts w:hint="eastAsia" w:ascii="宋体" w:hAnsi="宋体" w:eastAsia="宋体" w:cs="宋体"/>
          <w:b/>
          <w:snapToGrid w:val="0"/>
          <w:color w:val="auto"/>
          <w:kern w:val="0"/>
          <w:szCs w:val="24"/>
          <w:highlight w:val="none"/>
        </w:rPr>
        <w:t>14．开标</w:t>
      </w:r>
      <w:bookmarkEnd w:id="52"/>
    </w:p>
    <w:p w14:paraId="7C450B73">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14.1</w:t>
      </w:r>
      <w:r>
        <w:rPr>
          <w:rFonts w:hint="eastAsia" w:ascii="宋体" w:hAnsi="宋体" w:eastAsia="宋体" w:cs="宋体"/>
          <w:snapToGrid w:val="0"/>
          <w:color w:val="auto"/>
          <w:kern w:val="0"/>
          <w:sz w:val="24"/>
          <w:highlight w:val="none"/>
        </w:rPr>
        <w:t xml:space="preserve">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68BB6BEE">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14.1.1</w:t>
      </w:r>
      <w:r>
        <w:rPr>
          <w:rFonts w:hint="eastAsia" w:ascii="宋体" w:hAnsi="宋体" w:eastAsia="宋体" w:cs="宋体"/>
          <w:snapToGrid w:val="0"/>
          <w:color w:val="auto"/>
          <w:kern w:val="0"/>
          <w:sz w:val="24"/>
          <w:highlight w:val="none"/>
        </w:rPr>
        <w:t xml:space="preserve"> 开标时间和地点：见本章第二节“重要事项时间地点一览表”。</w:t>
      </w:r>
    </w:p>
    <w:p w14:paraId="3A9CF6CE">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14.1.2</w:t>
      </w:r>
      <w:r>
        <w:rPr>
          <w:rFonts w:hint="eastAsia" w:ascii="宋体" w:hAnsi="宋体" w:eastAsia="宋体" w:cs="宋体"/>
          <w:snapToGrid w:val="0"/>
          <w:color w:val="auto"/>
          <w:kern w:val="0"/>
          <w:sz w:val="24"/>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79F812F6">
      <w:pPr>
        <w:pStyle w:val="90"/>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14.1.3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09E6ED69">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14.2</w:t>
      </w:r>
      <w:r>
        <w:rPr>
          <w:rFonts w:hint="eastAsia" w:ascii="宋体" w:hAnsi="宋体" w:eastAsia="宋体" w:cs="宋体"/>
          <w:snapToGrid w:val="0"/>
          <w:color w:val="auto"/>
          <w:kern w:val="0"/>
          <w:szCs w:val="24"/>
          <w:highlight w:val="none"/>
        </w:rPr>
        <w:t xml:space="preserve"> 开标程序</w:t>
      </w:r>
    </w:p>
    <w:p w14:paraId="47B1969C">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（1）主持人（招标人代表或招标人授权的招标代理机构人员）宣读开标纪律。</w:t>
      </w:r>
    </w:p>
    <w:p w14:paraId="0F62B93B">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（2）主持人宣布唱标人、记录人、见证人、监督人等有关人员姓名。</w:t>
      </w:r>
    </w:p>
    <w:p w14:paraId="1005CFB6">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（3）招标代理机构在交易场所工作人员见证下对投标人的电子投标信息进行解密，建设工程交易系统自动生成《投标保证缴纳情况表》和《开标一览表》。</w:t>
      </w:r>
    </w:p>
    <w:p w14:paraId="7A983A84">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（4）唱标人检查《投标保证缴纳情况表》中各投标人所缴纳投标保证的金额、有效期是否符合招标文件规定。若不符合规定，该投标人的投标无效。将有关情形在《投标保证缴纳情况表》“备注”栏中注明。</w:t>
      </w:r>
    </w:p>
    <w:p w14:paraId="019872C0">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（5）唱标人检查《开标一览表》中各投标人的投标总价、质量标准、工期是否符合招标文件规定。若不符合规定，招标代理机构应将有关情形在《开标一览表》“备注”栏中注明。</w:t>
      </w:r>
    </w:p>
    <w:p w14:paraId="5268B276">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（6）招标人代表、唱标人、记录人等有关人员在《投标保证缴纳情况表》以及《开标一览表》上签字确认。</w:t>
      </w:r>
    </w:p>
    <w:p w14:paraId="6CEC06BE">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（7）主持人宣布有关注意事项后，宣布开标结束。</w:t>
      </w:r>
    </w:p>
    <w:p w14:paraId="5553F61D">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1A26D08D">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14.3</w:t>
      </w: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szCs w:val="24"/>
          <w:highlight w:val="none"/>
        </w:rPr>
        <w:t>投标人对开标相关事项（如开标程序、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733D5F3A">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14.4</w:t>
      </w:r>
      <w:r>
        <w:rPr>
          <w:rFonts w:hint="eastAsia" w:ascii="宋体" w:hAnsi="宋体" w:eastAsia="宋体" w:cs="宋体"/>
          <w:snapToGrid w:val="0"/>
          <w:color w:val="auto"/>
          <w:kern w:val="0"/>
          <w:highlight w:val="none"/>
        </w:rPr>
        <w:t xml:space="preserve"> 招标代理机构将资料原件（如有）、《开标一览表》以及其他有关资料移交评标委员会。</w:t>
      </w:r>
    </w:p>
    <w:p w14:paraId="34A95DC7">
      <w:pPr>
        <w:keepNext w:val="0"/>
        <w:keepLines w:val="0"/>
        <w:pageBreakBefore w:val="0"/>
        <w:wordWrap w:val="0"/>
        <w:topLinePunct w:val="0"/>
        <w:bidi w:val="0"/>
        <w:adjustRightInd w:val="0"/>
        <w:snapToGrid w:val="0"/>
        <w:spacing w:line="500" w:lineRule="exact"/>
        <w:ind w:firstLine="482" w:firstLineChars="200"/>
        <w:textAlignment w:val="auto"/>
        <w:outlineLvl w:val="2"/>
        <w:rPr>
          <w:rFonts w:hint="eastAsia" w:ascii="宋体" w:hAnsi="宋体" w:eastAsia="宋体" w:cs="宋体"/>
          <w:b/>
          <w:snapToGrid w:val="0"/>
          <w:color w:val="auto"/>
          <w:kern w:val="0"/>
          <w:highlight w:val="none"/>
        </w:rPr>
      </w:pPr>
      <w:bookmarkStart w:id="53" w:name="_Hlt127093805"/>
      <w:bookmarkEnd w:id="53"/>
      <w:bookmarkStart w:id="54" w:name="_Toc13768"/>
      <w:r>
        <w:rPr>
          <w:rFonts w:hint="eastAsia" w:ascii="宋体" w:hAnsi="宋体" w:eastAsia="宋体" w:cs="宋体"/>
          <w:b/>
          <w:snapToGrid w:val="0"/>
          <w:color w:val="auto"/>
          <w:kern w:val="0"/>
          <w:highlight w:val="none"/>
        </w:rPr>
        <w:t>15．评标</w:t>
      </w:r>
      <w:bookmarkEnd w:id="54"/>
    </w:p>
    <w:p w14:paraId="1DE11C2B">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评标分为初步评审和详细评审两个阶段，由评标委员会在有关部门的监督下，严格按照本招标文件指定的评标方法，对投标人的投标文件进行评审。</w:t>
      </w:r>
    </w:p>
    <w:p w14:paraId="6C982C65">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
          <w:bCs/>
          <w:snapToGrid w:val="0"/>
          <w:color w:val="auto"/>
          <w:kern w:val="0"/>
          <w:highlight w:val="none"/>
        </w:rPr>
        <w:t>15.1</w:t>
      </w:r>
      <w:r>
        <w:rPr>
          <w:rFonts w:hint="eastAsia" w:ascii="宋体" w:hAnsi="宋体" w:eastAsia="宋体" w:cs="宋体"/>
          <w:bCs/>
          <w:snapToGrid w:val="0"/>
          <w:color w:val="auto"/>
          <w:kern w:val="0"/>
          <w:highlight w:val="none"/>
        </w:rPr>
        <w:t xml:space="preserve"> 评标委员会</w:t>
      </w:r>
    </w:p>
    <w:p w14:paraId="62BEBED4">
      <w:pPr>
        <w:keepNext w:val="0"/>
        <w:keepLines w:val="0"/>
        <w:pageBreakBefore w:val="0"/>
        <w:wordWrap w:val="0"/>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15.1.1</w:t>
      </w:r>
      <w:r>
        <w:rPr>
          <w:rFonts w:hint="eastAsia" w:ascii="宋体" w:hAnsi="宋体" w:eastAsia="宋体" w:cs="宋体"/>
          <w:snapToGrid w:val="0"/>
          <w:color w:val="auto"/>
          <w:kern w:val="0"/>
          <w:highlight w:val="none"/>
        </w:rPr>
        <w:t xml:space="preserve"> 评标委员会由</w:t>
      </w:r>
      <w:r>
        <w:rPr>
          <w:rFonts w:hint="eastAsia" w:ascii="宋体" w:hAnsi="宋体" w:eastAsia="宋体" w:cs="宋体"/>
          <w:snapToGrid w:val="0"/>
          <w:color w:val="auto"/>
          <w:kern w:val="0"/>
          <w:highlight w:val="none"/>
          <w:u w:val="single"/>
        </w:rPr>
        <w:t xml:space="preserve"> 5 </w:t>
      </w:r>
      <w:r>
        <w:rPr>
          <w:rFonts w:hint="eastAsia" w:ascii="宋体" w:hAnsi="宋体" w:eastAsia="宋体" w:cs="宋体"/>
          <w:snapToGrid w:val="0"/>
          <w:color w:val="auto"/>
          <w:kern w:val="0"/>
          <w:highlight w:val="none"/>
        </w:rPr>
        <w:t>人组成，其中招标人代表</w:t>
      </w:r>
      <w:r>
        <w:rPr>
          <w:rFonts w:hint="eastAsia" w:ascii="宋体" w:hAnsi="宋体" w:eastAsia="宋体" w:cs="宋体"/>
          <w:snapToGrid w:val="0"/>
          <w:color w:val="auto"/>
          <w:kern w:val="0"/>
          <w:highlight w:val="none"/>
          <w:u w:val="single"/>
          <w:lang w:val="en-US" w:eastAsia="zh-CN"/>
        </w:rPr>
        <w:t>0</w:t>
      </w:r>
      <w:r>
        <w:rPr>
          <w:rFonts w:hint="eastAsia" w:ascii="宋体" w:hAnsi="宋体" w:eastAsia="宋体" w:cs="宋体"/>
          <w:snapToGrid w:val="0"/>
          <w:color w:val="auto"/>
          <w:kern w:val="0"/>
          <w:highlight w:val="none"/>
        </w:rPr>
        <w:t>人，专家</w:t>
      </w:r>
      <w:r>
        <w:rPr>
          <w:rFonts w:hint="eastAsia" w:ascii="宋体" w:hAnsi="宋体" w:eastAsia="宋体" w:cs="宋体"/>
          <w:snapToGrid w:val="0"/>
          <w:color w:val="auto"/>
          <w:kern w:val="0"/>
          <w:highlight w:val="none"/>
          <w:u w:val="single"/>
        </w:rPr>
        <w:t xml:space="preserve"> 5 </w:t>
      </w:r>
      <w:r>
        <w:rPr>
          <w:rFonts w:hint="eastAsia" w:ascii="宋体" w:hAnsi="宋体" w:eastAsia="宋体" w:cs="宋体"/>
          <w:snapToGrid w:val="0"/>
          <w:color w:val="auto"/>
          <w:kern w:val="0"/>
          <w:highlight w:val="none"/>
        </w:rPr>
        <w:t>人。专家从广东省综合评标评审专家库</w:t>
      </w:r>
      <w:r>
        <w:rPr>
          <w:rFonts w:hint="eastAsia" w:ascii="宋体" w:hAnsi="宋体" w:eastAsia="宋体" w:cs="宋体"/>
          <w:snapToGrid w:val="0"/>
          <w:color w:val="auto"/>
          <w:kern w:val="0"/>
          <w:szCs w:val="24"/>
          <w:highlight w:val="none"/>
          <w:lang w:val="en-US" w:eastAsia="zh-CN"/>
        </w:rPr>
        <w:t>-韶关区域</w:t>
      </w:r>
      <w:r>
        <w:rPr>
          <w:rFonts w:hint="eastAsia" w:ascii="宋体" w:hAnsi="宋体" w:eastAsia="宋体" w:cs="宋体"/>
          <w:snapToGrid w:val="0"/>
          <w:color w:val="auto"/>
          <w:kern w:val="0"/>
          <w:highlight w:val="none"/>
        </w:rPr>
        <w:t>中随机抽取，其中技术类专家</w:t>
      </w:r>
      <w:r>
        <w:rPr>
          <w:rFonts w:hint="eastAsia" w:ascii="宋体" w:hAnsi="宋体" w:eastAsia="宋体" w:cs="宋体"/>
          <w:snapToGrid w:val="0"/>
          <w:color w:val="auto"/>
          <w:kern w:val="0"/>
          <w:highlight w:val="none"/>
          <w:u w:val="single"/>
        </w:rPr>
        <w:t xml:space="preserve">3 </w:t>
      </w:r>
      <w:r>
        <w:rPr>
          <w:rFonts w:hint="eastAsia" w:ascii="宋体" w:hAnsi="宋体" w:eastAsia="宋体" w:cs="宋体"/>
          <w:snapToGrid w:val="0"/>
          <w:color w:val="auto"/>
          <w:kern w:val="0"/>
          <w:highlight w:val="none"/>
        </w:rPr>
        <w:t>人，经济类专家</w:t>
      </w:r>
      <w:r>
        <w:rPr>
          <w:rFonts w:hint="eastAsia" w:ascii="宋体" w:hAnsi="宋体" w:eastAsia="宋体" w:cs="宋体"/>
          <w:snapToGrid w:val="0"/>
          <w:color w:val="auto"/>
          <w:kern w:val="0"/>
          <w:highlight w:val="none"/>
          <w:u w:val="single"/>
        </w:rPr>
        <w:t xml:space="preserve"> 2</w:t>
      </w:r>
      <w:r>
        <w:rPr>
          <w:rFonts w:hint="eastAsia" w:ascii="宋体" w:hAnsi="宋体" w:eastAsia="宋体" w:cs="宋体"/>
          <w:snapToGrid w:val="0"/>
          <w:color w:val="auto"/>
          <w:kern w:val="0"/>
          <w:highlight w:val="none"/>
        </w:rPr>
        <w:t>人。评标委员会设负责人，由评标委员会成员推举产生。评标委员会负责人与评标委员会的其他成员有同等的表决权。</w:t>
      </w:r>
    </w:p>
    <w:p w14:paraId="429F46A1">
      <w:pPr>
        <w:keepNext w:val="0"/>
        <w:keepLines w:val="0"/>
        <w:pageBreakBefore w:val="0"/>
        <w:wordWrap w:val="0"/>
        <w:topLinePunct w:val="0"/>
        <w:bidi w:val="0"/>
        <w:adjustRightInd w:val="0"/>
        <w:snapToGrid w:val="0"/>
        <w:spacing w:line="500" w:lineRule="exact"/>
        <w:ind w:firstLine="56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15.1.2</w:t>
      </w:r>
      <w:r>
        <w:rPr>
          <w:rFonts w:hint="eastAsia" w:ascii="宋体" w:hAnsi="宋体" w:eastAsia="宋体" w:cs="宋体"/>
          <w:snapToGrid w:val="0"/>
          <w:color w:val="auto"/>
          <w:kern w:val="0"/>
          <w:highlight w:val="none"/>
        </w:rPr>
        <w:t xml:space="preserve"> 评标委员会应认真、公正、诚实、廉洁地履行职责。有下列情形之一的，不得担任评标委员会成员：</w:t>
      </w:r>
    </w:p>
    <w:p w14:paraId="7D4F497C">
      <w:pPr>
        <w:keepNext w:val="0"/>
        <w:keepLines w:val="0"/>
        <w:pageBreakBefore w:val="0"/>
        <w:wordWrap w:val="0"/>
        <w:topLinePunct w:val="0"/>
        <w:bidi w:val="0"/>
        <w:adjustRightInd w:val="0"/>
        <w:snapToGrid w:val="0"/>
        <w:spacing w:line="500" w:lineRule="exact"/>
        <w:ind w:firstLine="56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（1）投标人或投标人主要负责人的近亲属；</w:t>
      </w:r>
    </w:p>
    <w:p w14:paraId="067A4F6C">
      <w:pPr>
        <w:keepNext w:val="0"/>
        <w:keepLines w:val="0"/>
        <w:pageBreakBefore w:val="0"/>
        <w:wordWrap w:val="0"/>
        <w:topLinePunct w:val="0"/>
        <w:bidi w:val="0"/>
        <w:adjustRightInd w:val="0"/>
        <w:snapToGrid w:val="0"/>
        <w:spacing w:line="500" w:lineRule="exact"/>
        <w:ind w:firstLine="56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（2）项目主管部门或者行政监督部门的人员；</w:t>
      </w:r>
    </w:p>
    <w:p w14:paraId="5D1320B9">
      <w:pPr>
        <w:keepNext w:val="0"/>
        <w:keepLines w:val="0"/>
        <w:pageBreakBefore w:val="0"/>
        <w:wordWrap w:val="0"/>
        <w:topLinePunct w:val="0"/>
        <w:bidi w:val="0"/>
        <w:adjustRightInd w:val="0"/>
        <w:snapToGrid w:val="0"/>
        <w:spacing w:line="500" w:lineRule="exact"/>
        <w:ind w:firstLine="56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（3）与投标人有经济利益关系，可能影响对投标公正评审的；</w:t>
      </w:r>
    </w:p>
    <w:p w14:paraId="348F7A2E">
      <w:pPr>
        <w:keepNext w:val="0"/>
        <w:keepLines w:val="0"/>
        <w:pageBreakBefore w:val="0"/>
        <w:wordWrap w:val="0"/>
        <w:topLinePunct w:val="0"/>
        <w:bidi w:val="0"/>
        <w:adjustRightInd w:val="0"/>
        <w:snapToGrid w:val="0"/>
        <w:spacing w:line="500" w:lineRule="exact"/>
        <w:ind w:firstLine="56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（4）曾因在招标、评标以及其他与招标投标有关活动中从事违法行为而受过行政处罚或刑事处罚的。</w:t>
      </w:r>
    </w:p>
    <w:p w14:paraId="5774C018">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评标委员会成员有以上情形之一的，应主动提出回避。</w:t>
      </w:r>
    </w:p>
    <w:p w14:paraId="779BCA67">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15.1.3</w:t>
      </w:r>
      <w:r>
        <w:rPr>
          <w:rFonts w:hint="eastAsia" w:ascii="宋体" w:hAnsi="宋体" w:eastAsia="宋体" w:cs="宋体"/>
          <w:snapToGrid w:val="0"/>
          <w:color w:val="auto"/>
          <w:kern w:val="0"/>
          <w:highlight w:val="none"/>
        </w:rPr>
        <w:t xml:space="preserve"> 评标全过程实行封闭式管理，在中标结果公布前，禁止评标委员会成员以任何方式私下接触投标人。</w:t>
      </w:r>
    </w:p>
    <w:p w14:paraId="682C2279">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15.1.4</w:t>
      </w:r>
      <w:r>
        <w:rPr>
          <w:rFonts w:hint="eastAsia" w:ascii="宋体" w:hAnsi="宋体" w:eastAsia="宋体" w:cs="宋体"/>
          <w:snapToGrid w:val="0"/>
          <w:color w:val="auto"/>
          <w:kern w:val="0"/>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5AEBF9F7">
      <w:pPr>
        <w:keepNext w:val="0"/>
        <w:keepLines w:val="0"/>
        <w:pageBreakBefore w:val="0"/>
        <w:wordWrap w:val="0"/>
        <w:topLinePunct w:val="0"/>
        <w:bidi w:val="0"/>
        <w:adjustRightInd w:val="0"/>
        <w:snapToGrid w:val="0"/>
        <w:spacing w:line="500" w:lineRule="exact"/>
        <w:ind w:firstLine="562"/>
        <w:textAlignment w:val="auto"/>
        <w:rPr>
          <w:rFonts w:hint="eastAsia" w:ascii="宋体" w:hAnsi="宋体" w:eastAsia="宋体" w:cs="宋体"/>
          <w:b/>
          <w:snapToGrid w:val="0"/>
          <w:color w:val="auto"/>
          <w:kern w:val="0"/>
          <w:szCs w:val="22"/>
          <w:highlight w:val="none"/>
        </w:rPr>
      </w:pPr>
      <w:r>
        <w:rPr>
          <w:rFonts w:hint="eastAsia" w:ascii="宋体" w:hAnsi="宋体" w:eastAsia="宋体" w:cs="宋体"/>
          <w:b/>
          <w:bCs/>
          <w:snapToGrid w:val="0"/>
          <w:color w:val="auto"/>
          <w:kern w:val="0"/>
          <w:highlight w:val="none"/>
        </w:rPr>
        <w:t>15.1.5</w:t>
      </w:r>
      <w:r>
        <w:rPr>
          <w:rFonts w:hint="eastAsia" w:ascii="宋体" w:hAnsi="宋体" w:eastAsia="宋体" w:cs="宋体"/>
          <w:snapToGrid w:val="0"/>
          <w:color w:val="auto"/>
          <w:kern w:val="0"/>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309F875E">
      <w:pPr>
        <w:keepNext w:val="0"/>
        <w:keepLines w:val="0"/>
        <w:pageBreakBefore w:val="0"/>
        <w:wordWrap w:val="0"/>
        <w:topLinePunct w:val="0"/>
        <w:bidi w:val="0"/>
        <w:adjustRightInd w:val="0"/>
        <w:snapToGrid w:val="0"/>
        <w:spacing w:line="500" w:lineRule="exact"/>
        <w:ind w:firstLine="561"/>
        <w:textAlignment w:val="auto"/>
        <w:rPr>
          <w:rFonts w:hint="eastAsia" w:ascii="宋体" w:hAnsi="宋体" w:eastAsia="宋体" w:cs="宋体"/>
          <w:bCs/>
          <w:snapToGrid w:val="0"/>
          <w:color w:val="auto"/>
          <w:kern w:val="0"/>
          <w:highlight w:val="none"/>
        </w:rPr>
      </w:pPr>
      <w:r>
        <w:rPr>
          <w:rFonts w:hint="eastAsia" w:ascii="宋体" w:hAnsi="宋体" w:eastAsia="宋体" w:cs="宋体"/>
          <w:b/>
          <w:bCs/>
          <w:snapToGrid w:val="0"/>
          <w:color w:val="auto"/>
          <w:kern w:val="0"/>
          <w:highlight w:val="none"/>
        </w:rPr>
        <w:t>15.2</w:t>
      </w:r>
      <w:r>
        <w:rPr>
          <w:rFonts w:hint="eastAsia" w:ascii="宋体" w:hAnsi="宋体" w:eastAsia="宋体" w:cs="宋体"/>
          <w:bCs/>
          <w:snapToGrid w:val="0"/>
          <w:color w:val="auto"/>
          <w:kern w:val="0"/>
          <w:szCs w:val="22"/>
          <w:highlight w:val="none"/>
        </w:rPr>
        <w:t xml:space="preserve"> 评标方法</w:t>
      </w:r>
    </w:p>
    <w:p w14:paraId="624477E0">
      <w:pPr>
        <w:keepNext w:val="0"/>
        <w:keepLines w:val="0"/>
        <w:pageBreakBefore w:val="0"/>
        <w:wordWrap w:val="0"/>
        <w:topLinePunct w:val="0"/>
        <w:bidi w:val="0"/>
        <w:adjustRightInd w:val="0"/>
        <w:snapToGrid w:val="0"/>
        <w:spacing w:line="500" w:lineRule="exact"/>
        <w:ind w:firstLine="562"/>
        <w:textAlignment w:val="auto"/>
        <w:rPr>
          <w:rFonts w:hint="eastAsia" w:ascii="宋体" w:hAnsi="宋体" w:eastAsia="宋体" w:cs="宋体"/>
          <w:i/>
          <w:iCs/>
          <w:snapToGrid w:val="0"/>
          <w:color w:val="auto"/>
          <w:kern w:val="0"/>
          <w:highlight w:val="none"/>
        </w:rPr>
      </w:pPr>
      <w:r>
        <w:rPr>
          <w:rFonts w:hint="eastAsia" w:ascii="宋体" w:hAnsi="宋体" w:eastAsia="宋体" w:cs="宋体"/>
          <w:snapToGrid w:val="0"/>
          <w:color w:val="auto"/>
          <w:kern w:val="0"/>
          <w:highlight w:val="none"/>
        </w:rPr>
        <w:t>根据有关法律、法规的相关规定，结合本招标项目资金来源和规模特点，本次招标采用“综合评估法”进行评标。</w:t>
      </w:r>
    </w:p>
    <w:p w14:paraId="0EC1409D">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15.3</w:t>
      </w:r>
      <w:r>
        <w:rPr>
          <w:rFonts w:hint="eastAsia" w:ascii="宋体" w:hAnsi="宋体" w:eastAsia="宋体" w:cs="宋体"/>
          <w:bCs/>
          <w:snapToGrid w:val="0"/>
          <w:color w:val="auto"/>
          <w:kern w:val="0"/>
          <w:szCs w:val="22"/>
          <w:highlight w:val="none"/>
        </w:rPr>
        <w:t xml:space="preserve"> 评审范围：</w:t>
      </w:r>
      <w:r>
        <w:rPr>
          <w:rFonts w:hint="eastAsia" w:ascii="宋体" w:hAnsi="宋体" w:eastAsia="宋体" w:cs="宋体"/>
          <w:snapToGrid w:val="0"/>
          <w:color w:val="auto"/>
          <w:kern w:val="0"/>
          <w:highlight w:val="none"/>
        </w:rPr>
        <w:t>评标委员会应对所有进入评标投标人的投标文件进行评审。</w:t>
      </w:r>
    </w:p>
    <w:p w14:paraId="1FCC148A">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15.4</w:t>
      </w:r>
      <w:r>
        <w:rPr>
          <w:rFonts w:hint="eastAsia" w:ascii="宋体" w:hAnsi="宋体" w:eastAsia="宋体" w:cs="宋体"/>
          <w:snapToGrid w:val="0"/>
          <w:color w:val="auto"/>
          <w:kern w:val="0"/>
          <w:highlight w:val="none"/>
        </w:rPr>
        <w:t xml:space="preserve"> 初步评审阶段</w:t>
      </w:r>
    </w:p>
    <w:p w14:paraId="77C655F3">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初步评审阶段分为资格评审、形式评审和响应性评审三个环节。</w:t>
      </w:r>
    </w:p>
    <w:p w14:paraId="200ABF4E">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15.4.1</w:t>
      </w:r>
      <w:r>
        <w:rPr>
          <w:rFonts w:hint="eastAsia" w:ascii="宋体" w:hAnsi="宋体" w:eastAsia="宋体" w:cs="宋体"/>
          <w:snapToGrid w:val="0"/>
          <w:color w:val="auto"/>
          <w:kern w:val="0"/>
          <w:highlight w:val="none"/>
        </w:rPr>
        <w:t xml:space="preserve"> 资格评审环节</w:t>
      </w:r>
    </w:p>
    <w:p w14:paraId="1C5EDA30">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资格评审事项包括：</w:t>
      </w:r>
    </w:p>
    <w:p w14:paraId="22EA3CA8">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w:t>
      </w:r>
      <w:r>
        <w:rPr>
          <w:rFonts w:hint="eastAsia" w:ascii="宋体" w:hAnsi="宋体" w:eastAsia="宋体" w:cs="宋体"/>
          <w:snapToGrid w:val="0"/>
          <w:color w:val="auto"/>
          <w:kern w:val="0"/>
          <w:sz w:val="24"/>
          <w:szCs w:val="24"/>
          <w:highlight w:val="none"/>
        </w:rPr>
        <w:t>投标人是否符合本章第三节第</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.4条“禁止投标条款”规定。</w:t>
      </w:r>
    </w:p>
    <w:p w14:paraId="3B91E35A">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（2）投标人名称是否与营业执照、资质证书一致。</w:t>
      </w:r>
    </w:p>
    <w:p w14:paraId="4A881EEE">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（3）投标人的资质是否符合招标文件规定；其营业执照、资质证书是否合法、有效。</w:t>
      </w:r>
    </w:p>
    <w:p w14:paraId="60D012F2">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投标文件中拟派总监理工程师是否与《开标一览表》一致；拟派总监理工程师的条件是否符合招标文件规定；是否擅自修改、遗漏《总监理工程师任职声明》的实质性内容；拟派总监理工程师现阶段有担任其他在施建设工程项目总监理工程师职务的，任职项目建设单位是否在《</w:t>
      </w:r>
      <w:r>
        <w:rPr>
          <w:rFonts w:hint="eastAsia" w:ascii="宋体" w:hAnsi="宋体" w:eastAsia="宋体" w:cs="宋体"/>
          <w:snapToGrid w:val="0"/>
          <w:color w:val="auto"/>
          <w:kern w:val="0"/>
          <w:szCs w:val="18"/>
          <w:highlight w:val="none"/>
        </w:rPr>
        <w:t>总监理工程师任职项目情况表</w:t>
      </w:r>
      <w:r>
        <w:rPr>
          <w:rFonts w:hint="eastAsia" w:ascii="宋体" w:hAnsi="宋体" w:eastAsia="宋体" w:cs="宋体"/>
          <w:snapToGrid w:val="0"/>
          <w:color w:val="auto"/>
          <w:kern w:val="0"/>
          <w:highlight w:val="none"/>
        </w:rPr>
        <w:t xml:space="preserve">》内盖章同意或另行出具了书面同意意见。 </w:t>
      </w:r>
    </w:p>
    <w:p w14:paraId="60FAC2E9">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5</w:t>
      </w:r>
      <w:r>
        <w:rPr>
          <w:rFonts w:hint="eastAsia" w:ascii="宋体" w:hAnsi="宋体" w:eastAsia="宋体" w:cs="宋体"/>
          <w:snapToGrid w:val="0"/>
          <w:color w:val="auto"/>
          <w:kern w:val="0"/>
          <w:highlight w:val="none"/>
        </w:rPr>
        <w:t>）投标人为外省建筑企业的，是否按规定在“进粤企业和人员诚信信息登记平台”录入企业及其拟派往人员相关信息并通过数据规范检查。</w:t>
      </w:r>
    </w:p>
    <w:p w14:paraId="6EA48E0C">
      <w:pPr>
        <w:keepNext w:val="0"/>
        <w:keepLines w:val="0"/>
        <w:pageBreakBefore w:val="0"/>
        <w:wordWrap w:val="0"/>
        <w:topLinePunct w:val="0"/>
        <w:bidi w:val="0"/>
        <w:adjustRightInd w:val="0"/>
        <w:snapToGrid w:val="0"/>
        <w:spacing w:line="500" w:lineRule="exact"/>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15.4.2</w:t>
      </w:r>
      <w:r>
        <w:rPr>
          <w:rFonts w:hint="eastAsia" w:ascii="宋体" w:hAnsi="宋体" w:eastAsia="宋体" w:cs="宋体"/>
          <w:snapToGrid w:val="0"/>
          <w:color w:val="auto"/>
          <w:kern w:val="0"/>
          <w:highlight w:val="none"/>
        </w:rPr>
        <w:t xml:space="preserve"> 形式评审环节</w:t>
      </w:r>
    </w:p>
    <w:p w14:paraId="39256377">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形式评审事项包括：</w:t>
      </w:r>
    </w:p>
    <w:p w14:paraId="14D7247E">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（1）各分册是否按招标文件规定加盖电子印章。</w:t>
      </w:r>
    </w:p>
    <w:p w14:paraId="16BA5F3C">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（2）本节第</w:t>
      </w:r>
      <w:r>
        <w:rPr>
          <w:rFonts w:hint="eastAsia" w:ascii="宋体" w:hAnsi="宋体" w:eastAsia="宋体" w:cs="宋体"/>
          <w:b/>
          <w:bCs/>
          <w:snapToGrid w:val="0"/>
          <w:color w:val="auto"/>
          <w:kern w:val="0"/>
          <w:szCs w:val="18"/>
          <w:highlight w:val="none"/>
        </w:rPr>
        <w:t>10.2.2</w:t>
      </w:r>
      <w:r>
        <w:rPr>
          <w:rFonts w:hint="eastAsia" w:ascii="宋体" w:hAnsi="宋体" w:eastAsia="宋体" w:cs="宋体"/>
          <w:snapToGrid w:val="0"/>
          <w:color w:val="auto"/>
          <w:kern w:val="0"/>
          <w:szCs w:val="18"/>
          <w:highlight w:val="none"/>
        </w:rPr>
        <w:t>目、</w:t>
      </w:r>
      <w:r>
        <w:rPr>
          <w:rFonts w:hint="eastAsia" w:ascii="宋体" w:hAnsi="宋体" w:eastAsia="宋体" w:cs="宋体"/>
          <w:snapToGrid w:val="0"/>
          <w:color w:val="auto"/>
          <w:kern w:val="0"/>
          <w:highlight w:val="none"/>
        </w:rPr>
        <w:t>第</w:t>
      </w:r>
      <w:r>
        <w:rPr>
          <w:rFonts w:hint="eastAsia" w:ascii="宋体" w:hAnsi="宋体" w:eastAsia="宋体" w:cs="宋体"/>
          <w:b/>
          <w:bCs/>
          <w:snapToGrid w:val="0"/>
          <w:color w:val="auto"/>
          <w:kern w:val="0"/>
          <w:szCs w:val="18"/>
          <w:highlight w:val="none"/>
        </w:rPr>
        <w:t>10.3.3</w:t>
      </w:r>
      <w:r>
        <w:rPr>
          <w:rFonts w:hint="eastAsia" w:ascii="宋体" w:hAnsi="宋体" w:eastAsia="宋体" w:cs="宋体"/>
          <w:snapToGrid w:val="0"/>
          <w:color w:val="auto"/>
          <w:kern w:val="0"/>
          <w:szCs w:val="18"/>
          <w:highlight w:val="none"/>
        </w:rPr>
        <w:t>目</w:t>
      </w:r>
      <w:r>
        <w:rPr>
          <w:rFonts w:hint="eastAsia" w:ascii="宋体" w:hAnsi="宋体" w:eastAsia="宋体" w:cs="宋体"/>
          <w:snapToGrid w:val="0"/>
          <w:color w:val="auto"/>
          <w:kern w:val="0"/>
          <w:highlight w:val="none"/>
        </w:rPr>
        <w:t>中规定的“</w:t>
      </w:r>
      <w:r>
        <w:rPr>
          <w:rFonts w:hint="eastAsia" w:ascii="宋体" w:hAnsi="宋体" w:eastAsia="宋体" w:cs="宋体"/>
          <w:snapToGrid w:val="0"/>
          <w:color w:val="auto"/>
          <w:kern w:val="0"/>
          <w:szCs w:val="18"/>
          <w:highlight w:val="none"/>
        </w:rPr>
        <w:t>所有投标人均应提供</w:t>
      </w:r>
      <w:r>
        <w:rPr>
          <w:rFonts w:hint="eastAsia" w:ascii="宋体" w:hAnsi="宋体" w:eastAsia="宋体" w:cs="宋体"/>
          <w:snapToGrid w:val="0"/>
          <w:color w:val="auto"/>
          <w:kern w:val="0"/>
          <w:highlight w:val="none"/>
        </w:rPr>
        <w:t>”的组成内容（包括该组成内容的所附资料）是否完整、齐全。</w:t>
      </w:r>
    </w:p>
    <w:p w14:paraId="6CCB51D3">
      <w:pPr>
        <w:keepNext w:val="0"/>
        <w:keepLines w:val="0"/>
        <w:pageBreakBefore w:val="0"/>
        <w:wordWrap w:val="0"/>
        <w:topLinePunct w:val="0"/>
        <w:bidi w:val="0"/>
        <w:adjustRightInd w:val="0"/>
        <w:snapToGrid w:val="0"/>
        <w:spacing w:line="500" w:lineRule="exact"/>
        <w:ind w:firstLine="562"/>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15.4.3</w:t>
      </w:r>
      <w:r>
        <w:rPr>
          <w:rFonts w:hint="eastAsia" w:ascii="宋体" w:hAnsi="宋体" w:eastAsia="宋体" w:cs="宋体"/>
          <w:snapToGrid w:val="0"/>
          <w:color w:val="auto"/>
          <w:kern w:val="0"/>
          <w:highlight w:val="none"/>
        </w:rPr>
        <w:t xml:space="preserve"> 响应性评审环节</w:t>
      </w:r>
    </w:p>
    <w:p w14:paraId="4CF87732">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响应性评审事项包括：</w:t>
      </w:r>
    </w:p>
    <w:p w14:paraId="76B94474">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（1）投标有效期、监理及相关服务期限等是否响应招标文件实质性要求；是否擅自修改、遗漏《投标函》《各项承诺一览表》的实质性内容。</w:t>
      </w:r>
    </w:p>
    <w:p w14:paraId="2B762ADF">
      <w:pPr>
        <w:keepNext w:val="0"/>
        <w:keepLines w:val="0"/>
        <w:pageBreakBefore w:val="0"/>
        <w:wordWrap w:val="0"/>
        <w:topLinePunct w:val="0"/>
        <w:bidi w:val="0"/>
        <w:adjustRightInd w:val="0"/>
        <w:snapToGrid w:val="0"/>
        <w:spacing w:line="500" w:lineRule="exact"/>
        <w:ind w:firstLine="562"/>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（2）投标总价是否唯一；投标总价是否超出最高投标限价。</w:t>
      </w:r>
    </w:p>
    <w:p w14:paraId="3ED6914D">
      <w:pPr>
        <w:keepNext w:val="0"/>
        <w:keepLines w:val="0"/>
        <w:pageBreakBefore w:val="0"/>
        <w:wordWrap w:val="0"/>
        <w:topLinePunct w:val="0"/>
        <w:bidi w:val="0"/>
        <w:adjustRightInd w:val="0"/>
        <w:snapToGrid w:val="0"/>
        <w:spacing w:line="500" w:lineRule="exact"/>
        <w:ind w:firstLine="562"/>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（3）监理大纲中的监理及相关服务的范围、内容、目标是否符合招标文件规定。</w:t>
      </w:r>
    </w:p>
    <w:p w14:paraId="7E8F7E41">
      <w:pPr>
        <w:keepNext w:val="0"/>
        <w:keepLines w:val="0"/>
        <w:pageBreakBefore w:val="0"/>
        <w:wordWrap w:val="0"/>
        <w:topLinePunct w:val="0"/>
        <w:bidi w:val="0"/>
        <w:adjustRightInd w:val="0"/>
        <w:snapToGrid w:val="0"/>
        <w:spacing w:line="500" w:lineRule="exact"/>
        <w:ind w:firstLine="562"/>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15.4.4</w:t>
      </w:r>
      <w:r>
        <w:rPr>
          <w:rFonts w:hint="eastAsia" w:ascii="宋体" w:hAnsi="宋体" w:eastAsia="宋体" w:cs="宋体"/>
          <w:snapToGrid w:val="0"/>
          <w:color w:val="auto"/>
          <w:kern w:val="0"/>
          <w:highlight w:val="none"/>
        </w:rPr>
        <w:t xml:space="preserve"> 否决投标说明</w:t>
      </w:r>
    </w:p>
    <w:p w14:paraId="0150A5EB">
      <w:pPr>
        <w:keepNext w:val="0"/>
        <w:keepLines w:val="0"/>
        <w:pageBreakBefore w:val="0"/>
        <w:wordWrap w:val="0"/>
        <w:topLinePunct w:val="0"/>
        <w:bidi w:val="0"/>
        <w:adjustRightInd w:val="0"/>
        <w:snapToGrid w:val="0"/>
        <w:spacing w:line="500" w:lineRule="exact"/>
        <w:ind w:firstLine="562"/>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初步评审阶段各个环节否决投标的全部条件，在本章第四节“否决投标条件”第</w:t>
      </w:r>
      <w:r>
        <w:rPr>
          <w:rFonts w:hint="eastAsia" w:ascii="宋体" w:hAnsi="宋体" w:eastAsia="宋体" w:cs="宋体"/>
          <w:b/>
          <w:bCs/>
          <w:snapToGrid w:val="0"/>
          <w:color w:val="auto"/>
          <w:kern w:val="0"/>
          <w:highlight w:val="none"/>
        </w:rPr>
        <w:t>1</w:t>
      </w:r>
      <w:r>
        <w:rPr>
          <w:rFonts w:hint="eastAsia" w:ascii="宋体" w:hAnsi="宋体" w:eastAsia="宋体" w:cs="宋体"/>
          <w:snapToGrid w:val="0"/>
          <w:color w:val="auto"/>
          <w:kern w:val="0"/>
          <w:highlight w:val="none"/>
        </w:rPr>
        <w:t>条至第</w:t>
      </w:r>
      <w:r>
        <w:rPr>
          <w:rFonts w:hint="eastAsia" w:ascii="宋体" w:hAnsi="宋体" w:eastAsia="宋体" w:cs="宋体"/>
          <w:b/>
          <w:bCs/>
          <w:snapToGrid w:val="0"/>
          <w:color w:val="auto"/>
          <w:kern w:val="0"/>
          <w:highlight w:val="none"/>
        </w:rPr>
        <w:t>4</w:t>
      </w:r>
      <w:r>
        <w:rPr>
          <w:rFonts w:hint="eastAsia" w:ascii="宋体" w:hAnsi="宋体" w:eastAsia="宋体" w:cs="宋体"/>
          <w:snapToGrid w:val="0"/>
          <w:color w:val="auto"/>
          <w:kern w:val="0"/>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4789B5F5">
      <w:pPr>
        <w:keepNext w:val="0"/>
        <w:keepLines w:val="0"/>
        <w:pageBreakBefore w:val="0"/>
        <w:wordWrap w:val="0"/>
        <w:topLinePunct w:val="0"/>
        <w:bidi w:val="0"/>
        <w:adjustRightInd w:val="0"/>
        <w:snapToGrid w:val="0"/>
        <w:spacing w:line="500" w:lineRule="exact"/>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 xml:space="preserve">    15.5</w:t>
      </w:r>
      <w:r>
        <w:rPr>
          <w:rFonts w:hint="eastAsia" w:ascii="宋体" w:hAnsi="宋体" w:eastAsia="宋体" w:cs="宋体"/>
          <w:snapToGrid w:val="0"/>
          <w:color w:val="auto"/>
          <w:kern w:val="0"/>
          <w:highlight w:val="none"/>
        </w:rPr>
        <w:t xml:space="preserve"> 详细评审</w:t>
      </w:r>
      <w:bookmarkStart w:id="55" w:name="_Hlt121629839"/>
      <w:r>
        <w:rPr>
          <w:rFonts w:hint="eastAsia" w:ascii="宋体" w:hAnsi="宋体" w:eastAsia="宋体" w:cs="宋体"/>
          <w:snapToGrid w:val="0"/>
          <w:color w:val="auto"/>
          <w:kern w:val="0"/>
          <w:highlight w:val="none"/>
        </w:rPr>
        <w:t>阶段</w:t>
      </w:r>
    </w:p>
    <w:p w14:paraId="1EA4F6D6">
      <w:pPr>
        <w:keepNext w:val="0"/>
        <w:keepLines w:val="0"/>
        <w:pageBreakBefore w:val="0"/>
        <w:wordWrap w:val="0"/>
        <w:topLinePunct w:val="0"/>
        <w:bidi w:val="0"/>
        <w:adjustRightInd w:val="0"/>
        <w:snapToGrid w:val="0"/>
        <w:spacing w:line="500" w:lineRule="exact"/>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 xml:space="preserve">    15.5.1</w:t>
      </w:r>
      <w:r>
        <w:rPr>
          <w:rFonts w:hint="eastAsia" w:ascii="宋体" w:hAnsi="宋体" w:eastAsia="宋体" w:cs="宋体"/>
          <w:bCs/>
          <w:snapToGrid w:val="0"/>
          <w:color w:val="auto"/>
          <w:kern w:val="0"/>
          <w:highlight w:val="none"/>
        </w:rPr>
        <w:t xml:space="preserve"> “综合评估法”评审程序</w:t>
      </w:r>
    </w:p>
    <w:p w14:paraId="3EB84FE1">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评审内容分为商务、技术和投标报价三大部分，综合得分满分为100分。其中，商务满分为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u w:val="single"/>
          <w:lang w:val="en-US" w:eastAsia="zh-CN"/>
        </w:rPr>
        <w:t>50</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分，技术满分为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u w:val="single"/>
          <w:lang w:val="en-US" w:eastAsia="zh-CN"/>
        </w:rPr>
        <w:t>20</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分，投标报价部分满分为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u w:val="single"/>
          <w:lang w:val="en-US" w:eastAsia="zh-CN"/>
        </w:rPr>
        <w:t>3</w:t>
      </w:r>
      <w:r>
        <w:rPr>
          <w:rFonts w:hint="eastAsia" w:ascii="宋体" w:hAnsi="宋体" w:eastAsia="宋体" w:cs="宋体"/>
          <w:snapToGrid w:val="0"/>
          <w:color w:val="auto"/>
          <w:kern w:val="0"/>
          <w:highlight w:val="none"/>
          <w:u w:val="single"/>
        </w:rPr>
        <w:t xml:space="preserve">0 </w:t>
      </w:r>
      <w:r>
        <w:rPr>
          <w:rFonts w:hint="eastAsia" w:ascii="宋体" w:hAnsi="宋体" w:eastAsia="宋体" w:cs="宋体"/>
          <w:snapToGrid w:val="0"/>
          <w:color w:val="auto"/>
          <w:kern w:val="0"/>
          <w:highlight w:val="none"/>
        </w:rPr>
        <w:t>分。</w:t>
      </w:r>
    </w:p>
    <w:p w14:paraId="27C47182">
      <w:pPr>
        <w:keepNext w:val="0"/>
        <w:keepLines w:val="0"/>
        <w:pageBreakBefore w:val="0"/>
        <w:wordWrap w:val="0"/>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除特别注明外，综合得分以及商务、技术、投标报价得分的中间过程计算值和最终值，均按“四舍五入”原则精确到两位小数。</w:t>
      </w:r>
    </w:p>
    <w:p w14:paraId="7840C65E">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（1）商务得分M</w:t>
      </w:r>
      <w:r>
        <w:rPr>
          <w:rFonts w:hint="eastAsia" w:ascii="宋体" w:hAnsi="宋体" w:eastAsia="宋体" w:cs="宋体"/>
          <w:snapToGrid w:val="0"/>
          <w:color w:val="auto"/>
          <w:kern w:val="0"/>
          <w:highlight w:val="none"/>
          <w:vertAlign w:val="subscript"/>
        </w:rPr>
        <w:t>1</w:t>
      </w:r>
    </w:p>
    <w:p w14:paraId="5F6CA661">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评标委员会按照《综合评分表》商务部分指定的评分标准对各评分因素进行打分。各评分因素得分之和即为某投标人的商务得分M</w:t>
      </w:r>
      <w:r>
        <w:rPr>
          <w:rFonts w:hint="eastAsia" w:ascii="宋体" w:hAnsi="宋体" w:eastAsia="宋体" w:cs="宋体"/>
          <w:snapToGrid w:val="0"/>
          <w:color w:val="auto"/>
          <w:kern w:val="0"/>
          <w:highlight w:val="none"/>
          <w:vertAlign w:val="subscript"/>
        </w:rPr>
        <w:t>1</w:t>
      </w:r>
      <w:r>
        <w:rPr>
          <w:rFonts w:hint="eastAsia" w:ascii="宋体" w:hAnsi="宋体" w:eastAsia="宋体" w:cs="宋体"/>
          <w:snapToGrid w:val="0"/>
          <w:color w:val="auto"/>
          <w:kern w:val="0"/>
          <w:highlight w:val="none"/>
        </w:rPr>
        <w:t>。</w:t>
      </w:r>
    </w:p>
    <w:p w14:paraId="3D4795C0">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（2）技术得分M</w:t>
      </w:r>
      <w:r>
        <w:rPr>
          <w:rFonts w:hint="eastAsia" w:ascii="宋体" w:hAnsi="宋体" w:eastAsia="宋体" w:cs="宋体"/>
          <w:snapToGrid w:val="0"/>
          <w:color w:val="auto"/>
          <w:kern w:val="0"/>
          <w:highlight w:val="none"/>
          <w:vertAlign w:val="subscript"/>
        </w:rPr>
        <w:t>2</w:t>
      </w:r>
    </w:p>
    <w:p w14:paraId="67829BDD">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w:t>
      </w:r>
      <w:r>
        <w:rPr>
          <w:rFonts w:hint="eastAsia" w:ascii="宋体" w:hAnsi="宋体" w:eastAsia="宋体" w:cs="宋体"/>
          <w:snapToGrid w:val="0"/>
          <w:color w:val="auto"/>
          <w:kern w:val="0"/>
          <w:highlight w:val="none"/>
          <w:vertAlign w:val="subscript"/>
        </w:rPr>
        <w:t>2</w:t>
      </w:r>
      <w:r>
        <w:rPr>
          <w:rFonts w:hint="eastAsia" w:ascii="宋体" w:hAnsi="宋体" w:eastAsia="宋体" w:cs="宋体"/>
          <w:snapToGrid w:val="0"/>
          <w:color w:val="auto"/>
          <w:kern w:val="0"/>
          <w:highlight w:val="none"/>
        </w:rPr>
        <w:t>。</w:t>
      </w:r>
    </w:p>
    <w:p w14:paraId="1DA8C091">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（3）投标报价得分M</w:t>
      </w:r>
      <w:r>
        <w:rPr>
          <w:rFonts w:hint="eastAsia" w:ascii="宋体" w:hAnsi="宋体" w:eastAsia="宋体" w:cs="宋体"/>
          <w:snapToGrid w:val="0"/>
          <w:color w:val="auto"/>
          <w:kern w:val="0"/>
          <w:highlight w:val="none"/>
          <w:vertAlign w:val="subscript"/>
        </w:rPr>
        <w:t>3</w:t>
      </w:r>
    </w:p>
    <w:p w14:paraId="1CE044E1">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a．评标委员会按照《综合评分表》投标报价部分指定的方法计算评标基准价D。</w:t>
      </w:r>
    </w:p>
    <w:p w14:paraId="14D481ED">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b．采用内插法计算某投标人的投标报价得分M</w:t>
      </w:r>
      <w:r>
        <w:rPr>
          <w:rFonts w:hint="eastAsia" w:ascii="宋体" w:hAnsi="宋体" w:eastAsia="宋体" w:cs="宋体"/>
          <w:snapToGrid w:val="0"/>
          <w:color w:val="auto"/>
          <w:kern w:val="0"/>
          <w:highlight w:val="none"/>
          <w:vertAlign w:val="subscript"/>
        </w:rPr>
        <w:t>3</w:t>
      </w:r>
      <w:r>
        <w:rPr>
          <w:rFonts w:hint="eastAsia" w:ascii="宋体" w:hAnsi="宋体" w:eastAsia="宋体" w:cs="宋体"/>
          <w:snapToGrid w:val="0"/>
          <w:color w:val="auto"/>
          <w:kern w:val="0"/>
          <w:highlight w:val="none"/>
        </w:rPr>
        <w:t>，即当投标人的投标总价等于评标基准价时得满分，每高于评标基准价一个百分点扣</w:t>
      </w:r>
      <w:r>
        <w:rPr>
          <w:rFonts w:hint="eastAsia" w:hAnsi="宋体" w:cs="宋体"/>
          <w:snapToGrid w:val="0"/>
          <w:color w:val="auto"/>
          <w:kern w:val="0"/>
          <w:highlight w:val="none"/>
          <w:lang w:val="en-US" w:eastAsia="zh-CN"/>
        </w:rPr>
        <w:t>1</w:t>
      </w:r>
      <w:r>
        <w:rPr>
          <w:rFonts w:hint="eastAsia" w:ascii="宋体" w:hAnsi="宋体" w:eastAsia="宋体" w:cs="宋体"/>
          <w:snapToGrid w:val="0"/>
          <w:color w:val="auto"/>
          <w:kern w:val="0"/>
          <w:highlight w:val="none"/>
        </w:rPr>
        <w:t>分, 每低于评标基准价一个百分点扣0.</w:t>
      </w:r>
      <w:r>
        <w:rPr>
          <w:rFonts w:hint="eastAsia" w:hAnsi="宋体" w:cs="宋体"/>
          <w:snapToGrid w:val="0"/>
          <w:color w:val="auto"/>
          <w:kern w:val="0"/>
          <w:highlight w:val="none"/>
          <w:lang w:val="en-US" w:eastAsia="zh-CN"/>
        </w:rPr>
        <w:t>5</w:t>
      </w:r>
      <w:r>
        <w:rPr>
          <w:rFonts w:hint="eastAsia" w:ascii="宋体" w:hAnsi="宋体" w:eastAsia="宋体" w:cs="宋体"/>
          <w:snapToGrid w:val="0"/>
          <w:color w:val="auto"/>
          <w:kern w:val="0"/>
          <w:highlight w:val="none"/>
        </w:rPr>
        <w:t>分，扣完为止。公式如下：</w:t>
      </w:r>
    </w:p>
    <w:p w14:paraId="7B6834EF">
      <w:pPr>
        <w:keepNext w:val="0"/>
        <w:keepLines w:val="0"/>
        <w:pageBreakBefore w:val="0"/>
        <w:wordWrap w:val="0"/>
        <w:topLinePunct w:val="0"/>
        <w:bidi w:val="0"/>
        <w:adjustRightInd w:val="0"/>
        <w:snapToGrid w:val="0"/>
        <w:spacing w:line="500" w:lineRule="exact"/>
        <w:ind w:firstLine="480" w:firstLineChars="200"/>
        <w:jc w:val="center"/>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M</w:t>
      </w:r>
      <w:r>
        <w:rPr>
          <w:rFonts w:hint="eastAsia" w:ascii="宋体" w:hAnsi="宋体" w:eastAsia="宋体" w:cs="宋体"/>
          <w:snapToGrid w:val="0"/>
          <w:color w:val="auto"/>
          <w:kern w:val="0"/>
          <w:highlight w:val="none"/>
          <w:vertAlign w:val="subscript"/>
        </w:rPr>
        <w:t>3</w:t>
      </w:r>
      <w:r>
        <w:rPr>
          <w:rFonts w:hint="eastAsia" w:ascii="宋体" w:hAnsi="宋体" w:eastAsia="宋体" w:cs="宋体"/>
          <w:snapToGrid w:val="0"/>
          <w:color w:val="auto"/>
          <w:kern w:val="0"/>
          <w:highlight w:val="none"/>
        </w:rPr>
        <w:t>＝投标报价满分－（|Di－D|÷D）×100×E</w:t>
      </w:r>
    </w:p>
    <w:p w14:paraId="00C24BCB">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式中：D为评标基准价，Di为某投标人的投标总价；</w:t>
      </w:r>
    </w:p>
    <w:p w14:paraId="4543B35E">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E为扣分因子。当Di＞D时，E＝</w:t>
      </w:r>
      <w:r>
        <w:rPr>
          <w:rFonts w:hint="eastAsia" w:hAnsi="宋体" w:cs="宋体"/>
          <w:snapToGrid w:val="0"/>
          <w:color w:val="auto"/>
          <w:kern w:val="0"/>
          <w:highlight w:val="none"/>
          <w:lang w:val="en-US" w:eastAsia="zh-CN"/>
        </w:rPr>
        <w:t>1</w:t>
      </w:r>
      <w:r>
        <w:rPr>
          <w:rFonts w:hint="eastAsia" w:ascii="宋体" w:hAnsi="宋体" w:eastAsia="宋体" w:cs="宋体"/>
          <w:snapToGrid w:val="0"/>
          <w:color w:val="auto"/>
          <w:kern w:val="0"/>
          <w:highlight w:val="none"/>
        </w:rPr>
        <w:t>；当Di＜D时，E＝</w:t>
      </w:r>
      <w:r>
        <w:rPr>
          <w:rFonts w:hint="eastAsia" w:ascii="宋体" w:hAnsi="宋体" w:eastAsia="宋体" w:cs="宋体"/>
          <w:snapToGrid w:val="0"/>
          <w:color w:val="auto"/>
          <w:kern w:val="0"/>
          <w:highlight w:val="none"/>
          <w:lang w:val="en-US" w:eastAsia="zh-CN"/>
        </w:rPr>
        <w:t>0.</w:t>
      </w:r>
      <w:r>
        <w:rPr>
          <w:rFonts w:hint="eastAsia" w:hAnsi="宋体" w:cs="宋体"/>
          <w:snapToGrid w:val="0"/>
          <w:color w:val="auto"/>
          <w:kern w:val="0"/>
          <w:highlight w:val="none"/>
          <w:lang w:val="en-US" w:eastAsia="zh-CN"/>
        </w:rPr>
        <w:t>5</w:t>
      </w:r>
      <w:r>
        <w:rPr>
          <w:rFonts w:hint="eastAsia" w:ascii="宋体" w:hAnsi="宋体" w:eastAsia="宋体" w:cs="宋体"/>
          <w:snapToGrid w:val="0"/>
          <w:color w:val="auto"/>
          <w:kern w:val="0"/>
          <w:highlight w:val="none"/>
        </w:rPr>
        <w:t>。</w:t>
      </w:r>
    </w:p>
    <w:p w14:paraId="30C77644">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（4）综合得分M</w:t>
      </w:r>
    </w:p>
    <w:p w14:paraId="079C691B">
      <w:pPr>
        <w:keepNext w:val="0"/>
        <w:keepLines w:val="0"/>
        <w:pageBreakBefore w:val="0"/>
        <w:wordWrap w:val="0"/>
        <w:topLinePunct w:val="0"/>
        <w:bidi w:val="0"/>
        <w:adjustRightInd w:val="0"/>
        <w:snapToGrid w:val="0"/>
        <w:spacing w:line="500" w:lineRule="exact"/>
        <w:jc w:val="center"/>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M＝M</w:t>
      </w:r>
      <w:r>
        <w:rPr>
          <w:rFonts w:hint="eastAsia" w:ascii="宋体" w:hAnsi="宋体" w:eastAsia="宋体" w:cs="宋体"/>
          <w:snapToGrid w:val="0"/>
          <w:color w:val="auto"/>
          <w:kern w:val="0"/>
          <w:highlight w:val="none"/>
          <w:vertAlign w:val="subscript"/>
        </w:rPr>
        <w:t>1</w:t>
      </w:r>
      <w:r>
        <w:rPr>
          <w:rFonts w:hint="eastAsia" w:ascii="宋体" w:hAnsi="宋体" w:eastAsia="宋体" w:cs="宋体"/>
          <w:snapToGrid w:val="0"/>
          <w:color w:val="auto"/>
          <w:kern w:val="0"/>
          <w:highlight w:val="none"/>
        </w:rPr>
        <w:t>＋M</w:t>
      </w:r>
      <w:r>
        <w:rPr>
          <w:rFonts w:hint="eastAsia" w:ascii="宋体" w:hAnsi="宋体" w:eastAsia="宋体" w:cs="宋体"/>
          <w:snapToGrid w:val="0"/>
          <w:color w:val="auto"/>
          <w:kern w:val="0"/>
          <w:highlight w:val="none"/>
          <w:vertAlign w:val="subscript"/>
        </w:rPr>
        <w:t>2</w:t>
      </w:r>
      <w:r>
        <w:rPr>
          <w:rFonts w:hint="eastAsia" w:ascii="宋体" w:hAnsi="宋体" w:eastAsia="宋体" w:cs="宋体"/>
          <w:snapToGrid w:val="0"/>
          <w:color w:val="auto"/>
          <w:kern w:val="0"/>
          <w:highlight w:val="none"/>
        </w:rPr>
        <w:t>＋M</w:t>
      </w:r>
      <w:r>
        <w:rPr>
          <w:rFonts w:hint="eastAsia" w:ascii="宋体" w:hAnsi="宋体" w:eastAsia="宋体" w:cs="宋体"/>
          <w:snapToGrid w:val="0"/>
          <w:color w:val="auto"/>
          <w:kern w:val="0"/>
          <w:highlight w:val="none"/>
          <w:vertAlign w:val="subscript"/>
        </w:rPr>
        <w:t>3</w:t>
      </w:r>
    </w:p>
    <w:p w14:paraId="4D469081">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式中：M为综合得分，M</w:t>
      </w:r>
      <w:r>
        <w:rPr>
          <w:rFonts w:hint="eastAsia" w:ascii="宋体" w:hAnsi="宋体" w:eastAsia="宋体" w:cs="宋体"/>
          <w:snapToGrid w:val="0"/>
          <w:color w:val="auto"/>
          <w:kern w:val="0"/>
          <w:highlight w:val="none"/>
          <w:vertAlign w:val="subscript"/>
        </w:rPr>
        <w:t>1</w:t>
      </w:r>
      <w:r>
        <w:rPr>
          <w:rFonts w:hint="eastAsia" w:ascii="宋体" w:hAnsi="宋体" w:eastAsia="宋体" w:cs="宋体"/>
          <w:snapToGrid w:val="0"/>
          <w:color w:val="auto"/>
          <w:kern w:val="0"/>
          <w:highlight w:val="none"/>
        </w:rPr>
        <w:t>为商务得分，M</w:t>
      </w:r>
      <w:r>
        <w:rPr>
          <w:rFonts w:hint="eastAsia" w:ascii="宋体" w:hAnsi="宋体" w:eastAsia="宋体" w:cs="宋体"/>
          <w:snapToGrid w:val="0"/>
          <w:color w:val="auto"/>
          <w:kern w:val="0"/>
          <w:highlight w:val="none"/>
          <w:vertAlign w:val="subscript"/>
        </w:rPr>
        <w:t>2</w:t>
      </w:r>
      <w:r>
        <w:rPr>
          <w:rFonts w:hint="eastAsia" w:ascii="宋体" w:hAnsi="宋体" w:eastAsia="宋体" w:cs="宋体"/>
          <w:snapToGrid w:val="0"/>
          <w:color w:val="auto"/>
          <w:kern w:val="0"/>
          <w:highlight w:val="none"/>
        </w:rPr>
        <w:t>为技术得分，M</w:t>
      </w:r>
      <w:r>
        <w:rPr>
          <w:rFonts w:hint="eastAsia" w:ascii="宋体" w:hAnsi="宋体" w:eastAsia="宋体" w:cs="宋体"/>
          <w:snapToGrid w:val="0"/>
          <w:color w:val="auto"/>
          <w:kern w:val="0"/>
          <w:highlight w:val="none"/>
          <w:vertAlign w:val="subscript"/>
        </w:rPr>
        <w:t>3</w:t>
      </w:r>
      <w:r>
        <w:rPr>
          <w:rFonts w:hint="eastAsia" w:ascii="宋体" w:hAnsi="宋体" w:eastAsia="宋体" w:cs="宋体"/>
          <w:snapToGrid w:val="0"/>
          <w:color w:val="auto"/>
          <w:kern w:val="0"/>
          <w:highlight w:val="none"/>
        </w:rPr>
        <w:t>为投标报价得分。</w:t>
      </w:r>
    </w:p>
    <w:p w14:paraId="31E2AEE7">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p>
    <w:p w14:paraId="3519351A">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p>
    <w:p w14:paraId="3E280BF3">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p>
    <w:p w14:paraId="3C636E53">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p>
    <w:p w14:paraId="5A7167E3">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p>
    <w:p w14:paraId="2184AC2F">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p>
    <w:p w14:paraId="693029FC">
      <w:pPr>
        <w:pStyle w:val="29"/>
        <w:rPr>
          <w:rFonts w:hint="eastAsia" w:ascii="宋体" w:hAnsi="宋体" w:eastAsia="宋体" w:cs="宋体"/>
          <w:snapToGrid w:val="0"/>
          <w:color w:val="auto"/>
          <w:kern w:val="0"/>
          <w:highlight w:val="none"/>
        </w:rPr>
      </w:pPr>
    </w:p>
    <w:p w14:paraId="503AE3A1">
      <w:pPr>
        <w:pStyle w:val="29"/>
        <w:rPr>
          <w:rFonts w:hint="eastAsia" w:ascii="宋体" w:hAnsi="宋体" w:eastAsia="宋体" w:cs="宋体"/>
          <w:snapToGrid w:val="0"/>
          <w:color w:val="auto"/>
          <w:kern w:val="0"/>
          <w:highlight w:val="none"/>
        </w:rPr>
      </w:pPr>
    </w:p>
    <w:p w14:paraId="1768629B">
      <w:pPr>
        <w:pStyle w:val="29"/>
        <w:rPr>
          <w:rFonts w:hint="eastAsia" w:ascii="宋体" w:hAnsi="宋体" w:eastAsia="宋体" w:cs="宋体"/>
          <w:snapToGrid w:val="0"/>
          <w:color w:val="auto"/>
          <w:kern w:val="0"/>
          <w:highlight w:val="none"/>
        </w:rPr>
      </w:pPr>
    </w:p>
    <w:p w14:paraId="32C246C4">
      <w:pPr>
        <w:pStyle w:val="29"/>
        <w:rPr>
          <w:rFonts w:hint="eastAsia" w:ascii="宋体" w:hAnsi="宋体" w:eastAsia="宋体" w:cs="宋体"/>
          <w:snapToGrid w:val="0"/>
          <w:color w:val="auto"/>
          <w:kern w:val="0"/>
          <w:highlight w:val="none"/>
        </w:rPr>
      </w:pPr>
    </w:p>
    <w:p w14:paraId="2C0267DE">
      <w:pPr>
        <w:pStyle w:val="29"/>
        <w:rPr>
          <w:rFonts w:hint="eastAsia" w:ascii="宋体" w:hAnsi="宋体" w:eastAsia="宋体" w:cs="宋体"/>
          <w:snapToGrid w:val="0"/>
          <w:color w:val="auto"/>
          <w:kern w:val="0"/>
          <w:highlight w:val="none"/>
        </w:rPr>
      </w:pPr>
    </w:p>
    <w:p w14:paraId="10C66B92">
      <w:pPr>
        <w:pStyle w:val="29"/>
        <w:rPr>
          <w:rFonts w:hint="eastAsia" w:ascii="宋体" w:hAnsi="宋体" w:eastAsia="宋体" w:cs="宋体"/>
          <w:snapToGrid w:val="0"/>
          <w:color w:val="auto"/>
          <w:kern w:val="0"/>
          <w:highlight w:val="none"/>
        </w:rPr>
      </w:pPr>
    </w:p>
    <w:p w14:paraId="2FB547C6">
      <w:pPr>
        <w:keepNext w:val="0"/>
        <w:keepLines w:val="0"/>
        <w:pageBreakBefore w:val="0"/>
        <w:wordWrap w:val="0"/>
        <w:topLinePunct w:val="0"/>
        <w:bidi w:val="0"/>
        <w:adjustRightInd w:val="0"/>
        <w:snapToGrid w:val="0"/>
        <w:spacing w:line="500" w:lineRule="exact"/>
        <w:ind w:firstLine="480" w:firstLineChars="200"/>
        <w:textAlignment w:val="auto"/>
        <w:rPr>
          <w:rFonts w:hint="eastAsia" w:ascii="宋体" w:hAnsi="宋体" w:eastAsia="宋体" w:cs="宋体"/>
          <w:snapToGrid w:val="0"/>
          <w:color w:val="auto"/>
          <w:kern w:val="0"/>
          <w:highlight w:val="none"/>
        </w:rPr>
      </w:pPr>
    </w:p>
    <w:p w14:paraId="3D100E2D">
      <w:pPr>
        <w:bidi w:val="0"/>
        <w:rPr>
          <w:rFonts w:hint="eastAsia" w:ascii="宋体" w:hAnsi="宋体" w:eastAsia="宋体" w:cs="宋体"/>
          <w:color w:val="auto"/>
          <w:highlight w:val="none"/>
          <w:lang w:val="en-US" w:eastAsia="zh-CN"/>
        </w:rPr>
      </w:pPr>
      <w:bookmarkStart w:id="56" w:name="_Toc31548"/>
      <w:bookmarkStart w:id="57" w:name="_Toc6276"/>
    </w:p>
    <w:p w14:paraId="4289CE12">
      <w:pPr>
        <w:bidi w:val="0"/>
        <w:rPr>
          <w:rFonts w:hint="eastAsia" w:ascii="宋体" w:hAnsi="宋体" w:eastAsia="宋体" w:cs="宋体"/>
          <w:color w:val="auto"/>
          <w:highlight w:val="none"/>
          <w:lang w:val="en-US" w:eastAsia="zh-CN"/>
        </w:rPr>
      </w:pPr>
    </w:p>
    <w:p w14:paraId="6000B064">
      <w:pPr>
        <w:rPr>
          <w:rFonts w:hint="eastAsia"/>
        </w:rPr>
      </w:pPr>
      <w:bookmarkStart w:id="58" w:name="_Toc6939"/>
    </w:p>
    <w:p w14:paraId="0E58C6BE">
      <w:pPr>
        <w:rPr>
          <w:rFonts w:hint="eastAsia"/>
        </w:rPr>
      </w:pPr>
    </w:p>
    <w:p w14:paraId="66A5879D">
      <w:pPr>
        <w:rPr>
          <w:rFonts w:hint="eastAsia"/>
        </w:rPr>
      </w:pPr>
    </w:p>
    <w:p w14:paraId="2237D37B">
      <w:pPr>
        <w:rPr>
          <w:rFonts w:hint="eastAsia"/>
          <w:b/>
          <w:bCs/>
          <w:sz w:val="32"/>
          <w:szCs w:val="22"/>
        </w:rPr>
      </w:pPr>
      <w:r>
        <w:rPr>
          <w:rFonts w:hint="eastAsia"/>
          <w:b/>
          <w:bCs/>
          <w:sz w:val="32"/>
          <w:szCs w:val="22"/>
        </w:rPr>
        <w:br w:type="page"/>
      </w:r>
    </w:p>
    <w:p w14:paraId="7ED1136D">
      <w:pPr>
        <w:jc w:val="center"/>
        <w:rPr>
          <w:rFonts w:hint="eastAsia"/>
          <w:b/>
          <w:bCs/>
          <w:sz w:val="32"/>
          <w:szCs w:val="22"/>
        </w:rPr>
      </w:pPr>
      <w:r>
        <w:rPr>
          <w:rFonts w:hint="eastAsia"/>
          <w:b/>
          <w:bCs/>
          <w:sz w:val="32"/>
          <w:szCs w:val="22"/>
        </w:rPr>
        <w:t>表1 综合评分表</w:t>
      </w:r>
      <w:bookmarkEnd w:id="56"/>
      <w:bookmarkEnd w:id="57"/>
      <w:bookmarkEnd w:id="58"/>
    </w:p>
    <w:tbl>
      <w:tblPr>
        <w:tblStyle w:val="32"/>
        <w:tblW w:w="9362" w:type="dxa"/>
        <w:jc w:val="center"/>
        <w:tblLayout w:type="fixed"/>
        <w:tblCellMar>
          <w:top w:w="0" w:type="dxa"/>
          <w:left w:w="108" w:type="dxa"/>
          <w:bottom w:w="0" w:type="dxa"/>
          <w:right w:w="108" w:type="dxa"/>
        </w:tblCellMar>
      </w:tblPr>
      <w:tblGrid>
        <w:gridCol w:w="1403"/>
        <w:gridCol w:w="45"/>
        <w:gridCol w:w="4893"/>
        <w:gridCol w:w="3021"/>
      </w:tblGrid>
      <w:tr w14:paraId="13AB578B">
        <w:tblPrEx>
          <w:tblCellMar>
            <w:top w:w="0" w:type="dxa"/>
            <w:left w:w="108" w:type="dxa"/>
            <w:bottom w:w="0" w:type="dxa"/>
            <w:right w:w="108" w:type="dxa"/>
          </w:tblCellMar>
        </w:tblPrEx>
        <w:trPr>
          <w:trHeight w:val="439" w:hRule="exact"/>
          <w:jc w:val="center"/>
        </w:trPr>
        <w:tc>
          <w:tcPr>
            <w:tcW w:w="9362" w:type="dxa"/>
            <w:gridSpan w:val="4"/>
            <w:tcBorders>
              <w:top w:val="single" w:color="auto" w:sz="4" w:space="0"/>
              <w:left w:val="single" w:color="auto" w:sz="4" w:space="0"/>
              <w:bottom w:val="single" w:color="auto" w:sz="4" w:space="0"/>
              <w:right w:val="single" w:color="auto" w:sz="4" w:space="0"/>
            </w:tcBorders>
            <w:shd w:val="clear" w:color="auto" w:fill="D7D7D7"/>
            <w:vAlign w:val="center"/>
          </w:tcPr>
          <w:p w14:paraId="45835817">
            <w:pPr>
              <w:pStyle w:val="10"/>
              <w:tabs>
                <w:tab w:val="left" w:pos="1354"/>
                <w:tab w:val="left" w:pos="1459"/>
                <w:tab w:val="center" w:pos="3902"/>
                <w:tab w:val="right" w:pos="7805"/>
              </w:tabs>
              <w:wordWrap w:val="0"/>
              <w:adjustRightInd w:val="0"/>
              <w:snapToGrid w:val="0"/>
              <w:spacing w:after="0" w:line="440" w:lineRule="exact"/>
              <w:rPr>
                <w:rFonts w:hint="eastAsia" w:ascii="宋体" w:hAnsi="宋体" w:eastAsia="宋体" w:cs="宋体"/>
                <w:snapToGrid w:val="0"/>
                <w:sz w:val="24"/>
                <w:szCs w:val="24"/>
              </w:rPr>
            </w:pPr>
            <w:r>
              <w:rPr>
                <w:rFonts w:hint="eastAsia" w:ascii="宋体" w:hAnsi="宋体" w:eastAsia="宋体" w:cs="宋体"/>
                <w:b/>
                <w:bCs/>
                <w:snapToGrid w:val="0"/>
                <w:sz w:val="24"/>
                <w:szCs w:val="24"/>
              </w:rPr>
              <w:t>商务部分，满分：</w:t>
            </w:r>
            <w:r>
              <w:rPr>
                <w:rFonts w:hint="eastAsia" w:ascii="宋体" w:hAnsi="宋体" w:eastAsia="宋体" w:cs="宋体"/>
                <w:b/>
                <w:bCs/>
                <w:snapToGrid w:val="0"/>
                <w:sz w:val="24"/>
                <w:szCs w:val="24"/>
                <w:u w:val="single"/>
                <w:lang w:val="en-US" w:eastAsia="zh-CN"/>
              </w:rPr>
              <w:t>5</w:t>
            </w:r>
            <w:r>
              <w:rPr>
                <w:rFonts w:hint="eastAsia" w:ascii="宋体" w:hAnsi="宋体" w:eastAsia="宋体" w:cs="宋体"/>
                <w:b/>
                <w:bCs/>
                <w:snapToGrid w:val="0"/>
                <w:sz w:val="24"/>
                <w:szCs w:val="24"/>
                <w:u w:val="single"/>
              </w:rPr>
              <w:t>0</w:t>
            </w:r>
            <w:r>
              <w:rPr>
                <w:rFonts w:hint="eastAsia" w:ascii="宋体" w:hAnsi="宋体" w:eastAsia="宋体" w:cs="宋体"/>
                <w:b/>
                <w:bCs/>
                <w:snapToGrid w:val="0"/>
                <w:sz w:val="24"/>
                <w:szCs w:val="24"/>
              </w:rPr>
              <w:t>分。</w:t>
            </w:r>
          </w:p>
        </w:tc>
      </w:tr>
      <w:tr w14:paraId="069143F3">
        <w:tblPrEx>
          <w:tblCellMar>
            <w:top w:w="0" w:type="dxa"/>
            <w:left w:w="108" w:type="dxa"/>
            <w:bottom w:w="0" w:type="dxa"/>
            <w:right w:w="108" w:type="dxa"/>
          </w:tblCellMar>
        </w:tblPrEx>
        <w:trPr>
          <w:trHeight w:val="439" w:hRule="exact"/>
          <w:jc w:val="center"/>
        </w:trPr>
        <w:tc>
          <w:tcPr>
            <w:tcW w:w="1448" w:type="dxa"/>
            <w:gridSpan w:val="2"/>
            <w:tcBorders>
              <w:top w:val="single" w:color="auto" w:sz="4" w:space="0"/>
              <w:left w:val="single" w:color="auto" w:sz="4" w:space="0"/>
              <w:bottom w:val="single" w:color="auto" w:sz="4" w:space="0"/>
              <w:right w:val="single" w:color="auto" w:sz="4" w:space="0"/>
            </w:tcBorders>
            <w:vAlign w:val="center"/>
          </w:tcPr>
          <w:p w14:paraId="03206134">
            <w:pPr>
              <w:pStyle w:val="10"/>
              <w:tabs>
                <w:tab w:val="left" w:pos="1354"/>
                <w:tab w:val="left" w:pos="1459"/>
                <w:tab w:val="center" w:pos="3902"/>
                <w:tab w:val="right" w:pos="7805"/>
              </w:tabs>
              <w:wordWrap w:val="0"/>
              <w:adjustRightInd w:val="0"/>
              <w:snapToGrid w:val="0"/>
              <w:spacing w:after="0" w:line="440" w:lineRule="exact"/>
              <w:jc w:val="center"/>
              <w:rPr>
                <w:rFonts w:hint="eastAsia" w:ascii="宋体" w:hAnsi="宋体" w:eastAsia="宋体" w:cs="宋体"/>
                <w:snapToGrid w:val="0"/>
                <w:sz w:val="24"/>
                <w:szCs w:val="24"/>
              </w:rPr>
            </w:pPr>
            <w:r>
              <w:rPr>
                <w:rFonts w:hint="eastAsia" w:ascii="宋体" w:hAnsi="宋体" w:eastAsia="宋体" w:cs="宋体"/>
                <w:snapToGrid w:val="0"/>
                <w:sz w:val="24"/>
                <w:szCs w:val="24"/>
              </w:rPr>
              <w:t>评分因素</w:t>
            </w:r>
          </w:p>
        </w:tc>
        <w:tc>
          <w:tcPr>
            <w:tcW w:w="4893" w:type="dxa"/>
            <w:tcBorders>
              <w:top w:val="single" w:color="auto" w:sz="4" w:space="0"/>
              <w:left w:val="single" w:color="auto" w:sz="4" w:space="0"/>
              <w:bottom w:val="single" w:color="auto" w:sz="4" w:space="0"/>
              <w:right w:val="single" w:color="auto" w:sz="4" w:space="0"/>
            </w:tcBorders>
            <w:vAlign w:val="center"/>
          </w:tcPr>
          <w:p w14:paraId="54718FE0">
            <w:pPr>
              <w:pStyle w:val="10"/>
              <w:tabs>
                <w:tab w:val="left" w:pos="1354"/>
                <w:tab w:val="left" w:pos="1459"/>
                <w:tab w:val="center" w:pos="3902"/>
                <w:tab w:val="right" w:pos="7805"/>
              </w:tabs>
              <w:wordWrap w:val="0"/>
              <w:adjustRightInd w:val="0"/>
              <w:snapToGrid w:val="0"/>
              <w:spacing w:after="0" w:line="440" w:lineRule="exact"/>
              <w:jc w:val="center"/>
              <w:rPr>
                <w:rFonts w:hint="eastAsia" w:ascii="宋体" w:hAnsi="宋体" w:eastAsia="宋体" w:cs="宋体"/>
                <w:snapToGrid w:val="0"/>
                <w:sz w:val="24"/>
                <w:szCs w:val="24"/>
              </w:rPr>
            </w:pPr>
            <w:r>
              <w:rPr>
                <w:rFonts w:hint="eastAsia" w:ascii="宋体" w:hAnsi="宋体" w:eastAsia="宋体" w:cs="宋体"/>
                <w:snapToGrid w:val="0"/>
                <w:sz w:val="24"/>
                <w:szCs w:val="24"/>
              </w:rPr>
              <w:t>评分标准</w:t>
            </w:r>
          </w:p>
        </w:tc>
        <w:tc>
          <w:tcPr>
            <w:tcW w:w="3021" w:type="dxa"/>
            <w:tcBorders>
              <w:top w:val="single" w:color="auto" w:sz="4" w:space="0"/>
              <w:left w:val="single" w:color="auto" w:sz="4" w:space="0"/>
              <w:bottom w:val="single" w:color="auto" w:sz="4" w:space="0"/>
              <w:right w:val="single" w:color="auto" w:sz="4" w:space="0"/>
            </w:tcBorders>
            <w:vAlign w:val="center"/>
          </w:tcPr>
          <w:p w14:paraId="03BC5812">
            <w:pPr>
              <w:pStyle w:val="10"/>
              <w:tabs>
                <w:tab w:val="left" w:pos="1354"/>
                <w:tab w:val="left" w:pos="1459"/>
                <w:tab w:val="center" w:pos="3902"/>
                <w:tab w:val="right" w:pos="7805"/>
              </w:tabs>
              <w:wordWrap w:val="0"/>
              <w:adjustRightInd w:val="0"/>
              <w:snapToGrid w:val="0"/>
              <w:spacing w:after="0" w:line="440" w:lineRule="exact"/>
              <w:jc w:val="center"/>
              <w:rPr>
                <w:rFonts w:hint="eastAsia" w:ascii="宋体" w:hAnsi="宋体" w:eastAsia="宋体" w:cs="宋体"/>
                <w:snapToGrid w:val="0"/>
                <w:sz w:val="24"/>
                <w:szCs w:val="24"/>
              </w:rPr>
            </w:pPr>
            <w:r>
              <w:rPr>
                <w:rFonts w:hint="eastAsia" w:ascii="宋体" w:hAnsi="宋体" w:eastAsia="宋体" w:cs="宋体"/>
                <w:snapToGrid w:val="0"/>
                <w:sz w:val="24"/>
                <w:szCs w:val="24"/>
              </w:rPr>
              <w:t>备注</w:t>
            </w:r>
          </w:p>
        </w:tc>
      </w:tr>
      <w:tr w14:paraId="6BFAC105">
        <w:tblPrEx>
          <w:tblCellMar>
            <w:top w:w="0" w:type="dxa"/>
            <w:left w:w="108" w:type="dxa"/>
            <w:bottom w:w="0" w:type="dxa"/>
            <w:right w:w="108" w:type="dxa"/>
          </w:tblCellMar>
        </w:tblPrEx>
        <w:trPr>
          <w:trHeight w:val="3414" w:hRule="exact"/>
          <w:jc w:val="center"/>
        </w:trPr>
        <w:tc>
          <w:tcPr>
            <w:tcW w:w="1448" w:type="dxa"/>
            <w:gridSpan w:val="2"/>
            <w:tcBorders>
              <w:top w:val="single" w:color="auto" w:sz="4" w:space="0"/>
              <w:left w:val="single" w:color="auto" w:sz="4" w:space="0"/>
              <w:bottom w:val="single" w:color="auto" w:sz="4" w:space="0"/>
              <w:right w:val="single" w:color="auto" w:sz="4" w:space="0"/>
            </w:tcBorders>
            <w:vAlign w:val="center"/>
          </w:tcPr>
          <w:p w14:paraId="24BAF3C0">
            <w:pPr>
              <w:pStyle w:val="10"/>
              <w:adjustRightInd w:val="0"/>
              <w:snapToGrid w:val="0"/>
              <w:spacing w:after="0" w:line="400" w:lineRule="exact"/>
              <w:jc w:val="center"/>
              <w:rPr>
                <w:rFonts w:hint="eastAsia" w:ascii="宋体" w:hAnsi="宋体" w:eastAsia="宋体" w:cs="宋体"/>
                <w:snapToGrid w:val="0"/>
                <w:sz w:val="24"/>
                <w:szCs w:val="24"/>
              </w:rPr>
            </w:pPr>
            <w:r>
              <w:rPr>
                <w:rFonts w:hint="eastAsia" w:ascii="宋体" w:hAnsi="宋体" w:eastAsia="宋体" w:cs="宋体"/>
                <w:snapToGrid w:val="0"/>
                <w:sz w:val="24"/>
                <w:szCs w:val="24"/>
              </w:rPr>
              <w:t>企业奖项</w:t>
            </w:r>
          </w:p>
          <w:p w14:paraId="628922F1">
            <w:pPr>
              <w:pStyle w:val="10"/>
              <w:adjustRightInd w:val="0"/>
              <w:snapToGrid w:val="0"/>
              <w:spacing w:after="0" w:line="400" w:lineRule="exact"/>
              <w:jc w:val="center"/>
              <w:rPr>
                <w:rFonts w:hint="eastAsia" w:ascii="宋体" w:hAnsi="宋体" w:eastAsia="宋体" w:cs="宋体"/>
                <w:snapToGrid w:val="0"/>
                <w:sz w:val="24"/>
                <w:szCs w:val="24"/>
              </w:rPr>
            </w:pPr>
            <w:r>
              <w:rPr>
                <w:rFonts w:hint="eastAsia" w:ascii="宋体" w:hAnsi="宋体" w:eastAsia="宋体" w:cs="宋体"/>
                <w:snapToGrid w:val="0"/>
                <w:sz w:val="24"/>
                <w:szCs w:val="24"/>
              </w:rPr>
              <w:t>（</w:t>
            </w:r>
            <w:r>
              <w:rPr>
                <w:rFonts w:hint="eastAsia" w:ascii="宋体" w:hAnsi="宋体" w:eastAsia="宋体" w:cs="宋体"/>
                <w:snapToGrid w:val="0"/>
                <w:sz w:val="24"/>
                <w:szCs w:val="24"/>
                <w:lang w:val="en-US" w:eastAsia="zh-CN"/>
              </w:rPr>
              <w:t>8</w:t>
            </w:r>
            <w:r>
              <w:rPr>
                <w:rFonts w:hint="eastAsia" w:ascii="宋体" w:hAnsi="宋体" w:eastAsia="宋体" w:cs="宋体"/>
                <w:snapToGrid w:val="0"/>
                <w:sz w:val="24"/>
                <w:szCs w:val="24"/>
              </w:rPr>
              <w:t>分）</w:t>
            </w:r>
          </w:p>
        </w:tc>
        <w:tc>
          <w:tcPr>
            <w:tcW w:w="4893" w:type="dxa"/>
            <w:tcBorders>
              <w:top w:val="single" w:color="auto" w:sz="4" w:space="0"/>
              <w:left w:val="single" w:color="auto" w:sz="4" w:space="0"/>
              <w:bottom w:val="single" w:color="auto" w:sz="4" w:space="0"/>
              <w:right w:val="single" w:color="auto" w:sz="4" w:space="0"/>
            </w:tcBorders>
            <w:vAlign w:val="center"/>
          </w:tcPr>
          <w:p w14:paraId="41EF66A7">
            <w:pPr>
              <w:adjustRightInd w:val="0"/>
              <w:snapToGrid w:val="0"/>
              <w:spacing w:line="400" w:lineRule="exact"/>
              <w:jc w:val="left"/>
              <w:rPr>
                <w:rFonts w:hint="eastAsia" w:ascii="宋体" w:hAnsi="宋体" w:eastAsia="宋体" w:cs="宋体"/>
                <w:sz w:val="24"/>
                <w:szCs w:val="24"/>
              </w:rPr>
            </w:pPr>
            <w:r>
              <w:rPr>
                <w:rFonts w:hint="eastAsia" w:ascii="宋体" w:hAnsi="宋体" w:eastAsia="宋体" w:cs="宋体"/>
                <w:sz w:val="24"/>
                <w:szCs w:val="24"/>
              </w:rPr>
              <w:t>企业近</w:t>
            </w:r>
            <w:r>
              <w:rPr>
                <w:rFonts w:hint="eastAsia" w:ascii="宋体" w:hAnsi="宋体" w:eastAsia="宋体" w:cs="宋体"/>
                <w:sz w:val="24"/>
                <w:szCs w:val="24"/>
                <w:lang w:val="en-US" w:eastAsia="zh-CN"/>
              </w:rPr>
              <w:t>5</w:t>
            </w:r>
            <w:r>
              <w:rPr>
                <w:rFonts w:hint="eastAsia" w:ascii="宋体" w:hAnsi="宋体" w:eastAsia="宋体" w:cs="宋体"/>
                <w:sz w:val="24"/>
                <w:szCs w:val="24"/>
              </w:rPr>
              <w:t>年来（2021年1月1日至今所监理的市政公用工程类项目获奖</w:t>
            </w:r>
            <w:r>
              <w:rPr>
                <w:rFonts w:hint="eastAsia" w:ascii="宋体" w:hAnsi="宋体" w:eastAsia="宋体" w:cs="宋体"/>
                <w:snapToGrid w:val="0"/>
                <w:kern w:val="0"/>
                <w:sz w:val="24"/>
                <w:szCs w:val="24"/>
              </w:rPr>
              <w:t>情况</w:t>
            </w:r>
            <w:r>
              <w:rPr>
                <w:rFonts w:hint="eastAsia" w:ascii="宋体" w:hAnsi="宋体" w:eastAsia="宋体" w:cs="宋体"/>
                <w:sz w:val="24"/>
                <w:szCs w:val="24"/>
              </w:rPr>
              <w:t>：</w:t>
            </w:r>
          </w:p>
          <w:p w14:paraId="40C78178">
            <w:pPr>
              <w:adjustRightInd w:val="0"/>
              <w:snapToGrid w:val="0"/>
              <w:spacing w:line="400" w:lineRule="exact"/>
              <w:jc w:val="left"/>
              <w:rPr>
                <w:rFonts w:hint="eastAsia" w:ascii="宋体" w:hAnsi="宋体" w:eastAsia="宋体" w:cs="宋体"/>
                <w:sz w:val="24"/>
                <w:szCs w:val="24"/>
              </w:rPr>
            </w:pPr>
            <w:r>
              <w:rPr>
                <w:rFonts w:hint="eastAsia" w:ascii="宋体" w:hAnsi="宋体" w:eastAsia="宋体" w:cs="宋体"/>
                <w:sz w:val="24"/>
                <w:szCs w:val="24"/>
              </w:rPr>
              <w:t>1.获得省级以上（含省级）奖项的，每个得</w:t>
            </w:r>
            <w:r>
              <w:rPr>
                <w:rFonts w:hint="eastAsia" w:ascii="宋体" w:hAnsi="宋体" w:eastAsia="宋体" w:cs="宋体"/>
                <w:sz w:val="24"/>
                <w:szCs w:val="24"/>
                <w:lang w:val="en-US" w:eastAsia="zh-CN"/>
              </w:rPr>
              <w:t>3</w:t>
            </w:r>
            <w:r>
              <w:rPr>
                <w:rFonts w:hint="eastAsia" w:ascii="宋体" w:hAnsi="宋体" w:eastAsia="宋体" w:cs="宋体"/>
                <w:sz w:val="24"/>
                <w:szCs w:val="24"/>
              </w:rPr>
              <w:t>分；</w:t>
            </w:r>
          </w:p>
          <w:p w14:paraId="6FA9E92C">
            <w:pPr>
              <w:adjustRightInd w:val="0"/>
              <w:snapToGrid w:val="0"/>
              <w:spacing w:line="400" w:lineRule="exact"/>
              <w:jc w:val="left"/>
              <w:rPr>
                <w:rFonts w:hint="eastAsia" w:ascii="宋体" w:hAnsi="宋体" w:eastAsia="宋体" w:cs="宋体"/>
                <w:sz w:val="24"/>
                <w:szCs w:val="24"/>
                <w:lang w:val="en-US" w:eastAsia="zh-CN"/>
              </w:rPr>
            </w:pPr>
            <w:r>
              <w:rPr>
                <w:rFonts w:hint="eastAsia" w:ascii="宋体" w:hAnsi="宋体" w:eastAsia="宋体" w:cs="宋体"/>
                <w:sz w:val="24"/>
                <w:szCs w:val="24"/>
              </w:rPr>
              <w:t>2.获得地市级奖项的，每个得1分</w:t>
            </w:r>
            <w:r>
              <w:rPr>
                <w:rFonts w:hint="eastAsia" w:ascii="宋体" w:hAnsi="宋体" w:eastAsia="宋体" w:cs="宋体"/>
                <w:sz w:val="24"/>
                <w:szCs w:val="24"/>
                <w:lang w:val="en-US" w:eastAsia="zh-CN"/>
              </w:rPr>
              <w:t>；</w:t>
            </w:r>
          </w:p>
          <w:p w14:paraId="61AB2AA0">
            <w:pPr>
              <w:pStyle w:val="10"/>
              <w:tabs>
                <w:tab w:val="left" w:pos="1354"/>
                <w:tab w:val="left" w:pos="1459"/>
                <w:tab w:val="center" w:pos="3902"/>
                <w:tab w:val="right" w:pos="7805"/>
              </w:tabs>
              <w:adjustRightInd w:val="0"/>
              <w:snapToGrid w:val="0"/>
              <w:spacing w:after="0" w:line="400" w:lineRule="exact"/>
              <w:jc w:val="left"/>
              <w:rPr>
                <w:rFonts w:hint="eastAsia" w:ascii="宋体" w:hAnsi="宋体" w:eastAsia="宋体" w:cs="宋体"/>
                <w:bCs/>
                <w:sz w:val="24"/>
                <w:szCs w:val="24"/>
              </w:rPr>
            </w:pPr>
            <w:r>
              <w:rPr>
                <w:rFonts w:hint="eastAsia" w:ascii="宋体" w:hAnsi="宋体" w:eastAsia="宋体" w:cs="宋体"/>
                <w:sz w:val="24"/>
                <w:szCs w:val="24"/>
              </w:rPr>
              <w:t>3.其他情形的，不予计分</w:t>
            </w:r>
            <w:r>
              <w:rPr>
                <w:rFonts w:hint="eastAsia" w:ascii="宋体" w:hAnsi="宋体" w:eastAsia="宋体" w:cs="宋体"/>
                <w:bCs/>
                <w:sz w:val="24"/>
                <w:szCs w:val="24"/>
              </w:rPr>
              <w:t>。</w:t>
            </w:r>
          </w:p>
          <w:p w14:paraId="293F205A">
            <w:pPr>
              <w:pStyle w:val="10"/>
              <w:tabs>
                <w:tab w:val="left" w:pos="1354"/>
                <w:tab w:val="left" w:pos="1459"/>
                <w:tab w:val="center" w:pos="3902"/>
                <w:tab w:val="right" w:pos="7805"/>
              </w:tabs>
              <w:adjustRightInd w:val="0"/>
              <w:snapToGrid w:val="0"/>
              <w:spacing w:after="0" w:line="400" w:lineRule="exact"/>
              <w:jc w:val="left"/>
              <w:rPr>
                <w:rFonts w:hint="eastAsia" w:ascii="宋体" w:hAnsi="宋体" w:eastAsia="宋体" w:cs="宋体"/>
                <w:snapToGrid w:val="0"/>
                <w:sz w:val="24"/>
                <w:szCs w:val="24"/>
              </w:rPr>
            </w:pPr>
            <w:r>
              <w:rPr>
                <w:rFonts w:hint="eastAsia" w:ascii="宋体" w:hAnsi="宋体" w:eastAsia="宋体" w:cs="宋体"/>
                <w:sz w:val="24"/>
                <w:szCs w:val="24"/>
              </w:rPr>
              <w:t>说明：本项最高得</w:t>
            </w:r>
            <w:r>
              <w:rPr>
                <w:rFonts w:hint="eastAsia" w:ascii="宋体" w:hAnsi="宋体" w:eastAsia="宋体" w:cs="宋体"/>
                <w:sz w:val="24"/>
                <w:szCs w:val="24"/>
                <w:lang w:val="en-US" w:eastAsia="zh-CN"/>
              </w:rPr>
              <w:t>8</w:t>
            </w:r>
            <w:r>
              <w:rPr>
                <w:rFonts w:hint="eastAsia" w:ascii="宋体" w:hAnsi="宋体" w:eastAsia="宋体" w:cs="宋体"/>
                <w:sz w:val="24"/>
                <w:szCs w:val="24"/>
              </w:rPr>
              <w:t>分。</w:t>
            </w:r>
          </w:p>
        </w:tc>
        <w:tc>
          <w:tcPr>
            <w:tcW w:w="3021" w:type="dxa"/>
            <w:tcBorders>
              <w:top w:val="single" w:color="auto" w:sz="4" w:space="0"/>
              <w:left w:val="single" w:color="auto" w:sz="4" w:space="0"/>
              <w:bottom w:val="single" w:color="auto" w:sz="4" w:space="0"/>
              <w:right w:val="single" w:color="auto" w:sz="4" w:space="0"/>
            </w:tcBorders>
            <w:vAlign w:val="center"/>
          </w:tcPr>
          <w:p w14:paraId="2E53BDAF">
            <w:pPr>
              <w:pStyle w:val="10"/>
              <w:adjustRightInd w:val="0"/>
              <w:snapToGrid w:val="0"/>
              <w:spacing w:after="0" w:line="400" w:lineRule="exact"/>
              <w:rPr>
                <w:rFonts w:hint="eastAsia" w:ascii="宋体" w:hAnsi="宋体" w:eastAsia="宋体" w:cs="宋体"/>
                <w:bCs/>
                <w:snapToGrid w:val="0"/>
                <w:sz w:val="24"/>
                <w:szCs w:val="24"/>
              </w:rPr>
            </w:pPr>
            <w:r>
              <w:rPr>
                <w:rFonts w:hint="eastAsia" w:ascii="宋体" w:hAnsi="宋体" w:eastAsia="宋体" w:cs="宋体"/>
                <w:bCs/>
                <w:snapToGrid w:val="0"/>
                <w:sz w:val="24"/>
                <w:szCs w:val="24"/>
              </w:rPr>
              <w:t>1.同一业绩只按最高级别奖项计分一次，不同业绩按照各自最高获奖等级的得分累加。</w:t>
            </w:r>
          </w:p>
          <w:p w14:paraId="57EC6D47">
            <w:pPr>
              <w:pStyle w:val="10"/>
              <w:adjustRightInd w:val="0"/>
              <w:snapToGrid w:val="0"/>
              <w:spacing w:after="0" w:line="400" w:lineRule="exact"/>
              <w:rPr>
                <w:rFonts w:hint="eastAsia" w:ascii="宋体" w:hAnsi="宋体" w:eastAsia="宋体" w:cs="宋体"/>
                <w:bCs/>
                <w:snapToGrid w:val="0"/>
                <w:sz w:val="24"/>
                <w:szCs w:val="24"/>
              </w:rPr>
            </w:pPr>
            <w:r>
              <w:rPr>
                <w:rFonts w:hint="eastAsia" w:ascii="宋体" w:hAnsi="宋体" w:eastAsia="宋体" w:cs="宋体"/>
                <w:bCs/>
                <w:snapToGrid w:val="0"/>
                <w:sz w:val="24"/>
                <w:szCs w:val="24"/>
              </w:rPr>
              <w:t>2．需附有关奖项证明彩色扫描件。</w:t>
            </w:r>
          </w:p>
          <w:p w14:paraId="4C0F3017">
            <w:pPr>
              <w:pStyle w:val="10"/>
              <w:tabs>
                <w:tab w:val="left" w:pos="1354"/>
                <w:tab w:val="left" w:pos="1459"/>
                <w:tab w:val="center" w:pos="3902"/>
                <w:tab w:val="right" w:pos="7805"/>
              </w:tabs>
              <w:adjustRightInd w:val="0"/>
              <w:snapToGrid w:val="0"/>
              <w:spacing w:after="0" w:line="400" w:lineRule="exact"/>
              <w:jc w:val="left"/>
              <w:rPr>
                <w:rFonts w:hint="eastAsia" w:ascii="宋体" w:hAnsi="宋体" w:eastAsia="宋体" w:cs="宋体"/>
                <w:snapToGrid w:val="0"/>
                <w:sz w:val="24"/>
                <w:szCs w:val="24"/>
              </w:rPr>
            </w:pPr>
            <w:r>
              <w:rPr>
                <w:rFonts w:hint="eastAsia" w:ascii="宋体" w:hAnsi="宋体" w:eastAsia="宋体" w:cs="宋体"/>
                <w:bCs/>
                <w:snapToGrid w:val="0"/>
                <w:sz w:val="24"/>
                <w:szCs w:val="24"/>
              </w:rPr>
              <w:t>3．获奖时间以奖项证明的落款日期为准。</w:t>
            </w:r>
          </w:p>
        </w:tc>
      </w:tr>
      <w:tr w14:paraId="087CE86E">
        <w:tblPrEx>
          <w:tblCellMar>
            <w:top w:w="0" w:type="dxa"/>
            <w:left w:w="108" w:type="dxa"/>
            <w:bottom w:w="0" w:type="dxa"/>
            <w:right w:w="108" w:type="dxa"/>
          </w:tblCellMar>
        </w:tblPrEx>
        <w:trPr>
          <w:trHeight w:val="4259" w:hRule="exact"/>
          <w:jc w:val="center"/>
        </w:trPr>
        <w:tc>
          <w:tcPr>
            <w:tcW w:w="1448" w:type="dxa"/>
            <w:gridSpan w:val="2"/>
            <w:tcBorders>
              <w:top w:val="single" w:color="auto" w:sz="4" w:space="0"/>
              <w:left w:val="single" w:color="auto" w:sz="4" w:space="0"/>
              <w:bottom w:val="single" w:color="auto" w:sz="4" w:space="0"/>
              <w:right w:val="single" w:color="auto" w:sz="4" w:space="0"/>
            </w:tcBorders>
            <w:vAlign w:val="center"/>
          </w:tcPr>
          <w:p w14:paraId="62E1F6B6">
            <w:pPr>
              <w:adjustRightInd w:val="0"/>
              <w:snapToGrid w:val="0"/>
              <w:spacing w:line="400" w:lineRule="exact"/>
              <w:jc w:val="center"/>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企业业绩</w:t>
            </w:r>
          </w:p>
          <w:p w14:paraId="4AB41BFA">
            <w:pPr>
              <w:adjustRightInd w:val="0"/>
              <w:snapToGrid w:val="0"/>
              <w:spacing w:line="400" w:lineRule="exact"/>
              <w:jc w:val="center"/>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w:t>
            </w:r>
            <w:r>
              <w:rPr>
                <w:rFonts w:hint="eastAsia" w:ascii="宋体" w:hAnsi="宋体" w:eastAsia="宋体" w:cs="宋体"/>
                <w:snapToGrid w:val="0"/>
                <w:color w:val="000000"/>
                <w:kern w:val="0"/>
                <w:sz w:val="24"/>
                <w:szCs w:val="24"/>
                <w:lang w:val="en-US" w:eastAsia="zh-CN"/>
              </w:rPr>
              <w:t>10</w:t>
            </w:r>
            <w:r>
              <w:rPr>
                <w:rFonts w:hint="eastAsia" w:ascii="宋体" w:hAnsi="宋体" w:eastAsia="宋体" w:cs="宋体"/>
                <w:snapToGrid w:val="0"/>
                <w:color w:val="000000"/>
                <w:kern w:val="0"/>
                <w:sz w:val="24"/>
                <w:szCs w:val="24"/>
              </w:rPr>
              <w:t>分）</w:t>
            </w:r>
          </w:p>
        </w:tc>
        <w:tc>
          <w:tcPr>
            <w:tcW w:w="4893" w:type="dxa"/>
            <w:tcBorders>
              <w:top w:val="single" w:color="auto" w:sz="4" w:space="0"/>
              <w:left w:val="single" w:color="auto" w:sz="4" w:space="0"/>
              <w:bottom w:val="single" w:color="auto" w:sz="4" w:space="0"/>
              <w:right w:val="single" w:color="auto" w:sz="4" w:space="0"/>
            </w:tcBorders>
            <w:vAlign w:val="center"/>
          </w:tcPr>
          <w:p w14:paraId="5396DFD5">
            <w:pPr>
              <w:adjustRightInd w:val="0"/>
              <w:snapToGrid w:val="0"/>
              <w:spacing w:line="400" w:lineRule="exact"/>
              <w:rPr>
                <w:rFonts w:hint="eastAsia" w:ascii="宋体" w:hAnsi="宋体" w:eastAsia="宋体" w:cs="宋体"/>
                <w:color w:val="000000"/>
                <w:sz w:val="24"/>
                <w:szCs w:val="24"/>
              </w:rPr>
            </w:pPr>
            <w:r>
              <w:rPr>
                <w:rFonts w:hint="eastAsia" w:ascii="宋体" w:hAnsi="宋体" w:eastAsia="宋体" w:cs="宋体"/>
                <w:color w:val="000000"/>
                <w:sz w:val="24"/>
                <w:szCs w:val="24"/>
              </w:rPr>
              <w:t>企业近</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年来(2021年1月1日至今)完成过的同类业绩情况：</w:t>
            </w:r>
          </w:p>
          <w:p w14:paraId="06E7B1E7">
            <w:pPr>
              <w:adjustRightInd w:val="0"/>
              <w:snapToGrid w:val="0"/>
              <w:spacing w:line="400" w:lineRule="exact"/>
              <w:rPr>
                <w:rFonts w:hint="eastAsia" w:ascii="宋体" w:hAnsi="宋体" w:eastAsia="宋体" w:cs="宋体"/>
                <w:snapToGrid w:val="0"/>
                <w:color w:val="000000"/>
                <w:kern w:val="0"/>
                <w:sz w:val="24"/>
                <w:szCs w:val="24"/>
              </w:rPr>
            </w:pPr>
            <w:r>
              <w:rPr>
                <w:rFonts w:hint="eastAsia" w:ascii="宋体" w:hAnsi="宋体" w:eastAsia="宋体" w:cs="宋体"/>
                <w:color w:val="000000"/>
                <w:sz w:val="24"/>
                <w:szCs w:val="24"/>
              </w:rPr>
              <w:t>完成过</w:t>
            </w:r>
            <w:r>
              <w:rPr>
                <w:rFonts w:hint="eastAsia" w:ascii="宋体" w:hAnsi="宋体" w:eastAsia="宋体" w:cs="宋体"/>
                <w:color w:val="000000"/>
                <w:sz w:val="24"/>
                <w:szCs w:val="24"/>
                <w:lang w:val="en-US" w:eastAsia="zh-CN"/>
              </w:rPr>
              <w:t>质量合格的</w:t>
            </w:r>
            <w:r>
              <w:rPr>
                <w:rFonts w:hint="eastAsia" w:ascii="宋体" w:hAnsi="宋体" w:eastAsia="宋体" w:cs="宋体"/>
                <w:snapToGrid w:val="0"/>
                <w:color w:val="000000"/>
                <w:kern w:val="0"/>
                <w:sz w:val="24"/>
                <w:szCs w:val="24"/>
              </w:rPr>
              <w:t>同类项目业绩的，每个得</w:t>
            </w:r>
            <w:r>
              <w:rPr>
                <w:rFonts w:hint="eastAsia" w:ascii="宋体" w:hAnsi="宋体" w:eastAsia="宋体" w:cs="宋体"/>
                <w:snapToGrid w:val="0"/>
                <w:color w:val="000000"/>
                <w:kern w:val="0"/>
                <w:sz w:val="24"/>
                <w:szCs w:val="24"/>
                <w:lang w:val="en-US" w:eastAsia="zh-CN"/>
              </w:rPr>
              <w:t>2</w:t>
            </w:r>
            <w:r>
              <w:rPr>
                <w:rFonts w:hint="eastAsia" w:ascii="宋体" w:hAnsi="宋体" w:eastAsia="宋体" w:cs="宋体"/>
                <w:snapToGrid w:val="0"/>
                <w:color w:val="000000"/>
                <w:kern w:val="0"/>
                <w:sz w:val="24"/>
                <w:szCs w:val="24"/>
              </w:rPr>
              <w:t>分，最高得</w:t>
            </w:r>
            <w:r>
              <w:rPr>
                <w:rFonts w:hint="eastAsia" w:ascii="宋体" w:hAnsi="宋体" w:eastAsia="宋体" w:cs="宋体"/>
                <w:snapToGrid w:val="0"/>
                <w:color w:val="000000"/>
                <w:kern w:val="0"/>
                <w:sz w:val="24"/>
                <w:szCs w:val="24"/>
                <w:lang w:val="en-US" w:eastAsia="zh-CN"/>
              </w:rPr>
              <w:t>10</w:t>
            </w:r>
            <w:r>
              <w:rPr>
                <w:rFonts w:hint="eastAsia" w:ascii="宋体" w:hAnsi="宋体" w:eastAsia="宋体" w:cs="宋体"/>
                <w:snapToGrid w:val="0"/>
                <w:color w:val="000000"/>
                <w:kern w:val="0"/>
                <w:sz w:val="24"/>
                <w:szCs w:val="24"/>
              </w:rPr>
              <w:t>分。</w:t>
            </w:r>
          </w:p>
        </w:tc>
        <w:tc>
          <w:tcPr>
            <w:tcW w:w="3021" w:type="dxa"/>
            <w:tcBorders>
              <w:top w:val="single" w:color="auto" w:sz="4" w:space="0"/>
              <w:left w:val="single" w:color="auto" w:sz="4" w:space="0"/>
              <w:bottom w:val="single" w:color="auto" w:sz="4" w:space="0"/>
              <w:right w:val="single" w:color="auto" w:sz="4" w:space="0"/>
            </w:tcBorders>
            <w:vAlign w:val="center"/>
          </w:tcPr>
          <w:p w14:paraId="0C5AB7BB">
            <w:pPr>
              <w:pStyle w:val="10"/>
              <w:adjustRightInd w:val="0"/>
              <w:snapToGrid w:val="0"/>
              <w:spacing w:after="0" w:line="400" w:lineRule="exact"/>
              <w:rPr>
                <w:rFonts w:hint="eastAsia" w:ascii="宋体" w:hAnsi="宋体" w:eastAsia="宋体" w:cs="宋体"/>
                <w:bCs/>
                <w:snapToGrid w:val="0"/>
                <w:sz w:val="24"/>
                <w:szCs w:val="24"/>
              </w:rPr>
            </w:pPr>
            <w:r>
              <w:rPr>
                <w:rFonts w:hint="eastAsia" w:ascii="宋体" w:hAnsi="宋体" w:eastAsia="宋体" w:cs="宋体"/>
                <w:bCs/>
                <w:snapToGrid w:val="0"/>
                <w:sz w:val="24"/>
                <w:szCs w:val="24"/>
              </w:rPr>
              <w:t>1、同类项目是指完成过的市政公用工程类监理项目。</w:t>
            </w:r>
          </w:p>
          <w:p w14:paraId="04D1CB7E">
            <w:pPr>
              <w:pStyle w:val="10"/>
              <w:adjustRightInd w:val="0"/>
              <w:snapToGrid w:val="0"/>
              <w:spacing w:after="0" w:line="400" w:lineRule="exact"/>
              <w:rPr>
                <w:rFonts w:hint="eastAsia" w:ascii="宋体" w:hAnsi="宋体" w:eastAsia="宋体" w:cs="宋体"/>
                <w:bCs/>
                <w:snapToGrid w:val="0"/>
                <w:sz w:val="24"/>
                <w:szCs w:val="24"/>
              </w:rPr>
            </w:pPr>
            <w:r>
              <w:rPr>
                <w:rFonts w:hint="eastAsia" w:ascii="宋体" w:hAnsi="宋体" w:eastAsia="宋体" w:cs="宋体"/>
                <w:bCs/>
                <w:snapToGrid w:val="0"/>
                <w:sz w:val="24"/>
                <w:szCs w:val="24"/>
              </w:rPr>
              <w:t>2、需同时提供中标通知书或免招标的相关证明、</w:t>
            </w:r>
            <w:bookmarkStart w:id="59" w:name="OLE_LINK10"/>
            <w:bookmarkStart w:id="60" w:name="OLE_LINK9"/>
            <w:r>
              <w:rPr>
                <w:rFonts w:hint="eastAsia" w:ascii="宋体" w:hAnsi="宋体" w:eastAsia="宋体" w:cs="宋体"/>
                <w:bCs/>
                <w:snapToGrid w:val="0"/>
                <w:sz w:val="24"/>
                <w:szCs w:val="24"/>
              </w:rPr>
              <w:t>监理合同关</w:t>
            </w:r>
            <w:r>
              <w:rPr>
                <w:rFonts w:hint="eastAsia" w:ascii="宋体" w:hAnsi="宋体" w:eastAsia="宋体" w:cs="宋体"/>
                <w:bCs/>
                <w:snapToGrid w:val="0"/>
                <w:sz w:val="24"/>
                <w:szCs w:val="24"/>
                <w:lang w:val="en-US" w:eastAsia="zh-CN"/>
              </w:rPr>
              <w:t>键</w:t>
            </w:r>
            <w:r>
              <w:rPr>
                <w:rFonts w:hint="eastAsia" w:ascii="宋体" w:hAnsi="宋体" w:eastAsia="宋体" w:cs="宋体"/>
                <w:bCs/>
                <w:snapToGrid w:val="0"/>
                <w:sz w:val="24"/>
                <w:szCs w:val="24"/>
              </w:rPr>
              <w:t>页及竣工验收报告或单位工程验收鉴定书扫描件，投资额以监理合同为依据，时间以验收时间为准。</w:t>
            </w:r>
            <w:bookmarkEnd w:id="59"/>
            <w:bookmarkEnd w:id="60"/>
          </w:p>
        </w:tc>
      </w:tr>
      <w:tr w14:paraId="2454AC03">
        <w:tblPrEx>
          <w:tblCellMar>
            <w:top w:w="0" w:type="dxa"/>
            <w:left w:w="108" w:type="dxa"/>
            <w:bottom w:w="0" w:type="dxa"/>
            <w:right w:w="108" w:type="dxa"/>
          </w:tblCellMar>
        </w:tblPrEx>
        <w:trPr>
          <w:trHeight w:val="4609" w:hRule="exact"/>
          <w:jc w:val="center"/>
        </w:trPr>
        <w:tc>
          <w:tcPr>
            <w:tcW w:w="1448" w:type="dxa"/>
            <w:gridSpan w:val="2"/>
            <w:tcBorders>
              <w:top w:val="single" w:color="auto" w:sz="4" w:space="0"/>
              <w:left w:val="single" w:color="auto" w:sz="4" w:space="0"/>
              <w:bottom w:val="single" w:color="auto" w:sz="4" w:space="0"/>
              <w:right w:val="single" w:color="auto" w:sz="4" w:space="0"/>
            </w:tcBorders>
            <w:vAlign w:val="center"/>
          </w:tcPr>
          <w:p w14:paraId="51580123">
            <w:pPr>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总监理工程师综合素质</w:t>
            </w:r>
          </w:p>
          <w:p w14:paraId="0D5AF0DF">
            <w:pPr>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w:t>
            </w:r>
            <w:r>
              <w:rPr>
                <w:rFonts w:hint="eastAsia" w:ascii="宋体" w:hAnsi="宋体" w:eastAsia="宋体" w:cs="宋体"/>
                <w:snapToGrid w:val="0"/>
                <w:kern w:val="0"/>
                <w:sz w:val="24"/>
                <w:szCs w:val="24"/>
                <w:lang w:val="en-US" w:eastAsia="zh-CN"/>
              </w:rPr>
              <w:t>10</w:t>
            </w:r>
            <w:r>
              <w:rPr>
                <w:rFonts w:hint="eastAsia" w:ascii="宋体" w:hAnsi="宋体" w:eastAsia="宋体" w:cs="宋体"/>
                <w:snapToGrid w:val="0"/>
                <w:kern w:val="0"/>
                <w:sz w:val="24"/>
                <w:szCs w:val="24"/>
              </w:rPr>
              <w:t>分）</w:t>
            </w:r>
          </w:p>
        </w:tc>
        <w:tc>
          <w:tcPr>
            <w:tcW w:w="4893" w:type="dxa"/>
            <w:tcBorders>
              <w:top w:val="single" w:color="auto" w:sz="4" w:space="0"/>
              <w:left w:val="single" w:color="auto" w:sz="4" w:space="0"/>
              <w:bottom w:val="single" w:color="auto" w:sz="4" w:space="0"/>
              <w:right w:val="single" w:color="auto" w:sz="4" w:space="0"/>
            </w:tcBorders>
            <w:vAlign w:val="center"/>
          </w:tcPr>
          <w:p w14:paraId="48BCA193">
            <w:pPr>
              <w:pStyle w:val="10"/>
              <w:numPr>
                <w:ilvl w:val="0"/>
                <w:numId w:val="2"/>
              </w:numPr>
              <w:wordWrap w:val="0"/>
              <w:adjustRightInd w:val="0"/>
              <w:snapToGrid w:val="0"/>
              <w:spacing w:after="0" w:line="400" w:lineRule="exact"/>
              <w:rPr>
                <w:rFonts w:hint="eastAsia" w:ascii="宋体" w:hAnsi="宋体" w:eastAsia="宋体" w:cs="宋体"/>
                <w:snapToGrid w:val="0"/>
                <w:sz w:val="24"/>
                <w:szCs w:val="24"/>
              </w:rPr>
            </w:pPr>
            <w:r>
              <w:rPr>
                <w:rFonts w:hint="eastAsia" w:ascii="宋体" w:hAnsi="宋体" w:eastAsia="宋体" w:cs="宋体"/>
                <w:snapToGrid w:val="0"/>
                <w:sz w:val="24"/>
                <w:szCs w:val="24"/>
              </w:rPr>
              <w:t>具有</w:t>
            </w:r>
            <w:r>
              <w:rPr>
                <w:rFonts w:hint="eastAsia" w:ascii="宋体" w:hAnsi="宋体" w:eastAsia="宋体" w:cs="宋体"/>
                <w:snapToGrid w:val="0"/>
                <w:sz w:val="24"/>
                <w:szCs w:val="24"/>
                <w:lang w:val="en-US" w:eastAsia="zh-CN"/>
              </w:rPr>
              <w:t>高级</w:t>
            </w:r>
            <w:r>
              <w:rPr>
                <w:rFonts w:hint="eastAsia" w:ascii="宋体" w:hAnsi="宋体" w:eastAsia="宋体" w:cs="宋体"/>
                <w:snapToGrid w:val="0"/>
                <w:sz w:val="24"/>
                <w:szCs w:val="24"/>
              </w:rPr>
              <w:t>工程师</w:t>
            </w:r>
            <w:r>
              <w:rPr>
                <w:rFonts w:hint="eastAsia" w:ascii="宋体" w:hAnsi="宋体" w:eastAsia="宋体" w:cs="宋体"/>
                <w:snapToGrid w:val="0"/>
                <w:sz w:val="24"/>
                <w:szCs w:val="24"/>
                <w:lang w:val="en-US" w:eastAsia="zh-CN"/>
              </w:rPr>
              <w:t>或以上</w:t>
            </w:r>
            <w:r>
              <w:rPr>
                <w:rFonts w:hint="eastAsia" w:ascii="宋体" w:hAnsi="宋体" w:eastAsia="宋体" w:cs="宋体"/>
                <w:snapToGrid w:val="0"/>
                <w:sz w:val="24"/>
                <w:szCs w:val="24"/>
              </w:rPr>
              <w:t>职称的，得</w:t>
            </w:r>
            <w:r>
              <w:rPr>
                <w:rFonts w:hint="eastAsia" w:ascii="宋体" w:hAnsi="宋体" w:eastAsia="宋体" w:cs="宋体"/>
                <w:snapToGrid w:val="0"/>
                <w:sz w:val="24"/>
                <w:szCs w:val="24"/>
                <w:lang w:val="en-US" w:eastAsia="zh-CN"/>
              </w:rPr>
              <w:t>3</w:t>
            </w:r>
            <w:r>
              <w:rPr>
                <w:rFonts w:hint="eastAsia" w:ascii="宋体" w:hAnsi="宋体" w:eastAsia="宋体" w:cs="宋体"/>
                <w:snapToGrid w:val="0"/>
                <w:sz w:val="24"/>
                <w:szCs w:val="24"/>
              </w:rPr>
              <w:t>分</w:t>
            </w:r>
            <w:r>
              <w:rPr>
                <w:rFonts w:hint="eastAsia" w:ascii="宋体" w:hAnsi="宋体" w:eastAsia="宋体" w:cs="宋体"/>
                <w:snapToGrid w:val="0"/>
                <w:sz w:val="24"/>
                <w:szCs w:val="24"/>
                <w:lang w:val="en-US" w:eastAsia="zh-CN"/>
              </w:rPr>
              <w:t>，具有工程师职称的，得1分；</w:t>
            </w:r>
          </w:p>
          <w:p w14:paraId="6C28802C">
            <w:pPr>
              <w:pStyle w:val="10"/>
              <w:numPr>
                <w:ilvl w:val="0"/>
                <w:numId w:val="0"/>
              </w:numPr>
              <w:wordWrap w:val="0"/>
              <w:adjustRightInd w:val="0"/>
              <w:snapToGrid w:val="0"/>
              <w:spacing w:after="0" w:line="400" w:lineRule="exact"/>
              <w:jc w:val="both"/>
              <w:rPr>
                <w:rFonts w:hint="eastAsia" w:ascii="宋体" w:hAnsi="宋体" w:eastAsia="宋体" w:cs="宋体"/>
                <w:color w:val="auto"/>
                <w:kern w:val="2"/>
                <w:sz w:val="24"/>
                <w:szCs w:val="24"/>
                <w:lang w:val="en-US" w:eastAsia="zh-CN" w:bidi="ar-SA"/>
              </w:rPr>
            </w:pPr>
            <w:r>
              <w:rPr>
                <w:rFonts w:hint="eastAsia" w:ascii="宋体" w:hAnsi="宋体" w:eastAsia="宋体" w:cs="宋体"/>
                <w:snapToGrid w:val="0"/>
                <w:sz w:val="24"/>
                <w:szCs w:val="24"/>
                <w:lang w:val="en-US" w:eastAsia="zh-CN"/>
              </w:rPr>
              <w:t>2.</w:t>
            </w:r>
            <w:r>
              <w:rPr>
                <w:rFonts w:hint="eastAsia" w:ascii="宋体" w:hAnsi="宋体" w:eastAsia="宋体" w:cs="宋体"/>
                <w:snapToGrid w:val="0"/>
                <w:sz w:val="24"/>
                <w:szCs w:val="24"/>
              </w:rPr>
              <w:t>具有高级全过程工程项目管理师专业技术证书的，得</w:t>
            </w:r>
            <w:r>
              <w:rPr>
                <w:rFonts w:hint="eastAsia" w:ascii="宋体" w:hAnsi="宋体" w:eastAsia="宋体" w:cs="宋体"/>
                <w:snapToGrid w:val="0"/>
                <w:sz w:val="24"/>
                <w:szCs w:val="24"/>
                <w:lang w:val="en-US" w:eastAsia="zh-CN"/>
              </w:rPr>
              <w:t>5</w:t>
            </w:r>
            <w:r>
              <w:rPr>
                <w:rFonts w:hint="eastAsia" w:ascii="宋体" w:hAnsi="宋体" w:eastAsia="宋体" w:cs="宋体"/>
                <w:snapToGrid w:val="0"/>
                <w:sz w:val="24"/>
                <w:szCs w:val="24"/>
              </w:rPr>
              <w:t>分</w:t>
            </w:r>
            <w:r>
              <w:rPr>
                <w:rFonts w:hint="eastAsia" w:ascii="宋体" w:hAnsi="宋体" w:eastAsia="宋体" w:cs="宋体"/>
                <w:snapToGrid w:val="0"/>
                <w:color w:val="auto"/>
                <w:sz w:val="24"/>
                <w:szCs w:val="24"/>
                <w:lang w:val="en-US" w:eastAsia="zh-CN"/>
              </w:rPr>
              <w:t>；</w:t>
            </w:r>
            <w:r>
              <w:rPr>
                <w:rFonts w:hint="eastAsia" w:ascii="宋体" w:hAnsi="宋体" w:eastAsia="宋体" w:cs="宋体"/>
                <w:color w:val="auto"/>
                <w:kern w:val="2"/>
                <w:sz w:val="24"/>
                <w:szCs w:val="24"/>
                <w:lang w:val="en-US" w:eastAsia="zh-CN" w:bidi="ar-SA"/>
              </w:rPr>
              <w:t>具有中级全过程工程项目管理师的，得</w:t>
            </w:r>
            <w:r>
              <w:rPr>
                <w:rFonts w:hint="eastAsia" w:ascii="宋体" w:hAnsi="宋体" w:eastAsia="宋体" w:cs="宋体"/>
                <w:snapToGrid w:val="0"/>
                <w:color w:val="auto"/>
                <w:sz w:val="24"/>
                <w:szCs w:val="24"/>
                <w:lang w:val="en-US" w:eastAsia="zh-CN"/>
              </w:rPr>
              <w:t>3</w:t>
            </w:r>
            <w:r>
              <w:rPr>
                <w:rFonts w:hint="eastAsia" w:ascii="宋体" w:hAnsi="宋体" w:eastAsia="宋体" w:cs="宋体"/>
                <w:color w:val="auto"/>
                <w:kern w:val="2"/>
                <w:sz w:val="24"/>
                <w:szCs w:val="24"/>
                <w:lang w:val="en-US" w:eastAsia="zh-CN" w:bidi="ar-SA"/>
              </w:rPr>
              <w:t>分；具有初级全过程工程项目管理师的，得</w:t>
            </w:r>
            <w:r>
              <w:rPr>
                <w:rFonts w:hint="eastAsia" w:ascii="宋体" w:hAnsi="宋体" w:eastAsia="宋体" w:cs="宋体"/>
                <w:snapToGrid w:val="0"/>
                <w:color w:val="auto"/>
                <w:sz w:val="24"/>
                <w:szCs w:val="24"/>
                <w:lang w:val="en-US" w:eastAsia="zh-CN"/>
              </w:rPr>
              <w:t>1</w:t>
            </w:r>
            <w:r>
              <w:rPr>
                <w:rFonts w:hint="eastAsia" w:ascii="宋体" w:hAnsi="宋体" w:eastAsia="宋体" w:cs="宋体"/>
                <w:color w:val="auto"/>
                <w:kern w:val="2"/>
                <w:sz w:val="24"/>
                <w:szCs w:val="24"/>
                <w:lang w:val="en-US" w:eastAsia="zh-CN" w:bidi="ar-SA"/>
              </w:rPr>
              <w:t>分。</w:t>
            </w:r>
          </w:p>
          <w:p w14:paraId="6E774A01">
            <w:pPr>
              <w:pStyle w:val="10"/>
              <w:numPr>
                <w:ilvl w:val="0"/>
                <w:numId w:val="0"/>
              </w:numPr>
              <w:wordWrap w:val="0"/>
              <w:adjustRightInd w:val="0"/>
              <w:snapToGrid w:val="0"/>
              <w:spacing w:after="0" w:line="400" w:lineRule="exact"/>
              <w:jc w:val="both"/>
              <w:rPr>
                <w:rFonts w:hint="eastAsia" w:ascii="宋体" w:hAnsi="宋体" w:eastAsia="宋体" w:cs="宋体"/>
                <w:snapToGrid w:val="0"/>
                <w:sz w:val="24"/>
                <w:szCs w:val="24"/>
                <w:lang w:val="en-US" w:eastAsia="zh-CN"/>
              </w:rPr>
            </w:pPr>
            <w:r>
              <w:rPr>
                <w:rFonts w:hint="eastAsia" w:ascii="宋体" w:hAnsi="宋体" w:eastAsia="宋体" w:cs="宋体"/>
                <w:color w:val="auto"/>
                <w:kern w:val="2"/>
                <w:sz w:val="24"/>
                <w:szCs w:val="24"/>
                <w:lang w:val="en-US" w:eastAsia="zh-CN" w:bidi="ar-SA"/>
              </w:rPr>
              <w:t>3.近5年来（2021年1月1日至今）</w:t>
            </w:r>
            <w:r>
              <w:rPr>
                <w:rFonts w:hint="eastAsia" w:ascii="宋体" w:hAnsi="宋体" w:eastAsia="宋体" w:cs="宋体"/>
                <w:snapToGrid w:val="0"/>
                <w:sz w:val="24"/>
                <w:szCs w:val="24"/>
              </w:rPr>
              <w:t>获得省级或以上优秀总监荣誉的</w:t>
            </w:r>
            <w:r>
              <w:rPr>
                <w:rFonts w:hint="eastAsia" w:hAnsi="宋体" w:cs="宋体"/>
                <w:snapToGrid w:val="0"/>
                <w:sz w:val="24"/>
                <w:szCs w:val="24"/>
                <w:lang w:eastAsia="zh-CN"/>
              </w:rPr>
              <w:t>，</w:t>
            </w:r>
            <w:r>
              <w:rPr>
                <w:rFonts w:hint="eastAsia" w:ascii="宋体" w:hAnsi="宋体" w:eastAsia="宋体" w:cs="宋体"/>
                <w:snapToGrid w:val="0"/>
                <w:sz w:val="24"/>
                <w:szCs w:val="24"/>
                <w:lang w:eastAsia="zh-CN"/>
              </w:rPr>
              <w:t>得</w:t>
            </w:r>
            <w:r>
              <w:rPr>
                <w:rFonts w:hint="eastAsia" w:ascii="宋体" w:hAnsi="宋体" w:eastAsia="宋体" w:cs="宋体"/>
                <w:snapToGrid w:val="0"/>
                <w:sz w:val="24"/>
                <w:szCs w:val="24"/>
                <w:lang w:val="en-US" w:eastAsia="zh-CN"/>
              </w:rPr>
              <w:t>2</w:t>
            </w:r>
            <w:r>
              <w:rPr>
                <w:rFonts w:hint="eastAsia" w:ascii="宋体" w:hAnsi="宋体" w:eastAsia="宋体" w:cs="宋体"/>
                <w:snapToGrid w:val="0"/>
                <w:sz w:val="24"/>
                <w:szCs w:val="24"/>
              </w:rPr>
              <w:t>分</w:t>
            </w:r>
            <w:r>
              <w:rPr>
                <w:rFonts w:hint="eastAsia" w:hAnsi="宋体" w:cs="宋体"/>
                <w:snapToGrid w:val="0"/>
                <w:sz w:val="24"/>
                <w:szCs w:val="24"/>
                <w:lang w:eastAsia="zh-CN"/>
              </w:rPr>
              <w:t>；</w:t>
            </w:r>
            <w:r>
              <w:rPr>
                <w:rFonts w:hint="eastAsia" w:ascii="宋体" w:hAnsi="宋体" w:eastAsia="宋体" w:cs="宋体"/>
                <w:snapToGrid w:val="0"/>
                <w:sz w:val="24"/>
                <w:szCs w:val="24"/>
              </w:rPr>
              <w:t>获得</w:t>
            </w:r>
            <w:r>
              <w:rPr>
                <w:rFonts w:hint="eastAsia" w:ascii="宋体" w:hAnsi="宋体" w:eastAsia="宋体" w:cs="宋体"/>
                <w:snapToGrid w:val="0"/>
                <w:sz w:val="24"/>
                <w:szCs w:val="24"/>
                <w:lang w:eastAsia="zh-CN"/>
              </w:rPr>
              <w:t>市</w:t>
            </w:r>
            <w:r>
              <w:rPr>
                <w:rFonts w:hint="eastAsia" w:ascii="宋体" w:hAnsi="宋体" w:eastAsia="宋体" w:cs="宋体"/>
                <w:snapToGrid w:val="0"/>
                <w:sz w:val="24"/>
                <w:szCs w:val="24"/>
              </w:rPr>
              <w:t>级优秀总监荣誉的</w:t>
            </w:r>
            <w:r>
              <w:rPr>
                <w:rFonts w:hint="eastAsia" w:hAnsi="宋体" w:cs="宋体"/>
                <w:snapToGrid w:val="0"/>
                <w:sz w:val="24"/>
                <w:szCs w:val="24"/>
                <w:lang w:eastAsia="zh-CN"/>
              </w:rPr>
              <w:t>，</w:t>
            </w:r>
            <w:r>
              <w:rPr>
                <w:rFonts w:hint="eastAsia" w:ascii="宋体" w:hAnsi="宋体" w:eastAsia="宋体" w:cs="宋体"/>
                <w:snapToGrid w:val="0"/>
                <w:sz w:val="24"/>
                <w:szCs w:val="24"/>
                <w:lang w:eastAsia="zh-CN"/>
              </w:rPr>
              <w:t>得</w:t>
            </w:r>
            <w:r>
              <w:rPr>
                <w:rFonts w:hint="eastAsia" w:ascii="宋体" w:hAnsi="宋体" w:eastAsia="宋体" w:cs="宋体"/>
                <w:snapToGrid w:val="0"/>
                <w:sz w:val="24"/>
                <w:szCs w:val="24"/>
                <w:lang w:val="en-US" w:eastAsia="zh-CN"/>
              </w:rPr>
              <w:t>1</w:t>
            </w:r>
            <w:r>
              <w:rPr>
                <w:rFonts w:hint="eastAsia" w:ascii="宋体" w:hAnsi="宋体" w:eastAsia="宋体" w:cs="宋体"/>
                <w:snapToGrid w:val="0"/>
                <w:sz w:val="24"/>
                <w:szCs w:val="24"/>
              </w:rPr>
              <w:t>分</w:t>
            </w:r>
            <w:r>
              <w:rPr>
                <w:rFonts w:hint="eastAsia" w:ascii="宋体" w:hAnsi="宋体" w:eastAsia="宋体" w:cs="宋体"/>
                <w:snapToGrid w:val="0"/>
                <w:sz w:val="24"/>
                <w:szCs w:val="24"/>
                <w:lang w:eastAsia="zh-CN"/>
              </w:rPr>
              <w:t>。</w:t>
            </w:r>
          </w:p>
          <w:p w14:paraId="29CB9F0B">
            <w:pPr>
              <w:pStyle w:val="106"/>
              <w:wordWrap w:val="0"/>
              <w:adjustRightInd w:val="0"/>
              <w:snapToGrid w:val="0"/>
              <w:spacing w:line="400" w:lineRule="exact"/>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本项最高得</w:t>
            </w:r>
            <w:r>
              <w:rPr>
                <w:rFonts w:hint="eastAsia" w:ascii="宋体" w:hAnsi="宋体" w:eastAsia="宋体" w:cs="宋体"/>
                <w:snapToGrid w:val="0"/>
                <w:kern w:val="0"/>
                <w:sz w:val="24"/>
                <w:szCs w:val="24"/>
                <w:lang w:val="en-US" w:eastAsia="zh-CN"/>
              </w:rPr>
              <w:t>10</w:t>
            </w:r>
            <w:r>
              <w:rPr>
                <w:rFonts w:hint="eastAsia" w:ascii="宋体" w:hAnsi="宋体" w:eastAsia="宋体" w:cs="宋体"/>
                <w:snapToGrid w:val="0"/>
                <w:kern w:val="0"/>
                <w:sz w:val="24"/>
                <w:szCs w:val="24"/>
              </w:rPr>
              <w:t>分。</w:t>
            </w:r>
          </w:p>
        </w:tc>
        <w:tc>
          <w:tcPr>
            <w:tcW w:w="3021" w:type="dxa"/>
            <w:tcBorders>
              <w:top w:val="single" w:color="auto" w:sz="4" w:space="0"/>
              <w:left w:val="single" w:color="auto" w:sz="4" w:space="0"/>
              <w:bottom w:val="single" w:color="auto" w:sz="4" w:space="0"/>
              <w:right w:val="single" w:color="auto" w:sz="4" w:space="0"/>
            </w:tcBorders>
            <w:vAlign w:val="center"/>
          </w:tcPr>
          <w:p w14:paraId="3606E0EF">
            <w:pPr>
              <w:pStyle w:val="10"/>
              <w:wordWrap w:val="0"/>
              <w:adjustRightInd w:val="0"/>
              <w:snapToGrid w:val="0"/>
              <w:spacing w:after="0" w:line="400" w:lineRule="exact"/>
              <w:rPr>
                <w:rFonts w:hint="eastAsia" w:ascii="宋体" w:hAnsi="宋体" w:eastAsia="宋体" w:cs="宋体"/>
                <w:sz w:val="24"/>
                <w:szCs w:val="24"/>
              </w:rPr>
            </w:pPr>
            <w:r>
              <w:rPr>
                <w:rFonts w:hint="eastAsia" w:ascii="宋体" w:hAnsi="宋体" w:eastAsia="宋体" w:cs="宋体"/>
                <w:snapToGrid w:val="0"/>
                <w:sz w:val="24"/>
                <w:szCs w:val="24"/>
              </w:rPr>
              <w:t>需提供相关证书彩色扫描件。</w:t>
            </w:r>
          </w:p>
        </w:tc>
      </w:tr>
      <w:tr w14:paraId="3BDF33B0">
        <w:tblPrEx>
          <w:tblCellMar>
            <w:top w:w="0" w:type="dxa"/>
            <w:left w:w="108" w:type="dxa"/>
            <w:bottom w:w="0" w:type="dxa"/>
            <w:right w:w="108" w:type="dxa"/>
          </w:tblCellMar>
        </w:tblPrEx>
        <w:trPr>
          <w:trHeight w:val="4052" w:hRule="exact"/>
          <w:jc w:val="center"/>
        </w:trPr>
        <w:tc>
          <w:tcPr>
            <w:tcW w:w="1448" w:type="dxa"/>
            <w:gridSpan w:val="2"/>
            <w:tcBorders>
              <w:top w:val="single" w:color="auto" w:sz="4" w:space="0"/>
              <w:left w:val="single" w:color="auto" w:sz="4" w:space="0"/>
              <w:bottom w:val="single" w:color="auto" w:sz="4" w:space="0"/>
              <w:right w:val="single" w:color="auto" w:sz="4" w:space="0"/>
            </w:tcBorders>
            <w:vAlign w:val="center"/>
          </w:tcPr>
          <w:p w14:paraId="71BEBDD4">
            <w:pPr>
              <w:pStyle w:val="10"/>
              <w:adjustRightInd w:val="0"/>
              <w:snapToGrid w:val="0"/>
              <w:spacing w:after="0" w:line="360" w:lineRule="auto"/>
              <w:jc w:val="center"/>
              <w:rPr>
                <w:rFonts w:hint="eastAsia" w:ascii="宋体" w:hAnsi="宋体" w:eastAsia="宋体" w:cs="宋体"/>
                <w:sz w:val="24"/>
                <w:szCs w:val="24"/>
              </w:rPr>
            </w:pPr>
            <w:r>
              <w:rPr>
                <w:rFonts w:hint="eastAsia" w:ascii="宋体" w:hAnsi="宋体" w:eastAsia="宋体" w:cs="宋体"/>
                <w:sz w:val="24"/>
                <w:szCs w:val="24"/>
              </w:rPr>
              <w:t>企业管理体系认证</w:t>
            </w:r>
          </w:p>
          <w:p w14:paraId="5124AD4D">
            <w:pPr>
              <w:pStyle w:val="10"/>
              <w:wordWrap w:val="0"/>
              <w:adjustRightInd w:val="0"/>
              <w:snapToGrid w:val="0"/>
              <w:spacing w:after="0" w:line="360" w:lineRule="auto"/>
              <w:jc w:val="center"/>
              <w:rPr>
                <w:rFonts w:hint="eastAsia" w:ascii="宋体" w:hAnsi="宋体" w:eastAsia="宋体" w:cs="宋体"/>
                <w:snapToGrid w:val="0"/>
                <w:kern w:val="0"/>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6</w:t>
            </w:r>
            <w:r>
              <w:rPr>
                <w:rFonts w:hint="eastAsia" w:ascii="宋体" w:hAnsi="宋体" w:eastAsia="宋体" w:cs="宋体"/>
                <w:sz w:val="24"/>
                <w:szCs w:val="24"/>
              </w:rPr>
              <w:t>分）</w:t>
            </w:r>
          </w:p>
        </w:tc>
        <w:tc>
          <w:tcPr>
            <w:tcW w:w="4893" w:type="dxa"/>
            <w:tcBorders>
              <w:top w:val="single" w:color="auto" w:sz="4" w:space="0"/>
              <w:left w:val="single" w:color="auto" w:sz="4" w:space="0"/>
              <w:bottom w:val="single" w:color="auto" w:sz="4" w:space="0"/>
              <w:right w:val="single" w:color="auto" w:sz="4" w:space="0"/>
            </w:tcBorders>
            <w:vAlign w:val="center"/>
          </w:tcPr>
          <w:p w14:paraId="10BAD75F">
            <w:pPr>
              <w:pStyle w:val="10"/>
              <w:wordWrap w:val="0"/>
              <w:adjustRightInd w:val="0"/>
              <w:snapToGrid w:val="0"/>
              <w:spacing w:after="0" w:line="360" w:lineRule="auto"/>
              <w:jc w:val="left"/>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企业获得质量管理体系认证、职业健康安全管理体系认证、环境管理体系认证、企业诚信管理体系认证、履约能力评价体系认证、信息安全管理体系认证证书并在有效期内。</w:t>
            </w:r>
          </w:p>
          <w:p w14:paraId="5DB56234">
            <w:pPr>
              <w:pStyle w:val="10"/>
              <w:wordWrap w:val="0"/>
              <w:adjustRightInd w:val="0"/>
              <w:snapToGrid w:val="0"/>
              <w:spacing w:after="0" w:line="360" w:lineRule="auto"/>
              <w:jc w:val="left"/>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1．企业获得6项证书的得6分；</w:t>
            </w:r>
          </w:p>
          <w:p w14:paraId="1B5B3017">
            <w:pPr>
              <w:pStyle w:val="10"/>
              <w:wordWrap w:val="0"/>
              <w:adjustRightInd w:val="0"/>
              <w:snapToGrid w:val="0"/>
              <w:spacing w:after="0" w:line="360" w:lineRule="auto"/>
              <w:jc w:val="left"/>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2．企业获得其中3-5项证书的得3分；</w:t>
            </w:r>
          </w:p>
          <w:p w14:paraId="1B61AB7E">
            <w:pPr>
              <w:pStyle w:val="10"/>
              <w:wordWrap w:val="0"/>
              <w:adjustRightInd w:val="0"/>
              <w:snapToGrid w:val="0"/>
              <w:spacing w:after="0" w:line="360" w:lineRule="auto"/>
              <w:jc w:val="left"/>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3．企业获得其中1-2项证书的得2分；</w:t>
            </w:r>
          </w:p>
          <w:p w14:paraId="6BDBE40C">
            <w:pPr>
              <w:pStyle w:val="10"/>
              <w:wordWrap w:val="0"/>
              <w:adjustRightInd w:val="0"/>
              <w:snapToGrid w:val="0"/>
              <w:spacing w:after="0" w:line="360" w:lineRule="auto"/>
              <w:jc w:val="left"/>
              <w:rPr>
                <w:rFonts w:hint="eastAsia" w:ascii="宋体" w:hAnsi="宋体" w:eastAsia="宋体" w:cs="宋体"/>
                <w:snapToGrid w:val="0"/>
                <w:kern w:val="0"/>
                <w:sz w:val="24"/>
                <w:szCs w:val="24"/>
              </w:rPr>
            </w:pPr>
            <w:r>
              <w:rPr>
                <w:rFonts w:hint="eastAsia" w:ascii="宋体" w:hAnsi="宋体" w:eastAsia="宋体" w:cs="宋体"/>
                <w:color w:val="auto"/>
                <w:kern w:val="2"/>
                <w:sz w:val="24"/>
                <w:szCs w:val="24"/>
                <w:highlight w:val="none"/>
                <w:u w:val="none"/>
                <w:lang w:val="en-US" w:eastAsia="zh-CN" w:bidi="ar-SA"/>
              </w:rPr>
              <w:t>说明：本项最高得6分。</w:t>
            </w:r>
          </w:p>
        </w:tc>
        <w:tc>
          <w:tcPr>
            <w:tcW w:w="3021" w:type="dxa"/>
            <w:tcBorders>
              <w:top w:val="single" w:color="auto" w:sz="4" w:space="0"/>
              <w:left w:val="single" w:color="auto" w:sz="4" w:space="0"/>
              <w:bottom w:val="single" w:color="auto" w:sz="4" w:space="0"/>
              <w:right w:val="single" w:color="auto" w:sz="4" w:space="0"/>
            </w:tcBorders>
            <w:vAlign w:val="center"/>
          </w:tcPr>
          <w:p w14:paraId="04D28E19">
            <w:pPr>
              <w:pStyle w:val="10"/>
              <w:wordWrap w:val="0"/>
              <w:adjustRightInd w:val="0"/>
              <w:snapToGrid w:val="0"/>
              <w:spacing w:after="0" w:line="360" w:lineRule="auto"/>
              <w:jc w:val="left"/>
              <w:rPr>
                <w:rFonts w:hint="eastAsia" w:ascii="宋体" w:hAnsi="宋体" w:eastAsia="宋体" w:cs="宋体"/>
                <w:snapToGrid w:val="0"/>
                <w:sz w:val="24"/>
                <w:szCs w:val="24"/>
              </w:rPr>
            </w:pPr>
            <w:r>
              <w:rPr>
                <w:rFonts w:hint="eastAsia" w:ascii="宋体" w:hAnsi="宋体" w:eastAsia="宋体" w:cs="宋体"/>
                <w:sz w:val="24"/>
                <w:szCs w:val="24"/>
              </w:rPr>
              <w:t>需附在有效期内的认证证书彩色扫描件，否则不得分。</w:t>
            </w:r>
          </w:p>
        </w:tc>
      </w:tr>
      <w:tr w14:paraId="4A7F117F">
        <w:tblPrEx>
          <w:tblCellMar>
            <w:top w:w="0" w:type="dxa"/>
            <w:left w:w="108" w:type="dxa"/>
            <w:bottom w:w="0" w:type="dxa"/>
            <w:right w:w="108" w:type="dxa"/>
          </w:tblCellMar>
        </w:tblPrEx>
        <w:trPr>
          <w:trHeight w:val="6020" w:hRule="exact"/>
          <w:jc w:val="center"/>
        </w:trPr>
        <w:tc>
          <w:tcPr>
            <w:tcW w:w="1448" w:type="dxa"/>
            <w:gridSpan w:val="2"/>
            <w:tcBorders>
              <w:top w:val="single" w:color="auto" w:sz="4" w:space="0"/>
              <w:left w:val="single" w:color="auto" w:sz="4" w:space="0"/>
              <w:right w:val="single" w:color="auto" w:sz="4" w:space="0"/>
            </w:tcBorders>
            <w:vAlign w:val="center"/>
          </w:tcPr>
          <w:p w14:paraId="2AE25E21">
            <w:pPr>
              <w:pStyle w:val="10"/>
              <w:adjustRightInd w:val="0"/>
              <w:snapToGrid w:val="0"/>
              <w:spacing w:after="0"/>
              <w:jc w:val="center"/>
              <w:rPr>
                <w:rFonts w:hint="eastAsia" w:ascii="宋体" w:hAnsi="宋体" w:eastAsia="宋体" w:cs="宋体"/>
                <w:snapToGrid w:val="0"/>
                <w:sz w:val="24"/>
                <w:szCs w:val="24"/>
              </w:rPr>
            </w:pPr>
            <w:r>
              <w:rPr>
                <w:rFonts w:hint="eastAsia" w:ascii="宋体" w:hAnsi="宋体" w:eastAsia="宋体" w:cs="宋体"/>
                <w:snapToGrid w:val="0"/>
                <w:sz w:val="24"/>
                <w:szCs w:val="24"/>
              </w:rPr>
              <w:t>项目监理机构其他人员</w:t>
            </w:r>
          </w:p>
          <w:p w14:paraId="28EB7A4B">
            <w:pPr>
              <w:pStyle w:val="10"/>
              <w:adjustRightInd w:val="0"/>
              <w:snapToGrid w:val="0"/>
              <w:spacing w:after="0"/>
              <w:jc w:val="center"/>
              <w:rPr>
                <w:rFonts w:hint="eastAsia" w:ascii="宋体" w:hAnsi="宋体" w:eastAsia="宋体" w:cs="宋体"/>
                <w:snapToGrid w:val="0"/>
                <w:kern w:val="2"/>
                <w:sz w:val="24"/>
                <w:szCs w:val="24"/>
                <w:lang w:val="en-US" w:eastAsia="zh-CN" w:bidi="ar-SA"/>
              </w:rPr>
            </w:pPr>
            <w:r>
              <w:rPr>
                <w:rFonts w:hint="eastAsia" w:ascii="宋体" w:hAnsi="宋体" w:eastAsia="宋体" w:cs="宋体"/>
                <w:snapToGrid w:val="0"/>
                <w:sz w:val="24"/>
                <w:szCs w:val="24"/>
              </w:rPr>
              <w:t>（</w:t>
            </w:r>
            <w:r>
              <w:rPr>
                <w:rFonts w:hint="eastAsia" w:ascii="宋体" w:hAnsi="宋体" w:eastAsia="宋体" w:cs="宋体"/>
                <w:snapToGrid w:val="0"/>
                <w:sz w:val="24"/>
                <w:szCs w:val="24"/>
                <w:u w:val="none"/>
                <w:lang w:val="en-US" w:eastAsia="zh-CN"/>
              </w:rPr>
              <w:t>11</w:t>
            </w:r>
            <w:r>
              <w:rPr>
                <w:rFonts w:hint="eastAsia" w:ascii="宋体" w:hAnsi="宋体" w:eastAsia="宋体" w:cs="宋体"/>
                <w:snapToGrid w:val="0"/>
                <w:sz w:val="24"/>
                <w:szCs w:val="24"/>
              </w:rPr>
              <w:t>分）</w:t>
            </w:r>
          </w:p>
        </w:tc>
        <w:tc>
          <w:tcPr>
            <w:tcW w:w="4893" w:type="dxa"/>
            <w:tcBorders>
              <w:top w:val="single" w:color="auto" w:sz="4" w:space="0"/>
              <w:left w:val="single" w:color="auto" w:sz="4" w:space="0"/>
              <w:bottom w:val="single" w:color="auto" w:sz="4" w:space="0"/>
              <w:right w:val="single" w:color="auto" w:sz="4" w:space="0"/>
            </w:tcBorders>
            <w:shd w:val="clear" w:color="auto" w:fill="auto"/>
            <w:vAlign w:val="center"/>
          </w:tcPr>
          <w:p w14:paraId="19F45A8B">
            <w:pPr>
              <w:pStyle w:val="10"/>
              <w:adjustRightInd w:val="0"/>
              <w:snapToGrid w:val="0"/>
              <w:spacing w:after="0"/>
              <w:rPr>
                <w:rFonts w:hint="eastAsia" w:ascii="宋体" w:hAnsi="宋体" w:eastAsia="宋体" w:cs="宋体"/>
                <w:snapToGrid w:val="0"/>
                <w:sz w:val="24"/>
                <w:szCs w:val="24"/>
              </w:rPr>
            </w:pPr>
            <w:r>
              <w:rPr>
                <w:rFonts w:hint="eastAsia" w:ascii="宋体" w:hAnsi="宋体" w:eastAsia="宋体" w:cs="宋体"/>
                <w:snapToGrid w:val="0"/>
                <w:sz w:val="24"/>
                <w:szCs w:val="24"/>
              </w:rPr>
              <w:t>项目监理机构其他人员（不含总监理工程师）：</w:t>
            </w:r>
          </w:p>
          <w:p w14:paraId="6EF19911">
            <w:pPr>
              <w:pStyle w:val="10"/>
              <w:adjustRightInd w:val="0"/>
              <w:snapToGrid w:val="0"/>
              <w:spacing w:after="0"/>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snapToGrid w:val="0"/>
                <w:sz w:val="24"/>
                <w:szCs w:val="24"/>
              </w:rPr>
              <w:t>1、</w:t>
            </w:r>
            <w:r>
              <w:rPr>
                <w:rFonts w:hint="eastAsia" w:ascii="宋体" w:hAnsi="宋体" w:eastAsia="宋体" w:cs="宋体"/>
                <w:color w:val="auto"/>
                <w:kern w:val="2"/>
                <w:sz w:val="24"/>
                <w:szCs w:val="24"/>
                <w:highlight w:val="none"/>
                <w:u w:val="none"/>
                <w:lang w:val="en-US" w:eastAsia="zh-CN" w:bidi="ar-SA"/>
              </w:rPr>
              <w:t>拟派人员的数量和专业完全满足表2《项目监理机构其他人员需求表》（以下简称《需求表》）要求的,得2分；</w:t>
            </w:r>
          </w:p>
          <w:p w14:paraId="1C3C5163">
            <w:pPr>
              <w:pStyle w:val="10"/>
              <w:adjustRightInd w:val="0"/>
              <w:snapToGrid w:val="0"/>
              <w:spacing w:after="0"/>
              <w:rPr>
                <w:rFonts w:hint="eastAsia" w:ascii="宋体" w:hAnsi="宋体" w:eastAsia="宋体" w:cs="宋体"/>
                <w:snapToGrid w:val="0"/>
                <w:color w:val="auto"/>
                <w:sz w:val="24"/>
                <w:szCs w:val="24"/>
              </w:rPr>
            </w:pPr>
            <w:r>
              <w:rPr>
                <w:rFonts w:hint="eastAsia" w:ascii="宋体" w:hAnsi="宋体" w:eastAsia="宋体" w:cs="宋体"/>
                <w:snapToGrid w:val="0"/>
                <w:sz w:val="24"/>
                <w:szCs w:val="24"/>
              </w:rPr>
              <w:t>2.项目监理机构其他人员中，具有安全工程师注册证书的得5分</w:t>
            </w:r>
            <w:r>
              <w:rPr>
                <w:rFonts w:hint="eastAsia" w:ascii="宋体" w:hAnsi="宋体" w:eastAsia="宋体" w:cs="宋体"/>
                <w:snapToGrid w:val="0"/>
                <w:color w:val="auto"/>
                <w:sz w:val="24"/>
                <w:szCs w:val="24"/>
              </w:rPr>
              <w:t>；</w:t>
            </w:r>
          </w:p>
          <w:p w14:paraId="5D2325B8">
            <w:pPr>
              <w:pStyle w:val="10"/>
              <w:adjustRightInd w:val="0"/>
              <w:snapToGrid w:val="0"/>
              <w:spacing w:after="0" w:line="360" w:lineRule="auto"/>
              <w:rPr>
                <w:rFonts w:hint="default" w:ascii="宋体" w:hAnsi="宋体" w:eastAsia="宋体" w:cs="宋体"/>
                <w:snapToGrid w:val="0"/>
                <w:sz w:val="24"/>
                <w:szCs w:val="24"/>
                <w:lang w:val="en-US" w:eastAsia="zh-CN"/>
              </w:rPr>
            </w:pPr>
            <w:r>
              <w:rPr>
                <w:rFonts w:hint="eastAsia" w:ascii="宋体" w:hAnsi="宋体" w:eastAsia="宋体" w:cs="宋体"/>
                <w:snapToGrid w:val="0"/>
                <w:color w:val="auto"/>
                <w:sz w:val="24"/>
                <w:szCs w:val="24"/>
              </w:rPr>
              <w:t>3.监理人员近</w:t>
            </w:r>
            <w:r>
              <w:rPr>
                <w:rFonts w:hint="eastAsia" w:ascii="宋体" w:hAnsi="宋体" w:eastAsia="宋体" w:cs="宋体"/>
                <w:snapToGrid w:val="0"/>
                <w:color w:val="auto"/>
                <w:sz w:val="24"/>
                <w:szCs w:val="24"/>
                <w:lang w:val="en-US" w:eastAsia="zh-CN"/>
              </w:rPr>
              <w:t>5</w:t>
            </w:r>
            <w:r>
              <w:rPr>
                <w:rFonts w:hint="eastAsia" w:ascii="宋体" w:hAnsi="宋体" w:eastAsia="宋体" w:cs="宋体"/>
                <w:snapToGrid w:val="0"/>
                <w:color w:val="auto"/>
                <w:sz w:val="24"/>
                <w:szCs w:val="24"/>
              </w:rPr>
              <w:t>年来（20</w:t>
            </w:r>
            <w:r>
              <w:rPr>
                <w:rFonts w:hint="eastAsia" w:ascii="宋体" w:hAnsi="宋体" w:eastAsia="宋体" w:cs="宋体"/>
                <w:snapToGrid w:val="0"/>
                <w:color w:val="auto"/>
                <w:sz w:val="24"/>
                <w:szCs w:val="24"/>
                <w:lang w:eastAsia="zh-CN"/>
              </w:rPr>
              <w:t>2</w:t>
            </w:r>
            <w:r>
              <w:rPr>
                <w:rFonts w:hint="eastAsia" w:ascii="宋体" w:hAnsi="宋体" w:eastAsia="宋体" w:cs="宋体"/>
                <w:snapToGrid w:val="0"/>
                <w:color w:val="auto"/>
                <w:sz w:val="24"/>
                <w:szCs w:val="24"/>
                <w:lang w:val="en-US" w:eastAsia="zh-CN"/>
              </w:rPr>
              <w:t>1</w:t>
            </w:r>
            <w:r>
              <w:rPr>
                <w:rFonts w:hint="eastAsia" w:ascii="宋体" w:hAnsi="宋体" w:eastAsia="宋体" w:cs="宋体"/>
                <w:snapToGrid w:val="0"/>
                <w:color w:val="auto"/>
                <w:sz w:val="24"/>
                <w:szCs w:val="24"/>
              </w:rPr>
              <w:t>年1月1日至今）获得省级或以</w:t>
            </w:r>
            <w:r>
              <w:rPr>
                <w:rFonts w:hint="eastAsia" w:ascii="宋体" w:hAnsi="宋体" w:eastAsia="宋体" w:cs="宋体"/>
                <w:snapToGrid w:val="0"/>
                <w:sz w:val="24"/>
                <w:szCs w:val="24"/>
              </w:rPr>
              <w:t>上优秀总监荣誉的每人</w:t>
            </w:r>
            <w:r>
              <w:rPr>
                <w:rFonts w:hint="eastAsia" w:ascii="宋体" w:hAnsi="宋体" w:eastAsia="宋体" w:cs="宋体"/>
                <w:snapToGrid w:val="0"/>
                <w:sz w:val="24"/>
                <w:szCs w:val="24"/>
                <w:lang w:eastAsia="zh-CN"/>
              </w:rPr>
              <w:t>得</w:t>
            </w:r>
            <w:r>
              <w:rPr>
                <w:rFonts w:hint="eastAsia" w:ascii="宋体" w:hAnsi="宋体" w:eastAsia="宋体" w:cs="宋体"/>
                <w:snapToGrid w:val="0"/>
                <w:sz w:val="24"/>
                <w:szCs w:val="24"/>
                <w:lang w:val="en-US" w:eastAsia="zh-CN"/>
              </w:rPr>
              <w:t>2</w:t>
            </w:r>
            <w:r>
              <w:rPr>
                <w:rFonts w:hint="eastAsia" w:ascii="宋体" w:hAnsi="宋体" w:eastAsia="宋体" w:cs="宋体"/>
                <w:snapToGrid w:val="0"/>
                <w:sz w:val="24"/>
                <w:szCs w:val="24"/>
              </w:rPr>
              <w:t>分，最</w:t>
            </w:r>
            <w:r>
              <w:rPr>
                <w:rFonts w:hint="eastAsia" w:ascii="宋体" w:hAnsi="宋体" w:eastAsia="宋体" w:cs="宋体"/>
                <w:snapToGrid w:val="0"/>
                <w:sz w:val="24"/>
                <w:szCs w:val="24"/>
                <w:lang w:eastAsia="zh-CN"/>
              </w:rPr>
              <w:t>高得</w:t>
            </w:r>
            <w:r>
              <w:rPr>
                <w:rFonts w:hint="eastAsia" w:ascii="宋体" w:hAnsi="宋体" w:eastAsia="宋体" w:cs="宋体"/>
                <w:snapToGrid w:val="0"/>
                <w:sz w:val="24"/>
                <w:szCs w:val="24"/>
                <w:lang w:val="en-US" w:eastAsia="zh-CN"/>
              </w:rPr>
              <w:t>4</w:t>
            </w:r>
            <w:r>
              <w:rPr>
                <w:rFonts w:hint="eastAsia" w:ascii="宋体" w:hAnsi="宋体" w:eastAsia="宋体" w:cs="宋体"/>
                <w:snapToGrid w:val="0"/>
                <w:sz w:val="24"/>
                <w:szCs w:val="24"/>
              </w:rPr>
              <w:t>分</w:t>
            </w:r>
            <w:r>
              <w:rPr>
                <w:rFonts w:hint="eastAsia" w:ascii="宋体" w:hAnsi="宋体" w:eastAsia="宋体" w:cs="宋体"/>
                <w:snapToGrid w:val="0"/>
                <w:sz w:val="24"/>
                <w:szCs w:val="24"/>
                <w:lang w:eastAsia="zh-CN"/>
              </w:rPr>
              <w:t>；</w:t>
            </w:r>
            <w:r>
              <w:rPr>
                <w:rFonts w:hint="eastAsia" w:ascii="宋体" w:hAnsi="宋体" w:eastAsia="宋体" w:cs="宋体"/>
                <w:snapToGrid w:val="0"/>
                <w:sz w:val="24"/>
                <w:szCs w:val="24"/>
              </w:rPr>
              <w:t>获得</w:t>
            </w:r>
            <w:r>
              <w:rPr>
                <w:rFonts w:hint="eastAsia" w:ascii="宋体" w:hAnsi="宋体" w:eastAsia="宋体" w:cs="宋体"/>
                <w:snapToGrid w:val="0"/>
                <w:sz w:val="24"/>
                <w:szCs w:val="24"/>
                <w:lang w:eastAsia="zh-CN"/>
              </w:rPr>
              <w:t>市</w:t>
            </w:r>
            <w:r>
              <w:rPr>
                <w:rFonts w:hint="eastAsia" w:ascii="宋体" w:hAnsi="宋体" w:eastAsia="宋体" w:cs="宋体"/>
                <w:snapToGrid w:val="0"/>
                <w:sz w:val="24"/>
                <w:szCs w:val="24"/>
              </w:rPr>
              <w:t>级优秀总监荣誉的每人</w:t>
            </w:r>
            <w:r>
              <w:rPr>
                <w:rFonts w:hint="eastAsia" w:ascii="宋体" w:hAnsi="宋体" w:eastAsia="宋体" w:cs="宋体"/>
                <w:snapToGrid w:val="0"/>
                <w:sz w:val="24"/>
                <w:szCs w:val="24"/>
                <w:lang w:eastAsia="zh-CN"/>
              </w:rPr>
              <w:t>得</w:t>
            </w:r>
            <w:r>
              <w:rPr>
                <w:rFonts w:hint="eastAsia" w:ascii="宋体" w:hAnsi="宋体" w:eastAsia="宋体" w:cs="宋体"/>
                <w:snapToGrid w:val="0"/>
                <w:sz w:val="24"/>
                <w:szCs w:val="24"/>
                <w:lang w:val="en-US" w:eastAsia="zh-CN"/>
              </w:rPr>
              <w:t>1</w:t>
            </w:r>
            <w:r>
              <w:rPr>
                <w:rFonts w:hint="eastAsia" w:ascii="宋体" w:hAnsi="宋体" w:eastAsia="宋体" w:cs="宋体"/>
                <w:snapToGrid w:val="0"/>
                <w:sz w:val="24"/>
                <w:szCs w:val="24"/>
              </w:rPr>
              <w:t>分，最</w:t>
            </w:r>
            <w:r>
              <w:rPr>
                <w:rFonts w:hint="eastAsia" w:ascii="宋体" w:hAnsi="宋体" w:eastAsia="宋体" w:cs="宋体"/>
                <w:snapToGrid w:val="0"/>
                <w:sz w:val="24"/>
                <w:szCs w:val="24"/>
                <w:lang w:eastAsia="zh-CN"/>
              </w:rPr>
              <w:t>高得</w:t>
            </w:r>
            <w:r>
              <w:rPr>
                <w:rFonts w:hint="eastAsia" w:ascii="宋体" w:hAnsi="宋体" w:eastAsia="宋体" w:cs="宋体"/>
                <w:snapToGrid w:val="0"/>
                <w:sz w:val="24"/>
                <w:szCs w:val="24"/>
                <w:lang w:val="en-US" w:eastAsia="zh-CN"/>
              </w:rPr>
              <w:t>2</w:t>
            </w:r>
            <w:r>
              <w:rPr>
                <w:rFonts w:hint="eastAsia" w:ascii="宋体" w:hAnsi="宋体" w:eastAsia="宋体" w:cs="宋体"/>
                <w:snapToGrid w:val="0"/>
                <w:sz w:val="24"/>
                <w:szCs w:val="24"/>
              </w:rPr>
              <w:t>分</w:t>
            </w:r>
            <w:r>
              <w:rPr>
                <w:rFonts w:hint="eastAsia" w:hAnsi="宋体" w:cs="宋体"/>
                <w:snapToGrid w:val="0"/>
                <w:sz w:val="24"/>
                <w:szCs w:val="24"/>
                <w:lang w:eastAsia="zh-CN"/>
              </w:rPr>
              <w:t>；本小项最高得</w:t>
            </w:r>
            <w:r>
              <w:rPr>
                <w:rFonts w:hint="eastAsia" w:hAnsi="宋体" w:cs="宋体"/>
                <w:snapToGrid w:val="0"/>
                <w:sz w:val="24"/>
                <w:szCs w:val="24"/>
                <w:lang w:val="en-US" w:eastAsia="zh-CN"/>
              </w:rPr>
              <w:t>4分。</w:t>
            </w:r>
          </w:p>
          <w:p w14:paraId="1A134BC7">
            <w:pPr>
              <w:pStyle w:val="10"/>
              <w:adjustRightInd w:val="0"/>
              <w:snapToGrid w:val="0"/>
              <w:spacing w:after="0"/>
              <w:rPr>
                <w:rFonts w:hint="eastAsia" w:ascii="宋体" w:hAnsi="宋体" w:eastAsia="宋体" w:cs="宋体"/>
                <w:snapToGrid w:val="0"/>
                <w:kern w:val="2"/>
                <w:sz w:val="24"/>
                <w:szCs w:val="24"/>
                <w:lang w:val="en-US" w:eastAsia="zh-CN" w:bidi="ar-SA"/>
              </w:rPr>
            </w:pPr>
            <w:r>
              <w:rPr>
                <w:rFonts w:hint="eastAsia" w:ascii="宋体" w:hAnsi="宋体" w:eastAsia="宋体" w:cs="宋体"/>
                <w:snapToGrid w:val="0"/>
                <w:sz w:val="24"/>
                <w:szCs w:val="24"/>
              </w:rPr>
              <w:t>本项最高得</w:t>
            </w:r>
            <w:r>
              <w:rPr>
                <w:rFonts w:hint="eastAsia" w:ascii="宋体" w:hAnsi="宋体" w:eastAsia="宋体" w:cs="宋体"/>
                <w:snapToGrid w:val="0"/>
                <w:sz w:val="24"/>
                <w:szCs w:val="24"/>
                <w:lang w:val="en-US" w:eastAsia="zh-CN"/>
              </w:rPr>
              <w:t>11</w:t>
            </w:r>
            <w:r>
              <w:rPr>
                <w:rFonts w:hint="eastAsia" w:ascii="宋体" w:hAnsi="宋体" w:eastAsia="宋体" w:cs="宋体"/>
                <w:snapToGrid w:val="0"/>
                <w:sz w:val="24"/>
                <w:szCs w:val="24"/>
              </w:rPr>
              <w:t>分。</w:t>
            </w:r>
          </w:p>
        </w:tc>
        <w:tc>
          <w:tcPr>
            <w:tcW w:w="3021" w:type="dxa"/>
            <w:tcBorders>
              <w:top w:val="single" w:color="auto" w:sz="4" w:space="0"/>
              <w:left w:val="single" w:color="auto" w:sz="4" w:space="0"/>
              <w:bottom w:val="single" w:color="auto" w:sz="4" w:space="0"/>
              <w:right w:val="single" w:color="auto" w:sz="4" w:space="0"/>
            </w:tcBorders>
            <w:shd w:val="clear" w:color="auto" w:fill="auto"/>
            <w:vAlign w:val="center"/>
          </w:tcPr>
          <w:p w14:paraId="52656A97">
            <w:pPr>
              <w:pStyle w:val="10"/>
              <w:wordWrap w:val="0"/>
              <w:adjustRightInd w:val="0"/>
              <w:snapToGrid w:val="0"/>
              <w:spacing w:after="0" w:line="400" w:lineRule="exact"/>
              <w:rPr>
                <w:rFonts w:hint="eastAsia" w:ascii="宋体" w:hAnsi="宋体" w:eastAsia="宋体" w:cs="宋体"/>
                <w:sz w:val="24"/>
                <w:szCs w:val="24"/>
              </w:rPr>
            </w:pPr>
            <w:r>
              <w:rPr>
                <w:rFonts w:hint="eastAsia" w:ascii="宋体" w:hAnsi="宋体" w:eastAsia="宋体" w:cs="宋体"/>
                <w:snapToGrid w:val="0"/>
                <w:sz w:val="24"/>
                <w:szCs w:val="24"/>
              </w:rPr>
              <w:t>1．需提供相关证书彩色扫描件。</w:t>
            </w:r>
          </w:p>
          <w:p w14:paraId="7497BDA5">
            <w:pPr>
              <w:pStyle w:val="10"/>
              <w:adjustRightInd w:val="0"/>
              <w:snapToGrid w:val="0"/>
              <w:spacing w:after="0"/>
              <w:rPr>
                <w:rFonts w:hint="eastAsia" w:ascii="宋体" w:hAnsi="宋体" w:eastAsia="宋体" w:cs="宋体"/>
                <w:snapToGrid w:val="0"/>
                <w:sz w:val="24"/>
                <w:szCs w:val="24"/>
              </w:rPr>
            </w:pPr>
            <w:r>
              <w:rPr>
                <w:rFonts w:hint="eastAsia" w:ascii="宋体" w:hAnsi="宋体" w:eastAsia="宋体" w:cs="宋体"/>
                <w:snapToGrid w:val="0"/>
                <w:sz w:val="24"/>
                <w:szCs w:val="24"/>
              </w:rPr>
              <w:t>2．</w:t>
            </w:r>
            <w:r>
              <w:rPr>
                <w:rFonts w:hint="eastAsia" w:ascii="宋体" w:hAnsi="宋体" w:eastAsia="宋体" w:cs="宋体"/>
                <w:sz w:val="24"/>
                <w:szCs w:val="24"/>
              </w:rPr>
              <w:t>一人具有多专业的只能担任一个职务</w:t>
            </w:r>
            <w:r>
              <w:rPr>
                <w:rFonts w:hint="eastAsia" w:ascii="宋体" w:hAnsi="宋体" w:eastAsia="宋体" w:cs="宋体"/>
                <w:snapToGrid w:val="0"/>
                <w:sz w:val="24"/>
                <w:szCs w:val="24"/>
              </w:rPr>
              <w:t>，一人两证的，不重复计分。</w:t>
            </w:r>
          </w:p>
          <w:p w14:paraId="592D8081">
            <w:pPr>
              <w:pStyle w:val="10"/>
              <w:adjustRightInd w:val="0"/>
              <w:snapToGrid w:val="0"/>
              <w:spacing w:after="0"/>
              <w:rPr>
                <w:rFonts w:hint="eastAsia" w:ascii="宋体" w:hAnsi="宋体" w:eastAsia="宋体" w:cs="宋体"/>
                <w:snapToGrid w:val="0"/>
                <w:kern w:val="2"/>
                <w:sz w:val="24"/>
                <w:szCs w:val="24"/>
                <w:lang w:val="en-US" w:eastAsia="zh-CN" w:bidi="ar-SA"/>
              </w:rPr>
            </w:pPr>
          </w:p>
        </w:tc>
      </w:tr>
      <w:tr w14:paraId="41EC3E0A">
        <w:tblPrEx>
          <w:tblCellMar>
            <w:top w:w="0" w:type="dxa"/>
            <w:left w:w="108" w:type="dxa"/>
            <w:bottom w:w="0" w:type="dxa"/>
            <w:right w:w="108" w:type="dxa"/>
          </w:tblCellMar>
        </w:tblPrEx>
        <w:trPr>
          <w:trHeight w:val="3420" w:hRule="exact"/>
          <w:jc w:val="center"/>
        </w:trPr>
        <w:tc>
          <w:tcPr>
            <w:tcW w:w="1448" w:type="dxa"/>
            <w:gridSpan w:val="2"/>
            <w:tcBorders>
              <w:top w:val="single" w:color="auto" w:sz="4" w:space="0"/>
              <w:left w:val="single" w:color="auto" w:sz="4" w:space="0"/>
              <w:bottom w:val="single" w:color="auto" w:sz="4" w:space="0"/>
              <w:right w:val="single" w:color="auto" w:sz="4" w:space="0"/>
            </w:tcBorders>
            <w:vAlign w:val="center"/>
          </w:tcPr>
          <w:p w14:paraId="3056771F">
            <w:pPr>
              <w:pStyle w:val="10"/>
              <w:adjustRightInd w:val="0"/>
              <w:snapToGrid w:val="0"/>
              <w:spacing w:after="0"/>
              <w:jc w:val="center"/>
              <w:rPr>
                <w:rFonts w:hint="eastAsia" w:ascii="宋体" w:hAnsi="宋体" w:eastAsia="宋体" w:cs="宋体"/>
                <w:snapToGrid w:val="0"/>
                <w:sz w:val="24"/>
                <w:szCs w:val="24"/>
              </w:rPr>
            </w:pPr>
            <w:r>
              <w:rPr>
                <w:rFonts w:hint="eastAsia" w:ascii="宋体" w:hAnsi="宋体" w:eastAsia="宋体" w:cs="宋体"/>
                <w:snapToGrid w:val="0"/>
                <w:sz w:val="24"/>
                <w:szCs w:val="24"/>
              </w:rPr>
              <w:t>企业纳税等级（</w:t>
            </w:r>
            <w:r>
              <w:rPr>
                <w:rFonts w:hint="eastAsia" w:ascii="宋体" w:hAnsi="宋体" w:eastAsia="宋体" w:cs="宋体"/>
                <w:snapToGrid w:val="0"/>
                <w:sz w:val="24"/>
                <w:szCs w:val="24"/>
                <w:lang w:val="en-US" w:eastAsia="zh-CN"/>
              </w:rPr>
              <w:t>5</w:t>
            </w:r>
            <w:r>
              <w:rPr>
                <w:rFonts w:hint="eastAsia" w:ascii="宋体" w:hAnsi="宋体" w:eastAsia="宋体" w:cs="宋体"/>
                <w:snapToGrid w:val="0"/>
                <w:sz w:val="24"/>
                <w:szCs w:val="24"/>
              </w:rPr>
              <w:t>分）</w:t>
            </w:r>
          </w:p>
        </w:tc>
        <w:tc>
          <w:tcPr>
            <w:tcW w:w="4893" w:type="dxa"/>
            <w:tcBorders>
              <w:top w:val="single" w:color="auto" w:sz="4" w:space="0"/>
              <w:left w:val="single" w:color="auto" w:sz="4" w:space="0"/>
              <w:bottom w:val="single" w:color="auto" w:sz="4" w:space="0"/>
              <w:right w:val="single" w:color="auto" w:sz="4" w:space="0"/>
            </w:tcBorders>
            <w:vAlign w:val="center"/>
          </w:tcPr>
          <w:p w14:paraId="1032158E">
            <w:pPr>
              <w:pStyle w:val="10"/>
              <w:adjustRightInd w:val="0"/>
              <w:snapToGrid w:val="0"/>
              <w:spacing w:after="0"/>
              <w:jc w:val="left"/>
              <w:rPr>
                <w:rFonts w:hint="eastAsia" w:ascii="宋体" w:hAnsi="宋体" w:eastAsia="宋体" w:cs="宋体"/>
                <w:snapToGrid w:val="0"/>
                <w:sz w:val="24"/>
                <w:szCs w:val="24"/>
              </w:rPr>
            </w:pPr>
            <w:r>
              <w:rPr>
                <w:rFonts w:hint="eastAsia" w:ascii="宋体" w:hAnsi="宋体" w:eastAsia="宋体" w:cs="宋体"/>
                <w:snapToGrid w:val="0"/>
                <w:sz w:val="24"/>
                <w:szCs w:val="24"/>
              </w:rPr>
              <w:t>企业20</w:t>
            </w:r>
            <w:r>
              <w:rPr>
                <w:rFonts w:hint="eastAsia" w:ascii="宋体" w:hAnsi="宋体" w:eastAsia="宋体" w:cs="宋体"/>
                <w:snapToGrid w:val="0"/>
                <w:sz w:val="24"/>
                <w:szCs w:val="24"/>
                <w:lang w:val="en-US" w:eastAsia="zh-CN"/>
              </w:rPr>
              <w:t>21</w:t>
            </w:r>
            <w:r>
              <w:rPr>
                <w:rFonts w:hint="eastAsia" w:ascii="宋体" w:hAnsi="宋体" w:eastAsia="宋体" w:cs="宋体"/>
                <w:snapToGrid w:val="0"/>
                <w:sz w:val="24"/>
                <w:szCs w:val="24"/>
              </w:rPr>
              <w:t>年度至20</w:t>
            </w:r>
            <w:r>
              <w:rPr>
                <w:rFonts w:hint="eastAsia" w:ascii="宋体" w:hAnsi="宋体" w:eastAsia="宋体" w:cs="宋体"/>
                <w:snapToGrid w:val="0"/>
                <w:sz w:val="24"/>
                <w:szCs w:val="24"/>
                <w:lang w:val="en-US" w:eastAsia="zh-CN"/>
              </w:rPr>
              <w:t>25</w:t>
            </w:r>
            <w:r>
              <w:rPr>
                <w:rFonts w:hint="eastAsia" w:ascii="宋体" w:hAnsi="宋体" w:eastAsia="宋体" w:cs="宋体"/>
                <w:snapToGrid w:val="0"/>
                <w:sz w:val="24"/>
                <w:szCs w:val="24"/>
              </w:rPr>
              <w:t>年度获得税务部门颁发纳税信用A级证书：</w:t>
            </w:r>
          </w:p>
          <w:p w14:paraId="06052321">
            <w:pPr>
              <w:pStyle w:val="10"/>
              <w:adjustRightInd w:val="0"/>
              <w:snapToGrid w:val="0"/>
              <w:spacing w:after="0"/>
              <w:jc w:val="left"/>
              <w:rPr>
                <w:rFonts w:hint="eastAsia" w:ascii="宋体" w:hAnsi="宋体" w:eastAsia="宋体" w:cs="宋体"/>
                <w:snapToGrid w:val="0"/>
                <w:sz w:val="24"/>
                <w:szCs w:val="24"/>
              </w:rPr>
            </w:pPr>
            <w:r>
              <w:rPr>
                <w:rFonts w:hint="eastAsia" w:ascii="宋体" w:hAnsi="宋体" w:eastAsia="宋体" w:cs="宋体"/>
                <w:snapToGrid w:val="0"/>
                <w:sz w:val="24"/>
                <w:szCs w:val="24"/>
                <w:lang w:val="en-US" w:eastAsia="zh-CN"/>
              </w:rPr>
              <w:t>1</w:t>
            </w:r>
            <w:r>
              <w:rPr>
                <w:rFonts w:hint="eastAsia" w:ascii="宋体" w:hAnsi="宋体" w:eastAsia="宋体" w:cs="宋体"/>
                <w:snapToGrid w:val="0"/>
                <w:sz w:val="24"/>
                <w:szCs w:val="24"/>
              </w:rPr>
              <w:t>.连续</w:t>
            </w:r>
            <w:r>
              <w:rPr>
                <w:rFonts w:hint="eastAsia" w:ascii="宋体" w:hAnsi="宋体" w:eastAsia="宋体" w:cs="宋体"/>
                <w:snapToGrid w:val="0"/>
                <w:sz w:val="24"/>
                <w:szCs w:val="24"/>
                <w:lang w:val="en-US" w:eastAsia="zh-CN"/>
              </w:rPr>
              <w:t>5</w:t>
            </w:r>
            <w:r>
              <w:rPr>
                <w:rFonts w:hint="eastAsia" w:ascii="宋体" w:hAnsi="宋体" w:eastAsia="宋体" w:cs="宋体"/>
                <w:snapToGrid w:val="0"/>
                <w:sz w:val="24"/>
                <w:szCs w:val="24"/>
              </w:rPr>
              <w:t>年的得</w:t>
            </w:r>
            <w:r>
              <w:rPr>
                <w:rFonts w:hint="eastAsia" w:ascii="宋体" w:hAnsi="宋体" w:eastAsia="宋体" w:cs="宋体"/>
                <w:snapToGrid w:val="0"/>
                <w:sz w:val="24"/>
                <w:szCs w:val="24"/>
                <w:lang w:val="en-US" w:eastAsia="zh-CN"/>
              </w:rPr>
              <w:t>5</w:t>
            </w:r>
            <w:r>
              <w:rPr>
                <w:rFonts w:hint="eastAsia" w:ascii="宋体" w:hAnsi="宋体" w:eastAsia="宋体" w:cs="宋体"/>
                <w:snapToGrid w:val="0"/>
                <w:sz w:val="24"/>
                <w:szCs w:val="24"/>
              </w:rPr>
              <w:t>分；</w:t>
            </w:r>
          </w:p>
          <w:p w14:paraId="6613EE0A">
            <w:pPr>
              <w:pStyle w:val="10"/>
              <w:adjustRightInd w:val="0"/>
              <w:snapToGrid w:val="0"/>
              <w:spacing w:after="0"/>
              <w:jc w:val="left"/>
              <w:rPr>
                <w:rFonts w:hint="eastAsia" w:ascii="宋体" w:hAnsi="宋体" w:eastAsia="宋体" w:cs="宋体"/>
                <w:snapToGrid w:val="0"/>
                <w:sz w:val="24"/>
                <w:szCs w:val="24"/>
              </w:rPr>
            </w:pPr>
            <w:r>
              <w:rPr>
                <w:rFonts w:hint="eastAsia" w:ascii="宋体" w:hAnsi="宋体" w:eastAsia="宋体" w:cs="宋体"/>
                <w:snapToGrid w:val="0"/>
                <w:sz w:val="24"/>
                <w:szCs w:val="24"/>
                <w:lang w:val="en-US" w:eastAsia="zh-CN"/>
              </w:rPr>
              <w:t>2.</w:t>
            </w:r>
            <w:r>
              <w:rPr>
                <w:rFonts w:hint="eastAsia" w:ascii="宋体" w:hAnsi="宋体" w:eastAsia="宋体" w:cs="宋体"/>
                <w:snapToGrid w:val="0"/>
                <w:sz w:val="24"/>
                <w:szCs w:val="24"/>
              </w:rPr>
              <w:t>连续3～</w:t>
            </w:r>
            <w:r>
              <w:rPr>
                <w:rFonts w:hint="eastAsia" w:ascii="宋体" w:hAnsi="宋体" w:eastAsia="宋体" w:cs="宋体"/>
                <w:snapToGrid w:val="0"/>
                <w:sz w:val="24"/>
                <w:szCs w:val="24"/>
                <w:lang w:val="en-US" w:eastAsia="zh-CN"/>
              </w:rPr>
              <w:t>4</w:t>
            </w:r>
            <w:r>
              <w:rPr>
                <w:rFonts w:hint="eastAsia" w:ascii="宋体" w:hAnsi="宋体" w:eastAsia="宋体" w:cs="宋体"/>
                <w:snapToGrid w:val="0"/>
                <w:sz w:val="24"/>
                <w:szCs w:val="24"/>
              </w:rPr>
              <w:t>年得</w:t>
            </w:r>
            <w:r>
              <w:rPr>
                <w:rFonts w:hint="eastAsia" w:ascii="宋体" w:hAnsi="宋体" w:eastAsia="宋体" w:cs="宋体"/>
                <w:snapToGrid w:val="0"/>
                <w:sz w:val="24"/>
                <w:szCs w:val="24"/>
                <w:lang w:val="en-US" w:eastAsia="zh-CN"/>
              </w:rPr>
              <w:t>2</w:t>
            </w:r>
            <w:r>
              <w:rPr>
                <w:rFonts w:hint="eastAsia" w:ascii="宋体" w:hAnsi="宋体" w:eastAsia="宋体" w:cs="宋体"/>
                <w:snapToGrid w:val="0"/>
                <w:sz w:val="24"/>
                <w:szCs w:val="24"/>
              </w:rPr>
              <w:t>分；</w:t>
            </w:r>
          </w:p>
          <w:p w14:paraId="7A0187E7">
            <w:pPr>
              <w:pStyle w:val="10"/>
              <w:adjustRightInd w:val="0"/>
              <w:snapToGrid w:val="0"/>
              <w:spacing w:after="0"/>
              <w:jc w:val="left"/>
              <w:rPr>
                <w:rFonts w:hint="eastAsia" w:ascii="宋体" w:hAnsi="宋体" w:eastAsia="宋体" w:cs="宋体"/>
                <w:snapToGrid w:val="0"/>
                <w:sz w:val="24"/>
                <w:szCs w:val="24"/>
              </w:rPr>
            </w:pPr>
            <w:r>
              <w:rPr>
                <w:rFonts w:hint="eastAsia" w:ascii="宋体" w:hAnsi="宋体" w:eastAsia="宋体" w:cs="宋体"/>
                <w:snapToGrid w:val="0"/>
                <w:sz w:val="24"/>
                <w:szCs w:val="24"/>
                <w:lang w:val="en-US" w:eastAsia="zh-CN"/>
              </w:rPr>
              <w:t>3.</w:t>
            </w:r>
            <w:r>
              <w:rPr>
                <w:rFonts w:hint="eastAsia" w:ascii="宋体" w:hAnsi="宋体" w:eastAsia="宋体" w:cs="宋体"/>
                <w:snapToGrid w:val="0"/>
                <w:sz w:val="24"/>
                <w:szCs w:val="24"/>
              </w:rPr>
              <w:t>连续1～2年得1分。</w:t>
            </w:r>
          </w:p>
          <w:p w14:paraId="485DE576">
            <w:pPr>
              <w:pStyle w:val="10"/>
              <w:adjustRightInd w:val="0"/>
              <w:snapToGrid w:val="0"/>
              <w:spacing w:after="0"/>
              <w:jc w:val="left"/>
              <w:rPr>
                <w:rFonts w:hint="eastAsia" w:ascii="宋体" w:hAnsi="宋体" w:eastAsia="宋体" w:cs="宋体"/>
                <w:snapToGrid w:val="0"/>
                <w:sz w:val="24"/>
                <w:szCs w:val="24"/>
              </w:rPr>
            </w:pPr>
            <w:r>
              <w:rPr>
                <w:rFonts w:hint="eastAsia" w:ascii="宋体" w:hAnsi="宋体" w:eastAsia="宋体" w:cs="宋体"/>
                <w:snapToGrid w:val="0"/>
                <w:sz w:val="24"/>
                <w:szCs w:val="24"/>
              </w:rPr>
              <w:t>本项最高得</w:t>
            </w:r>
            <w:r>
              <w:rPr>
                <w:rFonts w:hint="eastAsia" w:ascii="宋体" w:hAnsi="宋体" w:eastAsia="宋体" w:cs="宋体"/>
                <w:snapToGrid w:val="0"/>
                <w:sz w:val="24"/>
                <w:szCs w:val="24"/>
                <w:lang w:val="en-US" w:eastAsia="zh-CN"/>
              </w:rPr>
              <w:t>5</w:t>
            </w:r>
            <w:r>
              <w:rPr>
                <w:rFonts w:hint="eastAsia" w:ascii="宋体" w:hAnsi="宋体" w:eastAsia="宋体" w:cs="宋体"/>
                <w:snapToGrid w:val="0"/>
                <w:sz w:val="24"/>
                <w:szCs w:val="24"/>
              </w:rPr>
              <w:t>分。</w:t>
            </w:r>
          </w:p>
        </w:tc>
        <w:tc>
          <w:tcPr>
            <w:tcW w:w="3021" w:type="dxa"/>
            <w:tcBorders>
              <w:top w:val="single" w:color="auto" w:sz="4" w:space="0"/>
              <w:left w:val="single" w:color="auto" w:sz="4" w:space="0"/>
              <w:bottom w:val="single" w:color="auto" w:sz="4" w:space="0"/>
              <w:right w:val="single" w:color="auto" w:sz="4" w:space="0"/>
            </w:tcBorders>
            <w:vAlign w:val="center"/>
          </w:tcPr>
          <w:p w14:paraId="16985CB1">
            <w:pPr>
              <w:pStyle w:val="10"/>
              <w:adjustRightInd w:val="0"/>
              <w:snapToGrid w:val="0"/>
              <w:spacing w:after="0"/>
              <w:jc w:val="left"/>
              <w:rPr>
                <w:rFonts w:hint="eastAsia" w:ascii="宋体" w:hAnsi="宋体" w:eastAsia="宋体" w:cs="宋体"/>
                <w:snapToGrid w:val="0"/>
                <w:sz w:val="24"/>
                <w:szCs w:val="24"/>
              </w:rPr>
            </w:pPr>
            <w:r>
              <w:rPr>
                <w:rFonts w:hint="eastAsia" w:ascii="宋体" w:hAnsi="宋体" w:eastAsia="宋体" w:cs="宋体"/>
                <w:snapToGrid w:val="0"/>
                <w:sz w:val="24"/>
                <w:szCs w:val="24"/>
              </w:rPr>
              <w:t>1.需提供税务局颁发的纳税信用证书彩色扫描件及地市级或以上税务局查询网页截图，否则不得分。</w:t>
            </w:r>
          </w:p>
          <w:p w14:paraId="4F7D630B">
            <w:pPr>
              <w:pStyle w:val="10"/>
              <w:adjustRightInd w:val="0"/>
              <w:snapToGrid w:val="0"/>
              <w:spacing w:after="0"/>
              <w:jc w:val="left"/>
              <w:rPr>
                <w:rFonts w:hint="eastAsia" w:ascii="宋体" w:hAnsi="宋体" w:eastAsia="宋体" w:cs="宋体"/>
                <w:snapToGrid w:val="0"/>
                <w:sz w:val="24"/>
                <w:szCs w:val="24"/>
              </w:rPr>
            </w:pPr>
            <w:r>
              <w:rPr>
                <w:rFonts w:hint="eastAsia" w:ascii="宋体" w:hAnsi="宋体" w:eastAsia="宋体" w:cs="宋体"/>
                <w:snapToGrid w:val="0"/>
                <w:sz w:val="24"/>
                <w:szCs w:val="24"/>
              </w:rPr>
              <w:t>2.只计算投标人自身（不计算投标人的分公司、子公司及分支机构）</w:t>
            </w:r>
          </w:p>
        </w:tc>
      </w:tr>
      <w:tr w14:paraId="54553AE1">
        <w:tblPrEx>
          <w:tblCellMar>
            <w:top w:w="0" w:type="dxa"/>
            <w:left w:w="108" w:type="dxa"/>
            <w:bottom w:w="0" w:type="dxa"/>
            <w:right w:w="108" w:type="dxa"/>
          </w:tblCellMar>
        </w:tblPrEx>
        <w:trPr>
          <w:trHeight w:val="709" w:hRule="exact"/>
          <w:jc w:val="center"/>
        </w:trPr>
        <w:tc>
          <w:tcPr>
            <w:tcW w:w="9362" w:type="dxa"/>
            <w:gridSpan w:val="4"/>
            <w:tcBorders>
              <w:top w:val="single" w:color="auto" w:sz="4" w:space="0"/>
              <w:left w:val="single" w:color="auto" w:sz="4" w:space="0"/>
              <w:bottom w:val="single" w:color="auto" w:sz="4" w:space="0"/>
              <w:right w:val="single" w:color="auto" w:sz="4" w:space="0"/>
            </w:tcBorders>
            <w:shd w:val="clear" w:color="auto" w:fill="D9D9D9"/>
            <w:vAlign w:val="center"/>
          </w:tcPr>
          <w:p w14:paraId="7F09A908">
            <w:pPr>
              <w:pStyle w:val="10"/>
              <w:wordWrap w:val="0"/>
              <w:adjustRightInd w:val="0"/>
              <w:snapToGrid w:val="0"/>
              <w:spacing w:after="0" w:line="440" w:lineRule="exact"/>
              <w:jc w:val="left"/>
              <w:rPr>
                <w:rFonts w:hint="eastAsia" w:ascii="宋体" w:hAnsi="宋体" w:eastAsia="宋体" w:cs="宋体"/>
                <w:snapToGrid w:val="0"/>
                <w:sz w:val="24"/>
                <w:szCs w:val="24"/>
              </w:rPr>
            </w:pPr>
            <w:r>
              <w:rPr>
                <w:rFonts w:hint="eastAsia" w:ascii="宋体" w:hAnsi="宋体" w:eastAsia="宋体" w:cs="宋体"/>
                <w:b/>
                <w:bCs/>
                <w:snapToGrid w:val="0"/>
                <w:sz w:val="24"/>
                <w:szCs w:val="24"/>
              </w:rPr>
              <w:t>技术部分（监理大纲），满分：</w:t>
            </w:r>
            <w:r>
              <w:rPr>
                <w:rFonts w:hint="eastAsia" w:ascii="宋体" w:hAnsi="宋体" w:eastAsia="宋体" w:cs="宋体"/>
                <w:b/>
                <w:bCs/>
                <w:snapToGrid w:val="0"/>
                <w:sz w:val="24"/>
                <w:szCs w:val="24"/>
                <w:u w:val="single"/>
              </w:rPr>
              <w:t>20</w:t>
            </w:r>
            <w:r>
              <w:rPr>
                <w:rFonts w:hint="eastAsia" w:ascii="宋体" w:hAnsi="宋体" w:eastAsia="宋体" w:cs="宋体"/>
                <w:b/>
                <w:bCs/>
                <w:snapToGrid w:val="0"/>
                <w:sz w:val="24"/>
                <w:szCs w:val="24"/>
              </w:rPr>
              <w:t>分。</w:t>
            </w:r>
          </w:p>
        </w:tc>
      </w:tr>
      <w:tr w14:paraId="4F52735D">
        <w:tblPrEx>
          <w:tblCellMar>
            <w:top w:w="0" w:type="dxa"/>
            <w:left w:w="108" w:type="dxa"/>
            <w:bottom w:w="0" w:type="dxa"/>
            <w:right w:w="108" w:type="dxa"/>
          </w:tblCellMar>
        </w:tblPrEx>
        <w:trPr>
          <w:trHeight w:val="754" w:hRule="exact"/>
          <w:jc w:val="center"/>
        </w:trPr>
        <w:tc>
          <w:tcPr>
            <w:tcW w:w="1403" w:type="dxa"/>
            <w:tcBorders>
              <w:top w:val="single" w:color="auto" w:sz="4" w:space="0"/>
              <w:left w:val="single" w:color="auto" w:sz="4" w:space="0"/>
              <w:bottom w:val="single" w:color="auto" w:sz="4" w:space="0"/>
              <w:right w:val="single" w:color="auto" w:sz="4" w:space="0"/>
            </w:tcBorders>
            <w:vAlign w:val="center"/>
          </w:tcPr>
          <w:p w14:paraId="5353DB7B">
            <w:pPr>
              <w:pStyle w:val="10"/>
              <w:wordWrap w:val="0"/>
              <w:adjustRightInd w:val="0"/>
              <w:snapToGrid w:val="0"/>
              <w:spacing w:after="0" w:line="440" w:lineRule="exact"/>
              <w:jc w:val="center"/>
              <w:rPr>
                <w:rFonts w:hint="eastAsia" w:ascii="宋体" w:hAnsi="宋体" w:eastAsia="宋体" w:cs="宋体"/>
                <w:snapToGrid w:val="0"/>
                <w:sz w:val="24"/>
                <w:szCs w:val="24"/>
              </w:rPr>
            </w:pPr>
            <w:r>
              <w:rPr>
                <w:rFonts w:hint="eastAsia" w:ascii="宋体" w:hAnsi="宋体" w:eastAsia="宋体" w:cs="宋体"/>
                <w:snapToGrid w:val="0"/>
                <w:sz w:val="24"/>
                <w:szCs w:val="24"/>
              </w:rPr>
              <w:t>评分因素</w:t>
            </w:r>
          </w:p>
        </w:tc>
        <w:tc>
          <w:tcPr>
            <w:tcW w:w="4938" w:type="dxa"/>
            <w:gridSpan w:val="2"/>
            <w:tcBorders>
              <w:top w:val="single" w:color="auto" w:sz="4" w:space="0"/>
              <w:left w:val="single" w:color="auto" w:sz="4" w:space="0"/>
              <w:bottom w:val="single" w:color="auto" w:sz="4" w:space="0"/>
              <w:right w:val="single" w:color="auto" w:sz="4" w:space="0"/>
            </w:tcBorders>
            <w:vAlign w:val="center"/>
          </w:tcPr>
          <w:p w14:paraId="6C771C7D">
            <w:pPr>
              <w:pStyle w:val="10"/>
              <w:wordWrap w:val="0"/>
              <w:adjustRightInd w:val="0"/>
              <w:snapToGrid w:val="0"/>
              <w:spacing w:after="0" w:line="440" w:lineRule="exact"/>
              <w:jc w:val="center"/>
              <w:rPr>
                <w:rFonts w:hint="eastAsia" w:ascii="宋体" w:hAnsi="宋体" w:eastAsia="宋体" w:cs="宋体"/>
                <w:snapToGrid w:val="0"/>
                <w:sz w:val="24"/>
                <w:szCs w:val="24"/>
              </w:rPr>
            </w:pPr>
            <w:r>
              <w:rPr>
                <w:rFonts w:hint="eastAsia" w:ascii="宋体" w:hAnsi="宋体" w:eastAsia="宋体" w:cs="宋体"/>
                <w:snapToGrid w:val="0"/>
                <w:sz w:val="24"/>
                <w:szCs w:val="24"/>
              </w:rPr>
              <w:t>评分标准</w:t>
            </w:r>
          </w:p>
        </w:tc>
        <w:tc>
          <w:tcPr>
            <w:tcW w:w="3021" w:type="dxa"/>
            <w:tcBorders>
              <w:top w:val="single" w:color="auto" w:sz="4" w:space="0"/>
              <w:left w:val="single" w:color="auto" w:sz="4" w:space="0"/>
              <w:bottom w:val="single" w:color="auto" w:sz="4" w:space="0"/>
              <w:right w:val="single" w:color="auto" w:sz="4" w:space="0"/>
            </w:tcBorders>
            <w:vAlign w:val="center"/>
          </w:tcPr>
          <w:p w14:paraId="63C14450">
            <w:pPr>
              <w:pStyle w:val="10"/>
              <w:wordWrap w:val="0"/>
              <w:adjustRightInd w:val="0"/>
              <w:snapToGrid w:val="0"/>
              <w:spacing w:after="0" w:line="440" w:lineRule="exact"/>
              <w:jc w:val="center"/>
              <w:rPr>
                <w:rFonts w:hint="eastAsia" w:ascii="宋体" w:hAnsi="宋体" w:eastAsia="宋体" w:cs="宋体"/>
                <w:snapToGrid w:val="0"/>
                <w:sz w:val="24"/>
                <w:szCs w:val="24"/>
              </w:rPr>
            </w:pPr>
            <w:r>
              <w:rPr>
                <w:rFonts w:hint="eastAsia" w:ascii="宋体" w:hAnsi="宋体" w:eastAsia="宋体" w:cs="宋体"/>
                <w:snapToGrid w:val="0"/>
                <w:sz w:val="24"/>
                <w:szCs w:val="24"/>
              </w:rPr>
              <w:t>备注</w:t>
            </w:r>
          </w:p>
        </w:tc>
      </w:tr>
      <w:tr w14:paraId="1FC81011">
        <w:tblPrEx>
          <w:tblCellMar>
            <w:top w:w="0" w:type="dxa"/>
            <w:left w:w="108" w:type="dxa"/>
            <w:bottom w:w="0" w:type="dxa"/>
            <w:right w:w="108" w:type="dxa"/>
          </w:tblCellMar>
        </w:tblPrEx>
        <w:trPr>
          <w:trHeight w:val="90" w:hRule="atLeast"/>
          <w:jc w:val="center"/>
        </w:trPr>
        <w:tc>
          <w:tcPr>
            <w:tcW w:w="1403" w:type="dxa"/>
            <w:tcBorders>
              <w:top w:val="single" w:color="auto" w:sz="4" w:space="0"/>
              <w:left w:val="single" w:color="auto" w:sz="4" w:space="0"/>
              <w:bottom w:val="single" w:color="auto" w:sz="4" w:space="0"/>
              <w:right w:val="single" w:color="auto" w:sz="4" w:space="0"/>
            </w:tcBorders>
            <w:vAlign w:val="center"/>
          </w:tcPr>
          <w:p w14:paraId="7C6674B8">
            <w:pPr>
              <w:pStyle w:val="100"/>
              <w:wordWrap w:val="0"/>
              <w:adjustRightInd w:val="0"/>
              <w:snapToGrid w:val="0"/>
              <w:spacing w:line="400" w:lineRule="exact"/>
              <w:jc w:val="center"/>
              <w:rPr>
                <w:rFonts w:hint="eastAsia" w:ascii="宋体" w:hAnsi="宋体" w:eastAsia="宋体" w:cs="宋体"/>
                <w:sz w:val="24"/>
                <w:szCs w:val="24"/>
              </w:rPr>
            </w:pPr>
            <w:r>
              <w:rPr>
                <w:rFonts w:hint="eastAsia" w:ascii="宋体" w:hAnsi="宋体" w:eastAsia="宋体" w:cs="宋体"/>
                <w:snapToGrid w:val="0"/>
                <w:kern w:val="0"/>
                <w:sz w:val="24"/>
                <w:szCs w:val="24"/>
              </w:rPr>
              <w:t xml:space="preserve"> 监理依据及工作目标（2分）</w:t>
            </w:r>
          </w:p>
        </w:tc>
        <w:tc>
          <w:tcPr>
            <w:tcW w:w="4938" w:type="dxa"/>
            <w:gridSpan w:val="2"/>
            <w:tcBorders>
              <w:top w:val="single" w:color="auto" w:sz="4" w:space="0"/>
              <w:left w:val="single" w:color="auto" w:sz="4" w:space="0"/>
              <w:bottom w:val="single" w:color="auto" w:sz="4" w:space="0"/>
              <w:right w:val="single" w:color="auto" w:sz="4" w:space="0"/>
            </w:tcBorders>
            <w:vAlign w:val="center"/>
          </w:tcPr>
          <w:p w14:paraId="315BEC32">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【优】得该项因素分的85%～100%（含85%）；</w:t>
            </w:r>
          </w:p>
          <w:p w14:paraId="46F4D58D">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【良】得该项因素分的70%～85%（含70%）；</w:t>
            </w:r>
          </w:p>
          <w:p w14:paraId="2B91FAFB">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【中】得该项因素分的60%～70%（含60%）；</w:t>
            </w:r>
          </w:p>
          <w:p w14:paraId="1468CF2A">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【差】得该项因素分的0～60%（含0分）。</w:t>
            </w:r>
          </w:p>
        </w:tc>
        <w:tc>
          <w:tcPr>
            <w:tcW w:w="3021" w:type="dxa"/>
            <w:tcBorders>
              <w:top w:val="single" w:color="auto" w:sz="4" w:space="0"/>
              <w:left w:val="single" w:color="auto" w:sz="4" w:space="0"/>
              <w:bottom w:val="single" w:color="auto" w:sz="4" w:space="0"/>
              <w:right w:val="single" w:color="auto" w:sz="4" w:space="0"/>
            </w:tcBorders>
            <w:vAlign w:val="center"/>
          </w:tcPr>
          <w:p w14:paraId="17D57548">
            <w:pPr>
              <w:pStyle w:val="119"/>
              <w:adjustRightInd w:val="0"/>
              <w:snapToGrid w:val="0"/>
              <w:spacing w:line="360" w:lineRule="auto"/>
              <w:rPr>
                <w:rFonts w:hint="eastAsia" w:ascii="宋体" w:hAnsi="宋体" w:eastAsia="宋体" w:cs="宋体"/>
                <w:b/>
                <w:bCs/>
                <w:sz w:val="24"/>
                <w:szCs w:val="24"/>
              </w:rPr>
            </w:pPr>
            <w:r>
              <w:rPr>
                <w:rFonts w:hint="eastAsia" w:ascii="宋体" w:hAnsi="宋体" w:eastAsia="宋体" w:cs="宋体"/>
                <w:snapToGrid w:val="0"/>
                <w:kern w:val="0"/>
                <w:sz w:val="24"/>
                <w:szCs w:val="24"/>
              </w:rPr>
              <w:t>要求依据全面、适用；目标清晰、正确；针对性强。</w:t>
            </w:r>
          </w:p>
        </w:tc>
      </w:tr>
      <w:tr w14:paraId="237B17F4">
        <w:tblPrEx>
          <w:tblCellMar>
            <w:top w:w="0" w:type="dxa"/>
            <w:left w:w="108" w:type="dxa"/>
            <w:bottom w:w="0" w:type="dxa"/>
            <w:right w:w="108" w:type="dxa"/>
          </w:tblCellMar>
        </w:tblPrEx>
        <w:trPr>
          <w:trHeight w:val="1412" w:hRule="atLeast"/>
          <w:jc w:val="center"/>
        </w:trPr>
        <w:tc>
          <w:tcPr>
            <w:tcW w:w="1403" w:type="dxa"/>
            <w:tcBorders>
              <w:top w:val="single" w:color="auto" w:sz="4" w:space="0"/>
              <w:left w:val="single" w:color="auto" w:sz="4" w:space="0"/>
              <w:bottom w:val="single" w:color="auto" w:sz="4" w:space="0"/>
              <w:right w:val="single" w:color="auto" w:sz="4" w:space="0"/>
            </w:tcBorders>
            <w:vAlign w:val="center"/>
          </w:tcPr>
          <w:p w14:paraId="7F355744">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工程质量</w:t>
            </w:r>
          </w:p>
          <w:p w14:paraId="6ADDE04A">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监理措施</w:t>
            </w:r>
          </w:p>
          <w:p w14:paraId="14220B96">
            <w:pPr>
              <w:pStyle w:val="128"/>
              <w:wordWrap w:val="0"/>
              <w:adjustRightInd w:val="0"/>
              <w:snapToGrid w:val="0"/>
              <w:spacing w:line="400" w:lineRule="exact"/>
              <w:jc w:val="center"/>
              <w:rPr>
                <w:rFonts w:hint="eastAsia" w:ascii="宋体" w:hAnsi="宋体" w:eastAsia="宋体" w:cs="宋体"/>
                <w:sz w:val="24"/>
                <w:szCs w:val="24"/>
              </w:rPr>
            </w:pPr>
            <w:r>
              <w:rPr>
                <w:rFonts w:hint="eastAsia" w:ascii="宋体" w:hAnsi="宋体" w:eastAsia="宋体" w:cs="宋体"/>
                <w:snapToGrid w:val="0"/>
                <w:kern w:val="0"/>
                <w:sz w:val="24"/>
                <w:szCs w:val="24"/>
              </w:rPr>
              <w:t>（</w:t>
            </w:r>
            <w:r>
              <w:rPr>
                <w:rFonts w:hint="eastAsia" w:ascii="宋体" w:hAnsi="宋体" w:eastAsia="宋体" w:cs="宋体"/>
                <w:snapToGrid w:val="0"/>
                <w:kern w:val="0"/>
                <w:sz w:val="24"/>
                <w:szCs w:val="24"/>
                <w:u w:val="none"/>
              </w:rPr>
              <w:t>2</w:t>
            </w:r>
            <w:r>
              <w:rPr>
                <w:rFonts w:hint="eastAsia" w:ascii="宋体" w:hAnsi="宋体" w:eastAsia="宋体" w:cs="宋体"/>
                <w:snapToGrid w:val="0"/>
                <w:kern w:val="0"/>
                <w:sz w:val="24"/>
                <w:szCs w:val="24"/>
              </w:rPr>
              <w:t>分）</w:t>
            </w:r>
          </w:p>
        </w:tc>
        <w:tc>
          <w:tcPr>
            <w:tcW w:w="4938" w:type="dxa"/>
            <w:gridSpan w:val="2"/>
            <w:tcBorders>
              <w:top w:val="single" w:color="auto" w:sz="4" w:space="0"/>
              <w:left w:val="single" w:color="auto" w:sz="4" w:space="0"/>
              <w:bottom w:val="single" w:color="auto" w:sz="4" w:space="0"/>
              <w:right w:val="single" w:color="auto" w:sz="4" w:space="0"/>
            </w:tcBorders>
            <w:vAlign w:val="center"/>
          </w:tcPr>
          <w:p w14:paraId="50C02192">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【优】得该项因素分的85%～100%（含85%）；</w:t>
            </w:r>
          </w:p>
          <w:p w14:paraId="6F42FBDD">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【良】得该项因素分的70%～85%（含70%）；</w:t>
            </w:r>
          </w:p>
          <w:p w14:paraId="114C19E8">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【中】得该项因素分的60%～70%（含60%）；</w:t>
            </w:r>
          </w:p>
          <w:p w14:paraId="62C73364">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【差】得该项因素分的0～60%（含0分）。</w:t>
            </w:r>
          </w:p>
        </w:tc>
        <w:tc>
          <w:tcPr>
            <w:tcW w:w="3021" w:type="dxa"/>
            <w:vMerge w:val="restart"/>
            <w:tcBorders>
              <w:top w:val="single" w:color="auto" w:sz="4" w:space="0"/>
              <w:left w:val="single" w:color="auto" w:sz="4" w:space="0"/>
              <w:bottom w:val="single" w:color="auto" w:sz="4" w:space="0"/>
              <w:right w:val="single" w:color="auto" w:sz="4" w:space="0"/>
            </w:tcBorders>
            <w:vAlign w:val="center"/>
          </w:tcPr>
          <w:p w14:paraId="564F4347">
            <w:pPr>
              <w:pStyle w:val="119"/>
              <w:adjustRightInd w:val="0"/>
              <w:snapToGrid w:val="0"/>
              <w:spacing w:line="360" w:lineRule="auto"/>
              <w:rPr>
                <w:rFonts w:hint="eastAsia" w:ascii="宋体" w:hAnsi="宋体" w:eastAsia="宋体" w:cs="宋体"/>
                <w:b/>
                <w:bCs/>
                <w:sz w:val="24"/>
                <w:szCs w:val="24"/>
              </w:rPr>
            </w:pPr>
            <w:r>
              <w:rPr>
                <w:rFonts w:hint="eastAsia" w:ascii="宋体" w:hAnsi="宋体" w:eastAsia="宋体" w:cs="宋体"/>
                <w:snapToGrid w:val="0"/>
                <w:kern w:val="0"/>
                <w:sz w:val="24"/>
                <w:szCs w:val="24"/>
              </w:rPr>
              <w:t>要求目标正确、方法可行、预控和动态管理措施具体、针对性强。脱离本工程实际、机械照搬照抄规范和技术标准的，不能得满分。</w:t>
            </w:r>
          </w:p>
        </w:tc>
      </w:tr>
      <w:tr w14:paraId="68BB60CD">
        <w:tblPrEx>
          <w:tblCellMar>
            <w:top w:w="0" w:type="dxa"/>
            <w:left w:w="108" w:type="dxa"/>
            <w:bottom w:w="0" w:type="dxa"/>
            <w:right w:w="108" w:type="dxa"/>
          </w:tblCellMar>
        </w:tblPrEx>
        <w:trPr>
          <w:trHeight w:val="1403" w:hRule="atLeast"/>
          <w:jc w:val="center"/>
        </w:trPr>
        <w:tc>
          <w:tcPr>
            <w:tcW w:w="1403" w:type="dxa"/>
            <w:tcBorders>
              <w:top w:val="single" w:color="auto" w:sz="4" w:space="0"/>
              <w:left w:val="single" w:color="auto" w:sz="4" w:space="0"/>
              <w:bottom w:val="single" w:color="auto" w:sz="4" w:space="0"/>
              <w:right w:val="single" w:color="auto" w:sz="4" w:space="0"/>
            </w:tcBorders>
            <w:vAlign w:val="center"/>
          </w:tcPr>
          <w:p w14:paraId="5A027188">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工程进度</w:t>
            </w:r>
          </w:p>
          <w:p w14:paraId="521F5D92">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监理措施</w:t>
            </w:r>
          </w:p>
          <w:p w14:paraId="6356F90C">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w:t>
            </w:r>
            <w:r>
              <w:rPr>
                <w:rFonts w:hint="eastAsia" w:ascii="宋体" w:hAnsi="宋体" w:eastAsia="宋体" w:cs="宋体"/>
                <w:snapToGrid w:val="0"/>
                <w:kern w:val="0"/>
                <w:sz w:val="24"/>
                <w:szCs w:val="24"/>
                <w:u w:val="none"/>
              </w:rPr>
              <w:t>2</w:t>
            </w:r>
            <w:r>
              <w:rPr>
                <w:rFonts w:hint="eastAsia" w:ascii="宋体" w:hAnsi="宋体" w:eastAsia="宋体" w:cs="宋体"/>
                <w:snapToGrid w:val="0"/>
                <w:kern w:val="0"/>
                <w:sz w:val="24"/>
                <w:szCs w:val="24"/>
              </w:rPr>
              <w:t>分）</w:t>
            </w:r>
          </w:p>
        </w:tc>
        <w:tc>
          <w:tcPr>
            <w:tcW w:w="4938" w:type="dxa"/>
            <w:gridSpan w:val="2"/>
            <w:tcBorders>
              <w:top w:val="single" w:color="auto" w:sz="4" w:space="0"/>
              <w:left w:val="single" w:color="auto" w:sz="4" w:space="0"/>
              <w:bottom w:val="single" w:color="auto" w:sz="4" w:space="0"/>
              <w:right w:val="single" w:color="auto" w:sz="4" w:space="0"/>
            </w:tcBorders>
            <w:vAlign w:val="center"/>
          </w:tcPr>
          <w:p w14:paraId="476675C5">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【优】得该项因素分的85%～100%（含85%）；</w:t>
            </w:r>
          </w:p>
          <w:p w14:paraId="60CF64FE">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【良】得该项因素分的70%～85%（含70%）；</w:t>
            </w:r>
          </w:p>
          <w:p w14:paraId="12F543D9">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【中】得该项因素分的60%～70%（含60%）；</w:t>
            </w:r>
          </w:p>
          <w:p w14:paraId="73014A56">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【差】得该项因素分的0～60%（含0分）。</w:t>
            </w:r>
          </w:p>
        </w:tc>
        <w:tc>
          <w:tcPr>
            <w:tcW w:w="3021" w:type="dxa"/>
            <w:vMerge w:val="continue"/>
            <w:tcBorders>
              <w:top w:val="single" w:color="auto" w:sz="4" w:space="0"/>
              <w:left w:val="single" w:color="auto" w:sz="4" w:space="0"/>
              <w:bottom w:val="single" w:color="auto" w:sz="4" w:space="0"/>
              <w:right w:val="single" w:color="auto" w:sz="4" w:space="0"/>
            </w:tcBorders>
            <w:vAlign w:val="center"/>
          </w:tcPr>
          <w:p w14:paraId="3137F9D7">
            <w:pPr>
              <w:pStyle w:val="112"/>
              <w:wordWrap w:val="0"/>
              <w:adjustRightInd w:val="0"/>
              <w:snapToGrid w:val="0"/>
              <w:spacing w:line="400" w:lineRule="exact"/>
              <w:rPr>
                <w:rFonts w:hint="eastAsia" w:ascii="宋体" w:hAnsi="宋体" w:eastAsia="宋体" w:cs="宋体"/>
                <w:snapToGrid w:val="0"/>
                <w:kern w:val="0"/>
                <w:sz w:val="24"/>
                <w:szCs w:val="24"/>
              </w:rPr>
            </w:pPr>
          </w:p>
        </w:tc>
      </w:tr>
      <w:tr w14:paraId="3384205D">
        <w:tblPrEx>
          <w:tblCellMar>
            <w:top w:w="0" w:type="dxa"/>
            <w:left w:w="108" w:type="dxa"/>
            <w:bottom w:w="0" w:type="dxa"/>
            <w:right w:w="108" w:type="dxa"/>
          </w:tblCellMar>
        </w:tblPrEx>
        <w:trPr>
          <w:trHeight w:val="1705" w:hRule="atLeast"/>
          <w:jc w:val="center"/>
        </w:trPr>
        <w:tc>
          <w:tcPr>
            <w:tcW w:w="1403" w:type="dxa"/>
            <w:tcBorders>
              <w:top w:val="single" w:color="auto" w:sz="4" w:space="0"/>
              <w:left w:val="single" w:color="auto" w:sz="4" w:space="0"/>
              <w:bottom w:val="single" w:color="auto" w:sz="4" w:space="0"/>
              <w:right w:val="single" w:color="auto" w:sz="4" w:space="0"/>
            </w:tcBorders>
            <w:vAlign w:val="center"/>
          </w:tcPr>
          <w:p w14:paraId="24FA6BDC">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工程造价</w:t>
            </w:r>
          </w:p>
          <w:p w14:paraId="3BD3BDB1">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监理措施</w:t>
            </w:r>
          </w:p>
          <w:p w14:paraId="396ADB81">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w:t>
            </w:r>
            <w:r>
              <w:rPr>
                <w:rFonts w:hint="eastAsia" w:ascii="宋体" w:hAnsi="宋体" w:eastAsia="宋体" w:cs="宋体"/>
                <w:snapToGrid w:val="0"/>
                <w:kern w:val="0"/>
                <w:sz w:val="24"/>
                <w:szCs w:val="24"/>
                <w:u w:val="none"/>
              </w:rPr>
              <w:t>2</w:t>
            </w:r>
            <w:r>
              <w:rPr>
                <w:rFonts w:hint="eastAsia" w:ascii="宋体" w:hAnsi="宋体" w:eastAsia="宋体" w:cs="宋体"/>
                <w:snapToGrid w:val="0"/>
                <w:kern w:val="0"/>
                <w:sz w:val="24"/>
                <w:szCs w:val="24"/>
              </w:rPr>
              <w:t>分）</w:t>
            </w:r>
          </w:p>
        </w:tc>
        <w:tc>
          <w:tcPr>
            <w:tcW w:w="4938" w:type="dxa"/>
            <w:gridSpan w:val="2"/>
            <w:tcBorders>
              <w:top w:val="single" w:color="auto" w:sz="4" w:space="0"/>
              <w:left w:val="single" w:color="auto" w:sz="4" w:space="0"/>
              <w:bottom w:val="single" w:color="auto" w:sz="4" w:space="0"/>
              <w:right w:val="single" w:color="auto" w:sz="4" w:space="0"/>
            </w:tcBorders>
            <w:vAlign w:val="center"/>
          </w:tcPr>
          <w:p w14:paraId="113A849A">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【优】得该项因素分的85%～100%（含85%）；</w:t>
            </w:r>
          </w:p>
          <w:p w14:paraId="72039F67">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【良】得该项因素分的70%～85%（含70%）；</w:t>
            </w:r>
          </w:p>
          <w:p w14:paraId="168BF584">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【中】得该项因素分的60%～70%（含60%）；</w:t>
            </w:r>
          </w:p>
          <w:p w14:paraId="4C41EC73">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【差】得该项因素分的0～60%（含0分）。</w:t>
            </w:r>
          </w:p>
        </w:tc>
        <w:tc>
          <w:tcPr>
            <w:tcW w:w="3021" w:type="dxa"/>
            <w:vMerge w:val="continue"/>
            <w:tcBorders>
              <w:top w:val="single" w:color="auto" w:sz="4" w:space="0"/>
              <w:left w:val="single" w:color="auto" w:sz="4" w:space="0"/>
              <w:right w:val="single" w:color="auto" w:sz="4" w:space="0"/>
            </w:tcBorders>
            <w:vAlign w:val="center"/>
          </w:tcPr>
          <w:p w14:paraId="611552D1">
            <w:pPr>
              <w:pStyle w:val="112"/>
              <w:wordWrap w:val="0"/>
              <w:adjustRightInd w:val="0"/>
              <w:snapToGrid w:val="0"/>
              <w:spacing w:line="400" w:lineRule="exact"/>
              <w:rPr>
                <w:rFonts w:hint="eastAsia" w:ascii="宋体" w:hAnsi="宋体" w:eastAsia="宋体" w:cs="宋体"/>
                <w:snapToGrid w:val="0"/>
                <w:kern w:val="0"/>
                <w:sz w:val="24"/>
                <w:szCs w:val="24"/>
              </w:rPr>
            </w:pPr>
          </w:p>
        </w:tc>
      </w:tr>
      <w:tr w14:paraId="412C11EA">
        <w:tblPrEx>
          <w:tblCellMar>
            <w:top w:w="0" w:type="dxa"/>
            <w:left w:w="108" w:type="dxa"/>
            <w:bottom w:w="0" w:type="dxa"/>
            <w:right w:w="108" w:type="dxa"/>
          </w:tblCellMar>
        </w:tblPrEx>
        <w:trPr>
          <w:trHeight w:val="1495" w:hRule="atLeast"/>
          <w:jc w:val="center"/>
        </w:trPr>
        <w:tc>
          <w:tcPr>
            <w:tcW w:w="1403" w:type="dxa"/>
            <w:tcBorders>
              <w:top w:val="single" w:color="auto" w:sz="4" w:space="0"/>
              <w:left w:val="single" w:color="auto" w:sz="4" w:space="0"/>
              <w:bottom w:val="single" w:color="auto" w:sz="4" w:space="0"/>
              <w:right w:val="single" w:color="auto" w:sz="4" w:space="0"/>
            </w:tcBorders>
            <w:vAlign w:val="center"/>
          </w:tcPr>
          <w:p w14:paraId="41D22C38">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安全防护</w:t>
            </w:r>
          </w:p>
          <w:p w14:paraId="4A057987">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监理措施</w:t>
            </w:r>
          </w:p>
          <w:p w14:paraId="56EB5F3D">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w:t>
            </w:r>
            <w:r>
              <w:rPr>
                <w:rFonts w:hint="eastAsia" w:ascii="宋体" w:hAnsi="宋体" w:eastAsia="宋体" w:cs="宋体"/>
                <w:snapToGrid w:val="0"/>
                <w:kern w:val="0"/>
                <w:sz w:val="24"/>
                <w:szCs w:val="24"/>
                <w:u w:val="none"/>
              </w:rPr>
              <w:t>2</w:t>
            </w:r>
            <w:r>
              <w:rPr>
                <w:rFonts w:hint="eastAsia" w:ascii="宋体" w:hAnsi="宋体" w:eastAsia="宋体" w:cs="宋体"/>
                <w:snapToGrid w:val="0"/>
                <w:kern w:val="0"/>
                <w:sz w:val="24"/>
                <w:szCs w:val="24"/>
              </w:rPr>
              <w:t>分）</w:t>
            </w:r>
          </w:p>
        </w:tc>
        <w:tc>
          <w:tcPr>
            <w:tcW w:w="4938" w:type="dxa"/>
            <w:gridSpan w:val="2"/>
            <w:tcBorders>
              <w:top w:val="single" w:color="auto" w:sz="4" w:space="0"/>
              <w:left w:val="single" w:color="auto" w:sz="4" w:space="0"/>
              <w:bottom w:val="single" w:color="auto" w:sz="4" w:space="0"/>
              <w:right w:val="single" w:color="auto" w:sz="4" w:space="0"/>
            </w:tcBorders>
            <w:vAlign w:val="center"/>
          </w:tcPr>
          <w:p w14:paraId="2E981B9E">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【优】得该项因素分的85%～100%（含85%）；</w:t>
            </w:r>
          </w:p>
          <w:p w14:paraId="481D4640">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【良】得该项因素分的70%～85%（含70%）；</w:t>
            </w:r>
          </w:p>
          <w:p w14:paraId="48C1AC4E">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【中】得该项因素分的60%～70%（含60%）；</w:t>
            </w:r>
          </w:p>
          <w:p w14:paraId="3864D479">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【差】得该项因素分的0～60%（含0分）。</w:t>
            </w:r>
          </w:p>
        </w:tc>
        <w:tc>
          <w:tcPr>
            <w:tcW w:w="3021" w:type="dxa"/>
            <w:vMerge w:val="continue"/>
            <w:tcBorders>
              <w:left w:val="single" w:color="auto" w:sz="4" w:space="0"/>
              <w:right w:val="single" w:color="auto" w:sz="4" w:space="0"/>
            </w:tcBorders>
            <w:vAlign w:val="center"/>
          </w:tcPr>
          <w:p w14:paraId="0A39CA68">
            <w:pPr>
              <w:pStyle w:val="112"/>
              <w:wordWrap w:val="0"/>
              <w:adjustRightInd w:val="0"/>
              <w:snapToGrid w:val="0"/>
              <w:spacing w:line="400" w:lineRule="exact"/>
              <w:rPr>
                <w:rFonts w:hint="eastAsia" w:ascii="宋体" w:hAnsi="宋体" w:eastAsia="宋体" w:cs="宋体"/>
                <w:snapToGrid w:val="0"/>
                <w:kern w:val="0"/>
                <w:sz w:val="24"/>
                <w:szCs w:val="24"/>
              </w:rPr>
            </w:pPr>
          </w:p>
        </w:tc>
      </w:tr>
      <w:tr w14:paraId="63E4D6F0">
        <w:tblPrEx>
          <w:tblCellMar>
            <w:top w:w="0" w:type="dxa"/>
            <w:left w:w="108" w:type="dxa"/>
            <w:bottom w:w="0" w:type="dxa"/>
            <w:right w:w="108" w:type="dxa"/>
          </w:tblCellMar>
        </w:tblPrEx>
        <w:trPr>
          <w:trHeight w:val="1661" w:hRule="atLeast"/>
          <w:jc w:val="center"/>
        </w:trPr>
        <w:tc>
          <w:tcPr>
            <w:tcW w:w="1448" w:type="dxa"/>
            <w:gridSpan w:val="2"/>
            <w:tcBorders>
              <w:top w:val="single" w:color="auto" w:sz="4" w:space="0"/>
              <w:left w:val="single" w:color="auto" w:sz="4" w:space="0"/>
              <w:bottom w:val="single" w:color="auto" w:sz="4" w:space="0"/>
              <w:right w:val="single" w:color="auto" w:sz="4" w:space="0"/>
            </w:tcBorders>
            <w:vAlign w:val="center"/>
          </w:tcPr>
          <w:p w14:paraId="5CD89926">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绿色施工</w:t>
            </w:r>
          </w:p>
          <w:p w14:paraId="73CD9D71">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、文明施工</w:t>
            </w:r>
          </w:p>
          <w:p w14:paraId="0231E486">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监理措施</w:t>
            </w:r>
          </w:p>
          <w:p w14:paraId="6E49FC9E">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w:t>
            </w:r>
            <w:r>
              <w:rPr>
                <w:rFonts w:hint="eastAsia" w:ascii="宋体" w:hAnsi="宋体" w:eastAsia="宋体" w:cs="宋体"/>
                <w:snapToGrid w:val="0"/>
                <w:kern w:val="0"/>
                <w:sz w:val="24"/>
                <w:szCs w:val="24"/>
                <w:u w:val="none"/>
              </w:rPr>
              <w:t>2</w:t>
            </w:r>
            <w:r>
              <w:rPr>
                <w:rFonts w:hint="eastAsia" w:ascii="宋体" w:hAnsi="宋体" w:eastAsia="宋体" w:cs="宋体"/>
                <w:snapToGrid w:val="0"/>
                <w:kern w:val="0"/>
                <w:sz w:val="24"/>
                <w:szCs w:val="24"/>
              </w:rPr>
              <w:t>分）</w:t>
            </w:r>
          </w:p>
        </w:tc>
        <w:tc>
          <w:tcPr>
            <w:tcW w:w="4893" w:type="dxa"/>
            <w:tcBorders>
              <w:top w:val="single" w:color="auto" w:sz="4" w:space="0"/>
              <w:left w:val="single" w:color="auto" w:sz="4" w:space="0"/>
              <w:bottom w:val="single" w:color="auto" w:sz="4" w:space="0"/>
              <w:right w:val="single" w:color="auto" w:sz="4" w:space="0"/>
            </w:tcBorders>
            <w:vAlign w:val="center"/>
          </w:tcPr>
          <w:p w14:paraId="442A79DA">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【优】得该项因素分的85%～100%（含85%）；</w:t>
            </w:r>
          </w:p>
          <w:p w14:paraId="10E33430">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【良】得该项因素分的70%～85%（含70%）；</w:t>
            </w:r>
          </w:p>
          <w:p w14:paraId="34E0E038">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【中】得该项因素分的60%～70%（含60%）；</w:t>
            </w:r>
          </w:p>
          <w:p w14:paraId="6CC4836E">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【差】得该项因素分的0～60%（含0分）。</w:t>
            </w:r>
          </w:p>
        </w:tc>
        <w:tc>
          <w:tcPr>
            <w:tcW w:w="3021" w:type="dxa"/>
            <w:vMerge w:val="continue"/>
            <w:tcBorders>
              <w:left w:val="single" w:color="auto" w:sz="4" w:space="0"/>
              <w:bottom w:val="single" w:color="auto" w:sz="4" w:space="0"/>
              <w:right w:val="single" w:color="auto" w:sz="4" w:space="0"/>
            </w:tcBorders>
            <w:vAlign w:val="center"/>
          </w:tcPr>
          <w:p w14:paraId="1B0D8F7E">
            <w:pPr>
              <w:pStyle w:val="112"/>
              <w:wordWrap w:val="0"/>
              <w:adjustRightInd w:val="0"/>
              <w:snapToGrid w:val="0"/>
              <w:spacing w:line="400" w:lineRule="exact"/>
              <w:rPr>
                <w:rFonts w:hint="eastAsia" w:ascii="宋体" w:hAnsi="宋体" w:eastAsia="宋体" w:cs="宋体"/>
                <w:snapToGrid w:val="0"/>
                <w:kern w:val="0"/>
                <w:sz w:val="24"/>
                <w:szCs w:val="24"/>
              </w:rPr>
            </w:pPr>
          </w:p>
        </w:tc>
      </w:tr>
      <w:tr w14:paraId="4DABE297">
        <w:tblPrEx>
          <w:tblCellMar>
            <w:top w:w="0" w:type="dxa"/>
            <w:left w:w="108" w:type="dxa"/>
            <w:bottom w:w="0" w:type="dxa"/>
            <w:right w:w="108" w:type="dxa"/>
          </w:tblCellMar>
        </w:tblPrEx>
        <w:trPr>
          <w:trHeight w:val="1882" w:hRule="atLeast"/>
          <w:jc w:val="center"/>
        </w:trPr>
        <w:tc>
          <w:tcPr>
            <w:tcW w:w="1448" w:type="dxa"/>
            <w:gridSpan w:val="2"/>
            <w:tcBorders>
              <w:top w:val="single" w:color="auto" w:sz="4" w:space="0"/>
              <w:left w:val="single" w:color="auto" w:sz="4" w:space="0"/>
              <w:bottom w:val="single" w:color="auto" w:sz="4" w:space="0"/>
              <w:right w:val="single" w:color="auto" w:sz="4" w:space="0"/>
            </w:tcBorders>
            <w:vAlign w:val="center"/>
          </w:tcPr>
          <w:p w14:paraId="362F42C1">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合同、信息</w:t>
            </w:r>
          </w:p>
          <w:p w14:paraId="313CAF48">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管理方案</w:t>
            </w:r>
          </w:p>
          <w:p w14:paraId="28CD3537">
            <w:pPr>
              <w:pStyle w:val="128"/>
              <w:wordWrap w:val="0"/>
              <w:adjustRightInd w:val="0"/>
              <w:snapToGrid w:val="0"/>
              <w:spacing w:line="400" w:lineRule="exact"/>
              <w:jc w:val="center"/>
              <w:rPr>
                <w:rFonts w:hint="eastAsia" w:ascii="宋体" w:hAnsi="宋体" w:eastAsia="宋体" w:cs="宋体"/>
                <w:sz w:val="24"/>
                <w:szCs w:val="24"/>
              </w:rPr>
            </w:pPr>
            <w:r>
              <w:rPr>
                <w:rFonts w:hint="eastAsia" w:ascii="宋体" w:hAnsi="宋体" w:eastAsia="宋体" w:cs="宋体"/>
                <w:snapToGrid w:val="0"/>
                <w:kern w:val="0"/>
                <w:sz w:val="24"/>
                <w:szCs w:val="24"/>
              </w:rPr>
              <w:t>（</w:t>
            </w:r>
            <w:r>
              <w:rPr>
                <w:rFonts w:hint="eastAsia" w:ascii="宋体" w:hAnsi="宋体" w:eastAsia="宋体" w:cs="宋体"/>
                <w:snapToGrid w:val="0"/>
                <w:kern w:val="0"/>
                <w:sz w:val="24"/>
                <w:szCs w:val="24"/>
                <w:u w:val="none"/>
              </w:rPr>
              <w:t>2</w:t>
            </w:r>
            <w:r>
              <w:rPr>
                <w:rFonts w:hint="eastAsia" w:ascii="宋体" w:hAnsi="宋体" w:eastAsia="宋体" w:cs="宋体"/>
                <w:snapToGrid w:val="0"/>
                <w:kern w:val="0"/>
                <w:sz w:val="24"/>
                <w:szCs w:val="24"/>
              </w:rPr>
              <w:t>分）</w:t>
            </w:r>
          </w:p>
        </w:tc>
        <w:tc>
          <w:tcPr>
            <w:tcW w:w="4893" w:type="dxa"/>
            <w:tcBorders>
              <w:top w:val="single" w:color="auto" w:sz="4" w:space="0"/>
              <w:left w:val="single" w:color="auto" w:sz="4" w:space="0"/>
              <w:bottom w:val="single" w:color="auto" w:sz="4" w:space="0"/>
              <w:right w:val="single" w:color="auto" w:sz="4" w:space="0"/>
            </w:tcBorders>
            <w:vAlign w:val="center"/>
          </w:tcPr>
          <w:p w14:paraId="299ADCB8">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【优】得该项因素分的85%～100%（含85%）；</w:t>
            </w:r>
          </w:p>
          <w:p w14:paraId="7D0EBBBD">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【良】得该项因素分的70%～85%（含70%）；</w:t>
            </w:r>
          </w:p>
          <w:p w14:paraId="71456434">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【中】得该项因素分的60%～70%（含60%）；</w:t>
            </w:r>
          </w:p>
          <w:p w14:paraId="4C01D763">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【差】得该项因素分的0～60%（含0分）。</w:t>
            </w:r>
          </w:p>
        </w:tc>
        <w:tc>
          <w:tcPr>
            <w:tcW w:w="3021" w:type="dxa"/>
            <w:tcBorders>
              <w:top w:val="single" w:color="auto" w:sz="4" w:space="0"/>
              <w:left w:val="single" w:color="auto" w:sz="4" w:space="0"/>
              <w:bottom w:val="single" w:color="auto" w:sz="4" w:space="0"/>
              <w:right w:val="single" w:color="auto" w:sz="4" w:space="0"/>
            </w:tcBorders>
            <w:vAlign w:val="center"/>
          </w:tcPr>
          <w:p w14:paraId="4D00D8C8">
            <w:pPr>
              <w:pStyle w:val="119"/>
              <w:adjustRightInd w:val="0"/>
              <w:snapToGrid w:val="0"/>
              <w:spacing w:line="360" w:lineRule="auto"/>
              <w:rPr>
                <w:rFonts w:hint="eastAsia" w:ascii="宋体" w:hAnsi="宋体" w:eastAsia="宋体" w:cs="宋体"/>
                <w:b/>
                <w:bCs/>
                <w:sz w:val="24"/>
                <w:szCs w:val="24"/>
              </w:rPr>
            </w:pPr>
            <w:r>
              <w:rPr>
                <w:rFonts w:hint="eastAsia" w:ascii="宋体" w:hAnsi="宋体" w:eastAsia="宋体" w:cs="宋体"/>
                <w:snapToGrid w:val="0"/>
                <w:kern w:val="0"/>
                <w:sz w:val="24"/>
                <w:szCs w:val="24"/>
              </w:rPr>
              <w:t>要求各项制度规范清晰，方法科学合理，措施及时有效，针对性强。能够切实防范和处理合同纠纷，提升监理工作效能。</w:t>
            </w:r>
          </w:p>
        </w:tc>
      </w:tr>
      <w:tr w14:paraId="5321904A">
        <w:tblPrEx>
          <w:tblCellMar>
            <w:top w:w="0" w:type="dxa"/>
            <w:left w:w="108" w:type="dxa"/>
            <w:bottom w:w="0" w:type="dxa"/>
            <w:right w:w="108" w:type="dxa"/>
          </w:tblCellMar>
        </w:tblPrEx>
        <w:trPr>
          <w:trHeight w:val="1975" w:hRule="atLeast"/>
          <w:jc w:val="center"/>
        </w:trPr>
        <w:tc>
          <w:tcPr>
            <w:tcW w:w="1448" w:type="dxa"/>
            <w:gridSpan w:val="2"/>
            <w:tcBorders>
              <w:top w:val="single" w:color="auto" w:sz="4" w:space="0"/>
              <w:left w:val="single" w:color="auto" w:sz="4" w:space="0"/>
              <w:bottom w:val="single" w:color="auto" w:sz="4" w:space="0"/>
              <w:right w:val="single" w:color="auto" w:sz="4" w:space="0"/>
            </w:tcBorders>
            <w:vAlign w:val="center"/>
          </w:tcPr>
          <w:p w14:paraId="78C7524F">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组织协调</w:t>
            </w:r>
          </w:p>
          <w:p w14:paraId="42BDB95F">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内容及措施</w:t>
            </w:r>
          </w:p>
          <w:p w14:paraId="7052DC74">
            <w:pPr>
              <w:pStyle w:val="128"/>
              <w:wordWrap w:val="0"/>
              <w:adjustRightInd w:val="0"/>
              <w:snapToGrid w:val="0"/>
              <w:spacing w:line="400" w:lineRule="exact"/>
              <w:jc w:val="center"/>
              <w:rPr>
                <w:rFonts w:hint="eastAsia" w:ascii="宋体" w:hAnsi="宋体" w:eastAsia="宋体" w:cs="宋体"/>
                <w:sz w:val="24"/>
                <w:szCs w:val="24"/>
              </w:rPr>
            </w:pPr>
            <w:r>
              <w:rPr>
                <w:rFonts w:hint="eastAsia" w:ascii="宋体" w:hAnsi="宋体" w:eastAsia="宋体" w:cs="宋体"/>
                <w:snapToGrid w:val="0"/>
                <w:kern w:val="0"/>
                <w:sz w:val="24"/>
                <w:szCs w:val="24"/>
              </w:rPr>
              <w:t>（</w:t>
            </w:r>
            <w:r>
              <w:rPr>
                <w:rFonts w:hint="eastAsia" w:ascii="宋体" w:hAnsi="宋体" w:eastAsia="宋体" w:cs="宋体"/>
                <w:snapToGrid w:val="0"/>
                <w:kern w:val="0"/>
                <w:sz w:val="24"/>
                <w:szCs w:val="24"/>
                <w:u w:val="none"/>
              </w:rPr>
              <w:t>2</w:t>
            </w:r>
            <w:r>
              <w:rPr>
                <w:rFonts w:hint="eastAsia" w:ascii="宋体" w:hAnsi="宋体" w:eastAsia="宋体" w:cs="宋体"/>
                <w:snapToGrid w:val="0"/>
                <w:kern w:val="0"/>
                <w:sz w:val="24"/>
                <w:szCs w:val="24"/>
              </w:rPr>
              <w:t>分）</w:t>
            </w:r>
          </w:p>
        </w:tc>
        <w:tc>
          <w:tcPr>
            <w:tcW w:w="4893" w:type="dxa"/>
            <w:tcBorders>
              <w:top w:val="single" w:color="auto" w:sz="4" w:space="0"/>
              <w:left w:val="single" w:color="auto" w:sz="4" w:space="0"/>
              <w:bottom w:val="single" w:color="auto" w:sz="4" w:space="0"/>
              <w:right w:val="single" w:color="auto" w:sz="4" w:space="0"/>
            </w:tcBorders>
            <w:vAlign w:val="center"/>
          </w:tcPr>
          <w:p w14:paraId="792C83C5">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【优】得该项因素分的85%～100%（含85%）；</w:t>
            </w:r>
          </w:p>
          <w:p w14:paraId="34396AF8">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【良】得该项因素分的70%～85%（含70%）；</w:t>
            </w:r>
          </w:p>
          <w:p w14:paraId="747FD42C">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【中】得该项因素分的60%～70%（含60%）；</w:t>
            </w:r>
          </w:p>
          <w:p w14:paraId="01AB2D6F">
            <w:pPr>
              <w:pStyle w:val="112"/>
              <w:wordWrap w:val="0"/>
              <w:adjustRightInd w:val="0"/>
              <w:snapToGrid w:val="0"/>
              <w:spacing w:line="400" w:lineRule="exact"/>
              <w:rPr>
                <w:rFonts w:hint="eastAsia" w:ascii="宋体" w:hAnsi="宋体" w:eastAsia="宋体" w:cs="宋体"/>
                <w:sz w:val="24"/>
                <w:szCs w:val="24"/>
              </w:rPr>
            </w:pPr>
            <w:r>
              <w:rPr>
                <w:rFonts w:hint="eastAsia" w:ascii="宋体" w:hAnsi="宋体" w:eastAsia="宋体" w:cs="宋体"/>
                <w:snapToGrid w:val="0"/>
                <w:kern w:val="0"/>
                <w:sz w:val="24"/>
                <w:szCs w:val="24"/>
              </w:rPr>
              <w:t>【差】得该项因素分的0～60%（含0分）。</w:t>
            </w:r>
          </w:p>
        </w:tc>
        <w:tc>
          <w:tcPr>
            <w:tcW w:w="3021" w:type="dxa"/>
            <w:tcBorders>
              <w:top w:val="single" w:color="auto" w:sz="4" w:space="0"/>
              <w:left w:val="single" w:color="auto" w:sz="4" w:space="0"/>
              <w:bottom w:val="single" w:color="auto" w:sz="4" w:space="0"/>
              <w:right w:val="single" w:color="auto" w:sz="4" w:space="0"/>
            </w:tcBorders>
            <w:vAlign w:val="center"/>
          </w:tcPr>
          <w:p w14:paraId="1D7E028E">
            <w:pPr>
              <w:pStyle w:val="119"/>
              <w:adjustRightInd w:val="0"/>
              <w:snapToGrid w:val="0"/>
              <w:spacing w:line="360" w:lineRule="auto"/>
              <w:rPr>
                <w:rFonts w:hint="eastAsia" w:ascii="宋体" w:hAnsi="宋体" w:eastAsia="宋体" w:cs="宋体"/>
                <w:b/>
                <w:bCs/>
                <w:sz w:val="24"/>
                <w:szCs w:val="24"/>
              </w:rPr>
            </w:pPr>
            <w:r>
              <w:rPr>
                <w:rFonts w:hint="eastAsia" w:ascii="宋体" w:hAnsi="宋体" w:eastAsia="宋体" w:cs="宋体"/>
                <w:snapToGrid w:val="0"/>
                <w:kern w:val="0"/>
                <w:sz w:val="24"/>
                <w:szCs w:val="24"/>
              </w:rPr>
              <w:t>要求各项制度规范清晰，方法科学合理，措施及时有效，针对性强。能够高效收集、协调、处理、反馈各方各类问题。</w:t>
            </w:r>
          </w:p>
        </w:tc>
      </w:tr>
      <w:tr w14:paraId="529B0DAD">
        <w:tblPrEx>
          <w:tblCellMar>
            <w:top w:w="0" w:type="dxa"/>
            <w:left w:w="108" w:type="dxa"/>
            <w:bottom w:w="0" w:type="dxa"/>
            <w:right w:w="108" w:type="dxa"/>
          </w:tblCellMar>
        </w:tblPrEx>
        <w:trPr>
          <w:trHeight w:val="1695" w:hRule="atLeast"/>
          <w:jc w:val="center"/>
        </w:trPr>
        <w:tc>
          <w:tcPr>
            <w:tcW w:w="1448" w:type="dxa"/>
            <w:gridSpan w:val="2"/>
            <w:tcBorders>
              <w:top w:val="single" w:color="auto" w:sz="4" w:space="0"/>
              <w:left w:val="single" w:color="auto" w:sz="4" w:space="0"/>
              <w:bottom w:val="single" w:color="auto" w:sz="4" w:space="0"/>
              <w:right w:val="single" w:color="auto" w:sz="4" w:space="0"/>
            </w:tcBorders>
            <w:vAlign w:val="center"/>
          </w:tcPr>
          <w:p w14:paraId="79172592">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监理工作重点、难点分析</w:t>
            </w:r>
          </w:p>
          <w:p w14:paraId="456FE337">
            <w:pPr>
              <w:pStyle w:val="128"/>
              <w:wordWrap w:val="0"/>
              <w:adjustRightInd w:val="0"/>
              <w:snapToGrid w:val="0"/>
              <w:spacing w:line="400" w:lineRule="exact"/>
              <w:jc w:val="center"/>
              <w:rPr>
                <w:rFonts w:hint="eastAsia" w:ascii="宋体" w:hAnsi="宋体" w:eastAsia="宋体" w:cs="宋体"/>
                <w:sz w:val="24"/>
                <w:szCs w:val="24"/>
              </w:rPr>
            </w:pPr>
            <w:r>
              <w:rPr>
                <w:rFonts w:hint="eastAsia" w:ascii="宋体" w:hAnsi="宋体" w:eastAsia="宋体" w:cs="宋体"/>
                <w:snapToGrid w:val="0"/>
                <w:kern w:val="0"/>
                <w:sz w:val="24"/>
                <w:szCs w:val="24"/>
              </w:rPr>
              <w:t>（</w:t>
            </w:r>
            <w:r>
              <w:rPr>
                <w:rFonts w:hint="eastAsia" w:ascii="宋体" w:hAnsi="宋体" w:eastAsia="宋体" w:cs="宋体"/>
                <w:snapToGrid w:val="0"/>
                <w:kern w:val="0"/>
                <w:sz w:val="24"/>
                <w:szCs w:val="24"/>
                <w:u w:val="none"/>
              </w:rPr>
              <w:t>2</w:t>
            </w:r>
            <w:r>
              <w:rPr>
                <w:rFonts w:hint="eastAsia" w:ascii="宋体" w:hAnsi="宋体" w:eastAsia="宋体" w:cs="宋体"/>
                <w:snapToGrid w:val="0"/>
                <w:kern w:val="0"/>
                <w:sz w:val="24"/>
                <w:szCs w:val="24"/>
              </w:rPr>
              <w:t>分）</w:t>
            </w:r>
          </w:p>
        </w:tc>
        <w:tc>
          <w:tcPr>
            <w:tcW w:w="4893" w:type="dxa"/>
            <w:tcBorders>
              <w:top w:val="single" w:color="auto" w:sz="4" w:space="0"/>
              <w:left w:val="single" w:color="auto" w:sz="4" w:space="0"/>
              <w:bottom w:val="single" w:color="auto" w:sz="4" w:space="0"/>
              <w:right w:val="single" w:color="auto" w:sz="4" w:space="0"/>
            </w:tcBorders>
            <w:vAlign w:val="center"/>
          </w:tcPr>
          <w:p w14:paraId="2D8FA43E">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【优】得该项因素分的85%～100%（含85%）；</w:t>
            </w:r>
          </w:p>
          <w:p w14:paraId="4351784D">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【良】得该项因素分的70%～85%（含70%）；</w:t>
            </w:r>
          </w:p>
          <w:p w14:paraId="20F82B0A">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【中】得该项因素分的60%～70%（含60%）；</w:t>
            </w:r>
          </w:p>
          <w:p w14:paraId="1D89E8BF">
            <w:pPr>
              <w:pStyle w:val="112"/>
              <w:wordWrap w:val="0"/>
              <w:adjustRightInd w:val="0"/>
              <w:snapToGrid w:val="0"/>
              <w:spacing w:line="400" w:lineRule="exact"/>
              <w:rPr>
                <w:rFonts w:hint="eastAsia" w:ascii="宋体" w:hAnsi="宋体" w:eastAsia="宋体" w:cs="宋体"/>
                <w:sz w:val="24"/>
                <w:szCs w:val="24"/>
              </w:rPr>
            </w:pPr>
            <w:r>
              <w:rPr>
                <w:rFonts w:hint="eastAsia" w:ascii="宋体" w:hAnsi="宋体" w:eastAsia="宋体" w:cs="宋体"/>
                <w:snapToGrid w:val="0"/>
                <w:kern w:val="0"/>
                <w:sz w:val="24"/>
                <w:szCs w:val="24"/>
              </w:rPr>
              <w:t>【差】得该项因素分的0～60%（含0分）。</w:t>
            </w:r>
          </w:p>
        </w:tc>
        <w:tc>
          <w:tcPr>
            <w:tcW w:w="3021" w:type="dxa"/>
            <w:tcBorders>
              <w:top w:val="single" w:color="auto" w:sz="4" w:space="0"/>
              <w:left w:val="single" w:color="auto" w:sz="4" w:space="0"/>
              <w:bottom w:val="single" w:color="auto" w:sz="4" w:space="0"/>
              <w:right w:val="single" w:color="auto" w:sz="4" w:space="0"/>
            </w:tcBorders>
            <w:vAlign w:val="center"/>
          </w:tcPr>
          <w:p w14:paraId="1795BF0A">
            <w:pPr>
              <w:pStyle w:val="119"/>
              <w:adjustRightInd w:val="0"/>
              <w:snapToGrid w:val="0"/>
              <w:spacing w:line="360" w:lineRule="auto"/>
              <w:rPr>
                <w:rFonts w:hint="eastAsia" w:ascii="宋体" w:hAnsi="宋体" w:eastAsia="宋体" w:cs="宋体"/>
                <w:b/>
                <w:bCs/>
                <w:sz w:val="24"/>
                <w:szCs w:val="24"/>
              </w:rPr>
            </w:pPr>
            <w:r>
              <w:rPr>
                <w:rFonts w:hint="eastAsia" w:ascii="宋体" w:hAnsi="宋体" w:eastAsia="宋体" w:cs="宋体"/>
                <w:snapToGrid w:val="0"/>
                <w:kern w:val="0"/>
                <w:sz w:val="24"/>
                <w:szCs w:val="24"/>
              </w:rPr>
              <w:t>要求方法可行、措施具体、针对性强。</w:t>
            </w:r>
          </w:p>
        </w:tc>
      </w:tr>
      <w:tr w14:paraId="28F8D2D2">
        <w:tblPrEx>
          <w:tblCellMar>
            <w:top w:w="0" w:type="dxa"/>
            <w:left w:w="108" w:type="dxa"/>
            <w:bottom w:w="0" w:type="dxa"/>
            <w:right w:w="108" w:type="dxa"/>
          </w:tblCellMar>
        </w:tblPrEx>
        <w:trPr>
          <w:trHeight w:val="1695" w:hRule="atLeast"/>
          <w:jc w:val="center"/>
        </w:trPr>
        <w:tc>
          <w:tcPr>
            <w:tcW w:w="1448" w:type="dxa"/>
            <w:gridSpan w:val="2"/>
            <w:tcBorders>
              <w:top w:val="single" w:color="auto" w:sz="4" w:space="0"/>
              <w:left w:val="single" w:color="auto" w:sz="4" w:space="0"/>
              <w:bottom w:val="single" w:color="auto" w:sz="4" w:space="0"/>
              <w:right w:val="single" w:color="auto" w:sz="4" w:space="0"/>
            </w:tcBorders>
            <w:vAlign w:val="center"/>
          </w:tcPr>
          <w:p w14:paraId="05FEAD5C">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合理化建议</w:t>
            </w:r>
          </w:p>
          <w:p w14:paraId="060F5578">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 2 分）</w:t>
            </w:r>
          </w:p>
        </w:tc>
        <w:tc>
          <w:tcPr>
            <w:tcW w:w="4893" w:type="dxa"/>
            <w:tcBorders>
              <w:top w:val="single" w:color="auto" w:sz="4" w:space="0"/>
              <w:left w:val="single" w:color="auto" w:sz="4" w:space="0"/>
              <w:bottom w:val="single" w:color="auto" w:sz="4" w:space="0"/>
              <w:right w:val="single" w:color="auto" w:sz="4" w:space="0"/>
            </w:tcBorders>
            <w:vAlign w:val="center"/>
          </w:tcPr>
          <w:p w14:paraId="29C22139">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【优】得该项因素分的85%～100%（含85%）；</w:t>
            </w:r>
          </w:p>
          <w:p w14:paraId="2BEB76AE">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【良】得该项因素分的70%～85%（含70%）；</w:t>
            </w:r>
          </w:p>
          <w:p w14:paraId="4EA808BA">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【中】得该项因素分的60%～70%（含60%）；</w:t>
            </w:r>
          </w:p>
          <w:p w14:paraId="4DEB2464">
            <w:pPr>
              <w:pStyle w:val="128"/>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【差】得该项因素分的0～60%（含0分）。</w:t>
            </w:r>
          </w:p>
        </w:tc>
        <w:tc>
          <w:tcPr>
            <w:tcW w:w="3021" w:type="dxa"/>
            <w:tcBorders>
              <w:top w:val="single" w:color="auto" w:sz="4" w:space="0"/>
              <w:left w:val="single" w:color="auto" w:sz="4" w:space="0"/>
              <w:bottom w:val="single" w:color="auto" w:sz="4" w:space="0"/>
              <w:right w:val="single" w:color="auto" w:sz="4" w:space="0"/>
            </w:tcBorders>
            <w:vAlign w:val="center"/>
          </w:tcPr>
          <w:p w14:paraId="0FAD80CB">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要求方法可行、措施具体、针对性强。</w:t>
            </w:r>
          </w:p>
        </w:tc>
      </w:tr>
      <w:tr w14:paraId="53BB6203">
        <w:tblPrEx>
          <w:tblCellMar>
            <w:top w:w="0" w:type="dxa"/>
            <w:left w:w="108" w:type="dxa"/>
            <w:bottom w:w="0" w:type="dxa"/>
            <w:right w:w="108" w:type="dxa"/>
          </w:tblCellMar>
        </w:tblPrEx>
        <w:trPr>
          <w:trHeight w:val="624" w:hRule="exact"/>
          <w:jc w:val="center"/>
        </w:trPr>
        <w:tc>
          <w:tcPr>
            <w:tcW w:w="9362" w:type="dxa"/>
            <w:gridSpan w:val="4"/>
            <w:tcBorders>
              <w:top w:val="single" w:color="auto" w:sz="4" w:space="0"/>
              <w:left w:val="single" w:color="auto" w:sz="4" w:space="0"/>
              <w:bottom w:val="single" w:color="auto" w:sz="4" w:space="0"/>
              <w:right w:val="single" w:color="auto" w:sz="4" w:space="0"/>
            </w:tcBorders>
            <w:shd w:val="clear" w:color="auto" w:fill="D9D9D9"/>
            <w:vAlign w:val="center"/>
          </w:tcPr>
          <w:p w14:paraId="1026CEC9">
            <w:pPr>
              <w:pStyle w:val="112"/>
              <w:wordWrap w:val="0"/>
              <w:adjustRightInd w:val="0"/>
              <w:snapToGrid w:val="0"/>
              <w:spacing w:line="400" w:lineRule="exact"/>
              <w:rPr>
                <w:rFonts w:hint="eastAsia" w:ascii="宋体" w:hAnsi="宋体" w:eastAsia="宋体" w:cs="宋体"/>
                <w:snapToGrid w:val="0"/>
                <w:kern w:val="0"/>
                <w:sz w:val="24"/>
                <w:szCs w:val="24"/>
              </w:rPr>
            </w:pPr>
            <w:r>
              <w:rPr>
                <w:rFonts w:hint="eastAsia" w:ascii="宋体" w:hAnsi="宋体" w:eastAsia="宋体" w:cs="宋体"/>
                <w:b/>
                <w:bCs/>
                <w:snapToGrid w:val="0"/>
                <w:kern w:val="0"/>
                <w:sz w:val="24"/>
                <w:szCs w:val="24"/>
              </w:rPr>
              <w:t>投标报价部分，满分：</w:t>
            </w:r>
            <w:r>
              <w:rPr>
                <w:rFonts w:hint="eastAsia" w:ascii="宋体" w:hAnsi="宋体" w:eastAsia="宋体" w:cs="宋体"/>
                <w:b/>
                <w:bCs/>
                <w:snapToGrid w:val="0"/>
                <w:kern w:val="0"/>
                <w:sz w:val="24"/>
                <w:szCs w:val="24"/>
                <w:u w:val="single"/>
              </w:rPr>
              <w:t>30</w:t>
            </w:r>
            <w:r>
              <w:rPr>
                <w:rFonts w:hint="eastAsia" w:ascii="宋体" w:hAnsi="宋体" w:eastAsia="宋体" w:cs="宋体"/>
                <w:b/>
                <w:bCs/>
                <w:snapToGrid w:val="0"/>
                <w:kern w:val="0"/>
                <w:sz w:val="24"/>
                <w:szCs w:val="24"/>
              </w:rPr>
              <w:t>分。</w:t>
            </w:r>
          </w:p>
        </w:tc>
      </w:tr>
      <w:tr w14:paraId="2CC0FFE0">
        <w:tblPrEx>
          <w:tblCellMar>
            <w:top w:w="0" w:type="dxa"/>
            <w:left w:w="108" w:type="dxa"/>
            <w:bottom w:w="0" w:type="dxa"/>
            <w:right w:w="108" w:type="dxa"/>
          </w:tblCellMar>
        </w:tblPrEx>
        <w:trPr>
          <w:trHeight w:val="624" w:hRule="exact"/>
          <w:jc w:val="center"/>
        </w:trPr>
        <w:tc>
          <w:tcPr>
            <w:tcW w:w="1448" w:type="dxa"/>
            <w:gridSpan w:val="2"/>
            <w:tcBorders>
              <w:top w:val="single" w:color="auto" w:sz="4" w:space="0"/>
              <w:left w:val="single" w:color="auto" w:sz="4" w:space="0"/>
              <w:bottom w:val="single" w:color="auto" w:sz="4" w:space="0"/>
              <w:right w:val="single" w:color="auto" w:sz="4" w:space="0"/>
            </w:tcBorders>
            <w:vAlign w:val="center"/>
          </w:tcPr>
          <w:p w14:paraId="163B08AB">
            <w:pPr>
              <w:pStyle w:val="10"/>
              <w:wordWrap w:val="0"/>
              <w:adjustRightInd w:val="0"/>
              <w:snapToGrid w:val="0"/>
              <w:spacing w:after="0" w:line="440" w:lineRule="exact"/>
              <w:jc w:val="center"/>
              <w:rPr>
                <w:rFonts w:hint="eastAsia" w:ascii="宋体" w:hAnsi="宋体" w:eastAsia="宋体" w:cs="宋体"/>
                <w:snapToGrid w:val="0"/>
                <w:sz w:val="24"/>
                <w:szCs w:val="24"/>
              </w:rPr>
            </w:pPr>
            <w:r>
              <w:rPr>
                <w:rFonts w:hint="eastAsia" w:ascii="宋体" w:hAnsi="宋体" w:eastAsia="宋体" w:cs="宋体"/>
                <w:snapToGrid w:val="0"/>
                <w:sz w:val="24"/>
                <w:szCs w:val="24"/>
              </w:rPr>
              <w:t>评分事项</w:t>
            </w:r>
          </w:p>
        </w:tc>
        <w:tc>
          <w:tcPr>
            <w:tcW w:w="7914" w:type="dxa"/>
            <w:gridSpan w:val="2"/>
            <w:tcBorders>
              <w:top w:val="single" w:color="auto" w:sz="4" w:space="0"/>
              <w:left w:val="single" w:color="auto" w:sz="4" w:space="0"/>
              <w:bottom w:val="single" w:color="auto" w:sz="4" w:space="0"/>
              <w:right w:val="single" w:color="auto" w:sz="4" w:space="0"/>
            </w:tcBorders>
            <w:vAlign w:val="center"/>
          </w:tcPr>
          <w:p w14:paraId="5E8CC779">
            <w:pPr>
              <w:pStyle w:val="10"/>
              <w:wordWrap w:val="0"/>
              <w:adjustRightInd w:val="0"/>
              <w:snapToGrid w:val="0"/>
              <w:spacing w:after="0" w:line="440" w:lineRule="exact"/>
              <w:jc w:val="center"/>
              <w:rPr>
                <w:rFonts w:hint="eastAsia" w:ascii="宋体" w:hAnsi="宋体" w:eastAsia="宋体" w:cs="宋体"/>
                <w:snapToGrid w:val="0"/>
                <w:sz w:val="24"/>
                <w:szCs w:val="24"/>
              </w:rPr>
            </w:pPr>
            <w:r>
              <w:rPr>
                <w:rFonts w:hint="eastAsia" w:ascii="宋体" w:hAnsi="宋体" w:eastAsia="宋体" w:cs="宋体"/>
                <w:snapToGrid w:val="0"/>
                <w:sz w:val="24"/>
                <w:szCs w:val="24"/>
              </w:rPr>
              <w:t>评分方法</w:t>
            </w:r>
          </w:p>
        </w:tc>
      </w:tr>
      <w:tr w14:paraId="2F91F80E">
        <w:tblPrEx>
          <w:tblCellMar>
            <w:top w:w="0" w:type="dxa"/>
            <w:left w:w="108" w:type="dxa"/>
            <w:bottom w:w="0" w:type="dxa"/>
            <w:right w:w="108" w:type="dxa"/>
          </w:tblCellMar>
        </w:tblPrEx>
        <w:trPr>
          <w:trHeight w:val="5876" w:hRule="atLeast"/>
          <w:jc w:val="center"/>
        </w:trPr>
        <w:tc>
          <w:tcPr>
            <w:tcW w:w="1448" w:type="dxa"/>
            <w:gridSpan w:val="2"/>
            <w:tcBorders>
              <w:top w:val="single" w:color="auto" w:sz="4" w:space="0"/>
              <w:left w:val="single" w:color="auto" w:sz="4" w:space="0"/>
              <w:bottom w:val="single" w:color="auto" w:sz="4" w:space="0"/>
              <w:right w:val="single" w:color="auto" w:sz="4" w:space="0"/>
            </w:tcBorders>
            <w:vAlign w:val="center"/>
          </w:tcPr>
          <w:p w14:paraId="3CC5C9C9">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评标基准价D</w:t>
            </w:r>
          </w:p>
        </w:tc>
        <w:tc>
          <w:tcPr>
            <w:tcW w:w="7914" w:type="dxa"/>
            <w:gridSpan w:val="2"/>
            <w:tcBorders>
              <w:top w:val="single" w:color="auto" w:sz="4" w:space="0"/>
              <w:left w:val="single" w:color="auto" w:sz="4" w:space="0"/>
              <w:bottom w:val="single" w:color="auto" w:sz="4" w:space="0"/>
              <w:right w:val="single" w:color="auto" w:sz="4" w:space="0"/>
            </w:tcBorders>
            <w:vAlign w:val="center"/>
          </w:tcPr>
          <w:p w14:paraId="6B66C7DD">
            <w:pPr>
              <w:wordWrap w:val="0"/>
              <w:adjustRightInd w:val="0"/>
              <w:snapToGrid w:val="0"/>
              <w:spacing w:line="400" w:lineRule="exact"/>
              <w:ind w:firstLine="480" w:firstLineChars="200"/>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（1）确定最高投标限价下浮系数n：用1～21号球分别代表一个下浮系数（%），由评委代表从这21个号码中随机抽取</w:t>
            </w:r>
            <w:r>
              <w:rPr>
                <w:rFonts w:hint="eastAsia" w:ascii="宋体" w:hAnsi="宋体" w:eastAsia="宋体" w:cs="宋体"/>
                <w:snapToGrid w:val="0"/>
                <w:kern w:val="0"/>
                <w:sz w:val="24"/>
                <w:szCs w:val="24"/>
                <w:u w:val="single"/>
              </w:rPr>
              <w:t xml:space="preserve"> 3 </w:t>
            </w:r>
            <w:r>
              <w:rPr>
                <w:rFonts w:hint="eastAsia" w:ascii="宋体" w:hAnsi="宋体" w:eastAsia="宋体" w:cs="宋体"/>
                <w:snapToGrid w:val="0"/>
                <w:kern w:val="0"/>
                <w:sz w:val="24"/>
                <w:szCs w:val="24"/>
              </w:rPr>
              <w:t>次，抽出的号球不参与下次抽取，每次抽取1个号码，所抽取的3个号码对应下浮系数的算术平均值作为最高投标限价下浮系数n。具体号码对应的下浮系数可参考下表。例如：抽取号球为“5”，相对应的下浮系数为“1.4%”。</w:t>
            </w:r>
          </w:p>
          <w:p w14:paraId="53F9455F">
            <w:pPr>
              <w:pStyle w:val="142"/>
              <w:wordWrap w:val="0"/>
              <w:adjustRightInd w:val="0"/>
              <w:snapToGrid w:val="0"/>
              <w:spacing w:line="400" w:lineRule="exact"/>
              <w:ind w:firstLine="480" w:firstLineChars="200"/>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（2）评标基准价D＝最高投标限价×（1－n）</w:t>
            </w:r>
          </w:p>
          <w:tbl>
            <w:tblPr>
              <w:tblStyle w:val="32"/>
              <w:tblW w:w="7597" w:type="dxa"/>
              <w:tblInd w:w="113" w:type="dxa"/>
              <w:tblLayout w:type="fixed"/>
              <w:tblCellMar>
                <w:top w:w="0" w:type="dxa"/>
                <w:left w:w="108" w:type="dxa"/>
                <w:bottom w:w="0" w:type="dxa"/>
                <w:right w:w="108" w:type="dxa"/>
              </w:tblCellMar>
            </w:tblPr>
            <w:tblGrid>
              <w:gridCol w:w="1718"/>
              <w:gridCol w:w="930"/>
              <w:gridCol w:w="973"/>
              <w:gridCol w:w="1013"/>
              <w:gridCol w:w="1033"/>
              <w:gridCol w:w="971"/>
              <w:gridCol w:w="959"/>
            </w:tblGrid>
            <w:tr w14:paraId="53025E87">
              <w:tblPrEx>
                <w:tblCellMar>
                  <w:top w:w="0" w:type="dxa"/>
                  <w:left w:w="108" w:type="dxa"/>
                  <w:bottom w:w="0" w:type="dxa"/>
                  <w:right w:w="108" w:type="dxa"/>
                </w:tblCellMar>
              </w:tblPrEx>
              <w:trPr>
                <w:trHeight w:val="407" w:hRule="atLeast"/>
              </w:trPr>
              <w:tc>
                <w:tcPr>
                  <w:tcW w:w="1718" w:type="dxa"/>
                  <w:tcBorders>
                    <w:top w:val="single" w:color="000000" w:sz="4" w:space="0"/>
                    <w:left w:val="single" w:color="000000" w:sz="4" w:space="0"/>
                    <w:bottom w:val="single" w:color="000000" w:sz="4" w:space="0"/>
                    <w:right w:val="single" w:color="000000" w:sz="4" w:space="0"/>
                  </w:tcBorders>
                  <w:vAlign w:val="center"/>
                </w:tcPr>
                <w:p w14:paraId="5348C8F5">
                  <w:pPr>
                    <w:wordWrap w:val="0"/>
                    <w:adjustRightInd w:val="0"/>
                    <w:snapToGrid w:val="0"/>
                    <w:spacing w:line="400" w:lineRule="exact"/>
                    <w:jc w:val="center"/>
                    <w:rPr>
                      <w:rFonts w:hint="eastAsia" w:ascii="宋体" w:hAnsi="宋体" w:eastAsia="宋体" w:cs="宋体"/>
                      <w:b/>
                      <w:snapToGrid w:val="0"/>
                      <w:kern w:val="0"/>
                      <w:sz w:val="24"/>
                      <w:szCs w:val="24"/>
                    </w:rPr>
                  </w:pPr>
                  <w:r>
                    <w:rPr>
                      <w:rFonts w:hint="eastAsia" w:ascii="宋体" w:hAnsi="宋体" w:eastAsia="宋体" w:cs="宋体"/>
                      <w:bCs/>
                      <w:snapToGrid w:val="0"/>
                      <w:kern w:val="0"/>
                      <w:sz w:val="24"/>
                      <w:szCs w:val="24"/>
                    </w:rPr>
                    <w:t>号球</w:t>
                  </w:r>
                </w:p>
              </w:tc>
              <w:tc>
                <w:tcPr>
                  <w:tcW w:w="930" w:type="dxa"/>
                  <w:tcBorders>
                    <w:top w:val="single" w:color="000000" w:sz="4" w:space="0"/>
                    <w:left w:val="single" w:color="000000" w:sz="4" w:space="0"/>
                    <w:bottom w:val="single" w:color="000000" w:sz="4" w:space="0"/>
                    <w:right w:val="single" w:color="000000" w:sz="4" w:space="0"/>
                  </w:tcBorders>
                  <w:vAlign w:val="center"/>
                </w:tcPr>
                <w:p w14:paraId="77061D7A">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w:t>
                  </w:r>
                </w:p>
              </w:tc>
              <w:tc>
                <w:tcPr>
                  <w:tcW w:w="973" w:type="dxa"/>
                  <w:tcBorders>
                    <w:top w:val="single" w:color="000000" w:sz="4" w:space="0"/>
                    <w:left w:val="single" w:color="000000" w:sz="4" w:space="0"/>
                    <w:bottom w:val="single" w:color="000000" w:sz="4" w:space="0"/>
                    <w:right w:val="single" w:color="000000" w:sz="4" w:space="0"/>
                  </w:tcBorders>
                  <w:vAlign w:val="center"/>
                </w:tcPr>
                <w:p w14:paraId="710D3E7D">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2</w:t>
                  </w:r>
                </w:p>
              </w:tc>
              <w:tc>
                <w:tcPr>
                  <w:tcW w:w="1013" w:type="dxa"/>
                  <w:tcBorders>
                    <w:top w:val="single" w:color="000000" w:sz="4" w:space="0"/>
                    <w:left w:val="single" w:color="000000" w:sz="4" w:space="0"/>
                    <w:bottom w:val="single" w:color="000000" w:sz="4" w:space="0"/>
                    <w:right w:val="single" w:color="000000" w:sz="4" w:space="0"/>
                  </w:tcBorders>
                  <w:vAlign w:val="center"/>
                </w:tcPr>
                <w:p w14:paraId="2E9D0208">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3</w:t>
                  </w:r>
                </w:p>
              </w:tc>
              <w:tc>
                <w:tcPr>
                  <w:tcW w:w="1033" w:type="dxa"/>
                  <w:tcBorders>
                    <w:top w:val="single" w:color="000000" w:sz="4" w:space="0"/>
                    <w:left w:val="single" w:color="000000" w:sz="4" w:space="0"/>
                    <w:bottom w:val="single" w:color="000000" w:sz="4" w:space="0"/>
                    <w:right w:val="single" w:color="000000" w:sz="4" w:space="0"/>
                  </w:tcBorders>
                  <w:vAlign w:val="center"/>
                </w:tcPr>
                <w:p w14:paraId="4F3A263D">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5</w:t>
                  </w:r>
                </w:p>
              </w:tc>
              <w:tc>
                <w:tcPr>
                  <w:tcW w:w="971" w:type="dxa"/>
                  <w:tcBorders>
                    <w:top w:val="single" w:color="000000" w:sz="4" w:space="0"/>
                    <w:left w:val="single" w:color="000000" w:sz="4" w:space="0"/>
                    <w:bottom w:val="single" w:color="000000" w:sz="4" w:space="0"/>
                    <w:right w:val="single" w:color="000000" w:sz="4" w:space="0"/>
                  </w:tcBorders>
                  <w:vAlign w:val="center"/>
                </w:tcPr>
                <w:p w14:paraId="09C7DF30">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6</w:t>
                  </w:r>
                </w:p>
              </w:tc>
              <w:tc>
                <w:tcPr>
                  <w:tcW w:w="959" w:type="dxa"/>
                  <w:tcBorders>
                    <w:top w:val="single" w:color="000000" w:sz="4" w:space="0"/>
                    <w:left w:val="single" w:color="000000" w:sz="4" w:space="0"/>
                    <w:bottom w:val="single" w:color="000000" w:sz="4" w:space="0"/>
                    <w:right w:val="single" w:color="000000" w:sz="4" w:space="0"/>
                  </w:tcBorders>
                  <w:vAlign w:val="center"/>
                </w:tcPr>
                <w:p w14:paraId="074FED28">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7</w:t>
                  </w:r>
                </w:p>
              </w:tc>
            </w:tr>
            <w:tr w14:paraId="37CD0011">
              <w:tblPrEx>
                <w:tblCellMar>
                  <w:top w:w="0" w:type="dxa"/>
                  <w:left w:w="108" w:type="dxa"/>
                  <w:bottom w:w="0" w:type="dxa"/>
                  <w:right w:w="108" w:type="dxa"/>
                </w:tblCellMar>
              </w:tblPrEx>
              <w:trPr>
                <w:trHeight w:val="608" w:hRule="atLeast"/>
              </w:trPr>
              <w:tc>
                <w:tcPr>
                  <w:tcW w:w="1718" w:type="dxa"/>
                  <w:tcBorders>
                    <w:top w:val="single" w:color="000000" w:sz="4" w:space="0"/>
                    <w:left w:val="single" w:color="000000" w:sz="4" w:space="0"/>
                    <w:bottom w:val="single" w:color="000000" w:sz="4" w:space="0"/>
                    <w:right w:val="single" w:color="000000" w:sz="4" w:space="0"/>
                  </w:tcBorders>
                  <w:vAlign w:val="center"/>
                </w:tcPr>
                <w:p w14:paraId="77194803">
                  <w:pPr>
                    <w:wordWrap w:val="0"/>
                    <w:adjustRightInd w:val="0"/>
                    <w:snapToGrid w:val="0"/>
                    <w:spacing w:line="240" w:lineRule="auto"/>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下浮系数（%）</w:t>
                  </w:r>
                </w:p>
              </w:tc>
              <w:tc>
                <w:tcPr>
                  <w:tcW w:w="930" w:type="dxa"/>
                  <w:tcBorders>
                    <w:top w:val="single" w:color="000000" w:sz="4" w:space="0"/>
                    <w:left w:val="single" w:color="000000" w:sz="4" w:space="0"/>
                    <w:bottom w:val="single" w:color="000000" w:sz="4" w:space="0"/>
                    <w:right w:val="single" w:color="000000" w:sz="4" w:space="0"/>
                  </w:tcBorders>
                  <w:vAlign w:val="center"/>
                </w:tcPr>
                <w:p w14:paraId="218B1D7D">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1.0</w:t>
                  </w:r>
                </w:p>
              </w:tc>
              <w:tc>
                <w:tcPr>
                  <w:tcW w:w="973" w:type="dxa"/>
                  <w:tcBorders>
                    <w:top w:val="single" w:color="000000" w:sz="4" w:space="0"/>
                    <w:left w:val="single" w:color="000000" w:sz="4" w:space="0"/>
                    <w:bottom w:val="single" w:color="000000" w:sz="4" w:space="0"/>
                    <w:right w:val="single" w:color="000000" w:sz="4" w:space="0"/>
                  </w:tcBorders>
                  <w:vAlign w:val="center"/>
                </w:tcPr>
                <w:p w14:paraId="528D932D">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1.1</w:t>
                  </w:r>
                </w:p>
              </w:tc>
              <w:tc>
                <w:tcPr>
                  <w:tcW w:w="1013" w:type="dxa"/>
                  <w:tcBorders>
                    <w:top w:val="single" w:color="000000" w:sz="4" w:space="0"/>
                    <w:left w:val="single" w:color="000000" w:sz="4" w:space="0"/>
                    <w:bottom w:val="single" w:color="000000" w:sz="4" w:space="0"/>
                    <w:right w:val="single" w:color="000000" w:sz="4" w:space="0"/>
                  </w:tcBorders>
                  <w:vAlign w:val="center"/>
                </w:tcPr>
                <w:p w14:paraId="70469491">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1.2</w:t>
                  </w:r>
                </w:p>
              </w:tc>
              <w:tc>
                <w:tcPr>
                  <w:tcW w:w="1033" w:type="dxa"/>
                  <w:tcBorders>
                    <w:top w:val="single" w:color="000000" w:sz="4" w:space="0"/>
                    <w:left w:val="single" w:color="000000" w:sz="4" w:space="0"/>
                    <w:bottom w:val="single" w:color="000000" w:sz="4" w:space="0"/>
                    <w:right w:val="single" w:color="000000" w:sz="4" w:space="0"/>
                  </w:tcBorders>
                  <w:vAlign w:val="center"/>
                </w:tcPr>
                <w:p w14:paraId="02C2004E">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1.4</w:t>
                  </w:r>
                </w:p>
              </w:tc>
              <w:tc>
                <w:tcPr>
                  <w:tcW w:w="971" w:type="dxa"/>
                  <w:tcBorders>
                    <w:top w:val="single" w:color="000000" w:sz="4" w:space="0"/>
                    <w:left w:val="single" w:color="000000" w:sz="4" w:space="0"/>
                    <w:bottom w:val="single" w:color="000000" w:sz="4" w:space="0"/>
                    <w:right w:val="single" w:color="000000" w:sz="4" w:space="0"/>
                  </w:tcBorders>
                  <w:vAlign w:val="center"/>
                </w:tcPr>
                <w:p w14:paraId="03084E9E">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1.5</w:t>
                  </w:r>
                </w:p>
              </w:tc>
              <w:tc>
                <w:tcPr>
                  <w:tcW w:w="959" w:type="dxa"/>
                  <w:tcBorders>
                    <w:top w:val="single" w:color="000000" w:sz="4" w:space="0"/>
                    <w:left w:val="single" w:color="000000" w:sz="4" w:space="0"/>
                    <w:bottom w:val="single" w:color="000000" w:sz="4" w:space="0"/>
                    <w:right w:val="single" w:color="000000" w:sz="4" w:space="0"/>
                  </w:tcBorders>
                  <w:vAlign w:val="center"/>
                </w:tcPr>
                <w:p w14:paraId="38D0B933">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1.6</w:t>
                  </w:r>
                </w:p>
              </w:tc>
            </w:tr>
            <w:tr w14:paraId="13E877D6">
              <w:tblPrEx>
                <w:tblCellMar>
                  <w:top w:w="0" w:type="dxa"/>
                  <w:left w:w="108" w:type="dxa"/>
                  <w:bottom w:w="0" w:type="dxa"/>
                  <w:right w:w="108" w:type="dxa"/>
                </w:tblCellMar>
              </w:tblPrEx>
              <w:trPr>
                <w:trHeight w:val="507" w:hRule="atLeast"/>
              </w:trPr>
              <w:tc>
                <w:tcPr>
                  <w:tcW w:w="1718" w:type="dxa"/>
                  <w:tcBorders>
                    <w:top w:val="single" w:color="000000" w:sz="4" w:space="0"/>
                    <w:left w:val="single" w:color="000000" w:sz="4" w:space="0"/>
                    <w:bottom w:val="single" w:color="000000" w:sz="4" w:space="0"/>
                    <w:right w:val="single" w:color="000000" w:sz="4" w:space="0"/>
                  </w:tcBorders>
                  <w:vAlign w:val="center"/>
                </w:tcPr>
                <w:p w14:paraId="545FCE68">
                  <w:pPr>
                    <w:wordWrap w:val="0"/>
                    <w:adjustRightInd w:val="0"/>
                    <w:snapToGrid w:val="0"/>
                    <w:spacing w:line="400" w:lineRule="exact"/>
                    <w:jc w:val="center"/>
                    <w:rPr>
                      <w:rFonts w:hint="eastAsia" w:ascii="宋体" w:hAnsi="宋体" w:eastAsia="宋体" w:cs="宋体"/>
                      <w:b/>
                      <w:snapToGrid w:val="0"/>
                      <w:kern w:val="0"/>
                      <w:sz w:val="24"/>
                      <w:szCs w:val="24"/>
                    </w:rPr>
                  </w:pPr>
                  <w:r>
                    <w:rPr>
                      <w:rFonts w:hint="eastAsia" w:ascii="宋体" w:hAnsi="宋体" w:eastAsia="宋体" w:cs="宋体"/>
                      <w:bCs/>
                      <w:snapToGrid w:val="0"/>
                      <w:kern w:val="0"/>
                      <w:sz w:val="24"/>
                      <w:szCs w:val="24"/>
                    </w:rPr>
                    <w:t>号球</w:t>
                  </w:r>
                </w:p>
              </w:tc>
              <w:tc>
                <w:tcPr>
                  <w:tcW w:w="930" w:type="dxa"/>
                  <w:tcBorders>
                    <w:top w:val="single" w:color="000000" w:sz="4" w:space="0"/>
                    <w:left w:val="single" w:color="000000" w:sz="4" w:space="0"/>
                    <w:bottom w:val="single" w:color="000000" w:sz="4" w:space="0"/>
                    <w:right w:val="single" w:color="000000" w:sz="4" w:space="0"/>
                  </w:tcBorders>
                  <w:vAlign w:val="center"/>
                </w:tcPr>
                <w:p w14:paraId="6BD5E286">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8</w:t>
                  </w:r>
                </w:p>
              </w:tc>
              <w:tc>
                <w:tcPr>
                  <w:tcW w:w="973" w:type="dxa"/>
                  <w:tcBorders>
                    <w:top w:val="single" w:color="000000" w:sz="4" w:space="0"/>
                    <w:left w:val="single" w:color="000000" w:sz="4" w:space="0"/>
                    <w:bottom w:val="single" w:color="000000" w:sz="4" w:space="0"/>
                    <w:right w:val="single" w:color="000000" w:sz="4" w:space="0"/>
                  </w:tcBorders>
                  <w:vAlign w:val="center"/>
                </w:tcPr>
                <w:p w14:paraId="77F1908F">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9</w:t>
                  </w:r>
                </w:p>
              </w:tc>
              <w:tc>
                <w:tcPr>
                  <w:tcW w:w="1013" w:type="dxa"/>
                  <w:tcBorders>
                    <w:top w:val="single" w:color="000000" w:sz="4" w:space="0"/>
                    <w:left w:val="single" w:color="000000" w:sz="4" w:space="0"/>
                    <w:bottom w:val="single" w:color="000000" w:sz="4" w:space="0"/>
                    <w:right w:val="single" w:color="000000" w:sz="4" w:space="0"/>
                  </w:tcBorders>
                  <w:vAlign w:val="center"/>
                </w:tcPr>
                <w:p w14:paraId="760078EC">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10</w:t>
                  </w:r>
                </w:p>
              </w:tc>
              <w:tc>
                <w:tcPr>
                  <w:tcW w:w="1033" w:type="dxa"/>
                  <w:tcBorders>
                    <w:top w:val="single" w:color="000000" w:sz="4" w:space="0"/>
                    <w:left w:val="single" w:color="000000" w:sz="4" w:space="0"/>
                    <w:bottom w:val="single" w:color="000000" w:sz="4" w:space="0"/>
                    <w:right w:val="single" w:color="000000" w:sz="4" w:space="0"/>
                  </w:tcBorders>
                  <w:vAlign w:val="center"/>
                </w:tcPr>
                <w:p w14:paraId="7B318B92">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12</w:t>
                  </w:r>
                </w:p>
              </w:tc>
              <w:tc>
                <w:tcPr>
                  <w:tcW w:w="971" w:type="dxa"/>
                  <w:tcBorders>
                    <w:top w:val="single" w:color="000000" w:sz="4" w:space="0"/>
                    <w:left w:val="single" w:color="000000" w:sz="4" w:space="0"/>
                    <w:bottom w:val="single" w:color="000000" w:sz="4" w:space="0"/>
                    <w:right w:val="single" w:color="000000" w:sz="4" w:space="0"/>
                  </w:tcBorders>
                  <w:vAlign w:val="center"/>
                </w:tcPr>
                <w:p w14:paraId="6CE78AE9">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13</w:t>
                  </w:r>
                </w:p>
              </w:tc>
              <w:tc>
                <w:tcPr>
                  <w:tcW w:w="959" w:type="dxa"/>
                  <w:tcBorders>
                    <w:top w:val="single" w:color="000000" w:sz="4" w:space="0"/>
                    <w:left w:val="single" w:color="000000" w:sz="4" w:space="0"/>
                    <w:bottom w:val="single" w:color="000000" w:sz="4" w:space="0"/>
                    <w:right w:val="single" w:color="000000" w:sz="4" w:space="0"/>
                  </w:tcBorders>
                  <w:vAlign w:val="center"/>
                </w:tcPr>
                <w:p w14:paraId="1A853D17">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14</w:t>
                  </w:r>
                </w:p>
              </w:tc>
            </w:tr>
            <w:tr w14:paraId="2330562A">
              <w:tblPrEx>
                <w:tblCellMar>
                  <w:top w:w="0" w:type="dxa"/>
                  <w:left w:w="108" w:type="dxa"/>
                  <w:bottom w:w="0" w:type="dxa"/>
                  <w:right w:w="108" w:type="dxa"/>
                </w:tblCellMar>
              </w:tblPrEx>
              <w:trPr>
                <w:trHeight w:val="776" w:hRule="atLeast"/>
              </w:trPr>
              <w:tc>
                <w:tcPr>
                  <w:tcW w:w="1718" w:type="dxa"/>
                  <w:tcBorders>
                    <w:top w:val="single" w:color="000000" w:sz="4" w:space="0"/>
                    <w:left w:val="single" w:color="000000" w:sz="4" w:space="0"/>
                    <w:bottom w:val="single" w:color="000000" w:sz="4" w:space="0"/>
                    <w:right w:val="single" w:color="000000" w:sz="4" w:space="0"/>
                  </w:tcBorders>
                  <w:vAlign w:val="center"/>
                </w:tcPr>
                <w:p w14:paraId="72F9B693">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下浮系数（%）</w:t>
                  </w:r>
                </w:p>
              </w:tc>
              <w:tc>
                <w:tcPr>
                  <w:tcW w:w="930" w:type="dxa"/>
                  <w:tcBorders>
                    <w:top w:val="single" w:color="000000" w:sz="4" w:space="0"/>
                    <w:left w:val="single" w:color="000000" w:sz="4" w:space="0"/>
                    <w:bottom w:val="single" w:color="000000" w:sz="4" w:space="0"/>
                    <w:right w:val="single" w:color="000000" w:sz="4" w:space="0"/>
                  </w:tcBorders>
                  <w:vAlign w:val="center"/>
                </w:tcPr>
                <w:p w14:paraId="45642396">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1.7</w:t>
                  </w:r>
                </w:p>
              </w:tc>
              <w:tc>
                <w:tcPr>
                  <w:tcW w:w="973" w:type="dxa"/>
                  <w:tcBorders>
                    <w:top w:val="single" w:color="000000" w:sz="4" w:space="0"/>
                    <w:left w:val="single" w:color="000000" w:sz="4" w:space="0"/>
                    <w:bottom w:val="single" w:color="000000" w:sz="4" w:space="0"/>
                    <w:right w:val="single" w:color="000000" w:sz="4" w:space="0"/>
                  </w:tcBorders>
                  <w:vAlign w:val="center"/>
                </w:tcPr>
                <w:p w14:paraId="0224BA0D">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1.8</w:t>
                  </w:r>
                </w:p>
              </w:tc>
              <w:tc>
                <w:tcPr>
                  <w:tcW w:w="1013" w:type="dxa"/>
                  <w:tcBorders>
                    <w:top w:val="single" w:color="000000" w:sz="4" w:space="0"/>
                    <w:left w:val="single" w:color="000000" w:sz="4" w:space="0"/>
                    <w:bottom w:val="single" w:color="000000" w:sz="4" w:space="0"/>
                    <w:right w:val="single" w:color="000000" w:sz="4" w:space="0"/>
                  </w:tcBorders>
                  <w:vAlign w:val="center"/>
                </w:tcPr>
                <w:p w14:paraId="35049222">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1.9</w:t>
                  </w:r>
                </w:p>
              </w:tc>
              <w:tc>
                <w:tcPr>
                  <w:tcW w:w="1033" w:type="dxa"/>
                  <w:tcBorders>
                    <w:top w:val="single" w:color="000000" w:sz="4" w:space="0"/>
                    <w:left w:val="single" w:color="000000" w:sz="4" w:space="0"/>
                    <w:bottom w:val="single" w:color="000000" w:sz="4" w:space="0"/>
                    <w:right w:val="single" w:color="000000" w:sz="4" w:space="0"/>
                  </w:tcBorders>
                  <w:vAlign w:val="center"/>
                </w:tcPr>
                <w:p w14:paraId="2715C22E">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2.1</w:t>
                  </w:r>
                </w:p>
              </w:tc>
              <w:tc>
                <w:tcPr>
                  <w:tcW w:w="971" w:type="dxa"/>
                  <w:tcBorders>
                    <w:top w:val="single" w:color="000000" w:sz="4" w:space="0"/>
                    <w:left w:val="single" w:color="000000" w:sz="4" w:space="0"/>
                    <w:bottom w:val="single" w:color="000000" w:sz="4" w:space="0"/>
                    <w:right w:val="single" w:color="000000" w:sz="4" w:space="0"/>
                  </w:tcBorders>
                  <w:vAlign w:val="center"/>
                </w:tcPr>
                <w:p w14:paraId="228611DB">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2.2</w:t>
                  </w:r>
                </w:p>
              </w:tc>
              <w:tc>
                <w:tcPr>
                  <w:tcW w:w="959" w:type="dxa"/>
                  <w:tcBorders>
                    <w:top w:val="single" w:color="000000" w:sz="4" w:space="0"/>
                    <w:left w:val="single" w:color="000000" w:sz="4" w:space="0"/>
                    <w:bottom w:val="single" w:color="000000" w:sz="4" w:space="0"/>
                    <w:right w:val="single" w:color="000000" w:sz="4" w:space="0"/>
                  </w:tcBorders>
                  <w:vAlign w:val="center"/>
                </w:tcPr>
                <w:p w14:paraId="75CC489C">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2.3</w:t>
                  </w:r>
                </w:p>
              </w:tc>
            </w:tr>
            <w:tr w14:paraId="751BE4F0">
              <w:tblPrEx>
                <w:tblCellMar>
                  <w:top w:w="0" w:type="dxa"/>
                  <w:left w:w="108" w:type="dxa"/>
                  <w:bottom w:w="0" w:type="dxa"/>
                  <w:right w:w="108" w:type="dxa"/>
                </w:tblCellMar>
              </w:tblPrEx>
              <w:trPr>
                <w:trHeight w:val="465" w:hRule="atLeast"/>
              </w:trPr>
              <w:tc>
                <w:tcPr>
                  <w:tcW w:w="1718" w:type="dxa"/>
                  <w:tcBorders>
                    <w:top w:val="single" w:color="000000" w:sz="4" w:space="0"/>
                    <w:left w:val="single" w:color="000000" w:sz="4" w:space="0"/>
                    <w:bottom w:val="single" w:color="000000" w:sz="4" w:space="0"/>
                    <w:right w:val="single" w:color="000000" w:sz="4" w:space="0"/>
                  </w:tcBorders>
                  <w:vAlign w:val="center"/>
                </w:tcPr>
                <w:p w14:paraId="205CFA3F">
                  <w:pPr>
                    <w:wordWrap w:val="0"/>
                    <w:adjustRightInd w:val="0"/>
                    <w:snapToGrid w:val="0"/>
                    <w:spacing w:line="400" w:lineRule="exact"/>
                    <w:jc w:val="center"/>
                    <w:rPr>
                      <w:rFonts w:hint="eastAsia" w:ascii="宋体" w:hAnsi="宋体" w:eastAsia="宋体" w:cs="宋体"/>
                      <w:b/>
                      <w:snapToGrid w:val="0"/>
                      <w:kern w:val="0"/>
                      <w:sz w:val="24"/>
                      <w:szCs w:val="24"/>
                    </w:rPr>
                  </w:pPr>
                  <w:r>
                    <w:rPr>
                      <w:rFonts w:hint="eastAsia" w:ascii="宋体" w:hAnsi="宋体" w:eastAsia="宋体" w:cs="宋体"/>
                      <w:bCs/>
                      <w:snapToGrid w:val="0"/>
                      <w:kern w:val="0"/>
                      <w:sz w:val="24"/>
                      <w:szCs w:val="24"/>
                    </w:rPr>
                    <w:t>号球</w:t>
                  </w:r>
                </w:p>
              </w:tc>
              <w:tc>
                <w:tcPr>
                  <w:tcW w:w="930" w:type="dxa"/>
                  <w:tcBorders>
                    <w:top w:val="single" w:color="000000" w:sz="4" w:space="0"/>
                    <w:left w:val="single" w:color="000000" w:sz="4" w:space="0"/>
                    <w:bottom w:val="single" w:color="000000" w:sz="4" w:space="0"/>
                    <w:right w:val="single" w:color="000000" w:sz="4" w:space="0"/>
                  </w:tcBorders>
                  <w:vAlign w:val="center"/>
                </w:tcPr>
                <w:p w14:paraId="7450F92C">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15</w:t>
                  </w:r>
                </w:p>
              </w:tc>
              <w:tc>
                <w:tcPr>
                  <w:tcW w:w="973" w:type="dxa"/>
                  <w:tcBorders>
                    <w:top w:val="single" w:color="000000" w:sz="4" w:space="0"/>
                    <w:left w:val="single" w:color="000000" w:sz="4" w:space="0"/>
                    <w:bottom w:val="single" w:color="000000" w:sz="4" w:space="0"/>
                    <w:right w:val="single" w:color="000000" w:sz="4" w:space="0"/>
                  </w:tcBorders>
                  <w:vAlign w:val="center"/>
                </w:tcPr>
                <w:p w14:paraId="47C6C4E8">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16</w:t>
                  </w:r>
                </w:p>
              </w:tc>
              <w:tc>
                <w:tcPr>
                  <w:tcW w:w="1013" w:type="dxa"/>
                  <w:tcBorders>
                    <w:top w:val="single" w:color="000000" w:sz="4" w:space="0"/>
                    <w:left w:val="single" w:color="000000" w:sz="4" w:space="0"/>
                    <w:bottom w:val="single" w:color="000000" w:sz="4" w:space="0"/>
                    <w:right w:val="single" w:color="000000" w:sz="4" w:space="0"/>
                  </w:tcBorders>
                  <w:vAlign w:val="center"/>
                </w:tcPr>
                <w:p w14:paraId="071B55C6">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17</w:t>
                  </w:r>
                </w:p>
              </w:tc>
              <w:tc>
                <w:tcPr>
                  <w:tcW w:w="1033" w:type="dxa"/>
                  <w:tcBorders>
                    <w:top w:val="single" w:color="000000" w:sz="4" w:space="0"/>
                    <w:left w:val="single" w:color="000000" w:sz="4" w:space="0"/>
                    <w:bottom w:val="single" w:color="000000" w:sz="4" w:space="0"/>
                    <w:right w:val="single" w:color="000000" w:sz="4" w:space="0"/>
                  </w:tcBorders>
                  <w:vAlign w:val="center"/>
                </w:tcPr>
                <w:p w14:paraId="4ED2988C">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19</w:t>
                  </w:r>
                </w:p>
              </w:tc>
              <w:tc>
                <w:tcPr>
                  <w:tcW w:w="971" w:type="dxa"/>
                  <w:tcBorders>
                    <w:top w:val="single" w:color="000000" w:sz="4" w:space="0"/>
                    <w:left w:val="single" w:color="000000" w:sz="4" w:space="0"/>
                    <w:bottom w:val="single" w:color="000000" w:sz="4" w:space="0"/>
                    <w:right w:val="single" w:color="000000" w:sz="4" w:space="0"/>
                  </w:tcBorders>
                  <w:vAlign w:val="center"/>
                </w:tcPr>
                <w:p w14:paraId="77121C56">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20</w:t>
                  </w:r>
                </w:p>
              </w:tc>
              <w:tc>
                <w:tcPr>
                  <w:tcW w:w="959" w:type="dxa"/>
                  <w:tcBorders>
                    <w:top w:val="single" w:color="000000" w:sz="4" w:space="0"/>
                    <w:left w:val="single" w:color="000000" w:sz="4" w:space="0"/>
                    <w:bottom w:val="single" w:color="000000" w:sz="4" w:space="0"/>
                    <w:right w:val="single" w:color="000000" w:sz="4" w:space="0"/>
                  </w:tcBorders>
                  <w:vAlign w:val="center"/>
                </w:tcPr>
                <w:p w14:paraId="7488C354">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21</w:t>
                  </w:r>
                </w:p>
              </w:tc>
            </w:tr>
            <w:tr w14:paraId="4123685F">
              <w:tblPrEx>
                <w:tblCellMar>
                  <w:top w:w="0" w:type="dxa"/>
                  <w:left w:w="108" w:type="dxa"/>
                  <w:bottom w:w="0" w:type="dxa"/>
                  <w:right w:w="108" w:type="dxa"/>
                </w:tblCellMar>
              </w:tblPrEx>
              <w:trPr>
                <w:trHeight w:val="795" w:hRule="atLeast"/>
              </w:trPr>
              <w:tc>
                <w:tcPr>
                  <w:tcW w:w="1718" w:type="dxa"/>
                  <w:tcBorders>
                    <w:top w:val="single" w:color="000000" w:sz="4" w:space="0"/>
                    <w:left w:val="single" w:color="000000" w:sz="4" w:space="0"/>
                    <w:bottom w:val="single" w:color="000000" w:sz="4" w:space="0"/>
                    <w:right w:val="single" w:color="000000" w:sz="4" w:space="0"/>
                  </w:tcBorders>
                  <w:vAlign w:val="center"/>
                </w:tcPr>
                <w:p w14:paraId="516EAA89">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下浮系数（%）</w:t>
                  </w:r>
                </w:p>
              </w:tc>
              <w:tc>
                <w:tcPr>
                  <w:tcW w:w="930" w:type="dxa"/>
                  <w:tcBorders>
                    <w:top w:val="single" w:color="000000" w:sz="4" w:space="0"/>
                    <w:left w:val="single" w:color="000000" w:sz="4" w:space="0"/>
                    <w:bottom w:val="single" w:color="000000" w:sz="4" w:space="0"/>
                    <w:right w:val="single" w:color="000000" w:sz="4" w:space="0"/>
                  </w:tcBorders>
                  <w:vAlign w:val="center"/>
                </w:tcPr>
                <w:p w14:paraId="6342E757">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2.4</w:t>
                  </w:r>
                </w:p>
              </w:tc>
              <w:tc>
                <w:tcPr>
                  <w:tcW w:w="973" w:type="dxa"/>
                  <w:tcBorders>
                    <w:top w:val="single" w:color="000000" w:sz="4" w:space="0"/>
                    <w:left w:val="single" w:color="000000" w:sz="4" w:space="0"/>
                    <w:bottom w:val="single" w:color="000000" w:sz="4" w:space="0"/>
                    <w:right w:val="single" w:color="000000" w:sz="4" w:space="0"/>
                  </w:tcBorders>
                  <w:vAlign w:val="center"/>
                </w:tcPr>
                <w:p w14:paraId="1A5F8796">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2.5</w:t>
                  </w:r>
                </w:p>
              </w:tc>
              <w:tc>
                <w:tcPr>
                  <w:tcW w:w="1013" w:type="dxa"/>
                  <w:tcBorders>
                    <w:top w:val="single" w:color="000000" w:sz="4" w:space="0"/>
                    <w:left w:val="single" w:color="000000" w:sz="4" w:space="0"/>
                    <w:bottom w:val="single" w:color="000000" w:sz="4" w:space="0"/>
                    <w:right w:val="single" w:color="000000" w:sz="4" w:space="0"/>
                  </w:tcBorders>
                  <w:vAlign w:val="center"/>
                </w:tcPr>
                <w:p w14:paraId="019031B0">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2.6</w:t>
                  </w:r>
                </w:p>
              </w:tc>
              <w:tc>
                <w:tcPr>
                  <w:tcW w:w="1033" w:type="dxa"/>
                  <w:tcBorders>
                    <w:top w:val="single" w:color="000000" w:sz="4" w:space="0"/>
                    <w:left w:val="single" w:color="000000" w:sz="4" w:space="0"/>
                    <w:bottom w:val="single" w:color="000000" w:sz="4" w:space="0"/>
                    <w:right w:val="single" w:color="000000" w:sz="4" w:space="0"/>
                  </w:tcBorders>
                  <w:vAlign w:val="center"/>
                </w:tcPr>
                <w:p w14:paraId="70EEAC80">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2.8</w:t>
                  </w:r>
                </w:p>
              </w:tc>
              <w:tc>
                <w:tcPr>
                  <w:tcW w:w="971" w:type="dxa"/>
                  <w:tcBorders>
                    <w:top w:val="single" w:color="000000" w:sz="4" w:space="0"/>
                    <w:left w:val="single" w:color="000000" w:sz="4" w:space="0"/>
                    <w:bottom w:val="single" w:color="000000" w:sz="4" w:space="0"/>
                    <w:right w:val="single" w:color="000000" w:sz="4" w:space="0"/>
                  </w:tcBorders>
                  <w:vAlign w:val="center"/>
                </w:tcPr>
                <w:p w14:paraId="64BFA6F5">
                  <w:pPr>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2.9</w:t>
                  </w:r>
                </w:p>
              </w:tc>
              <w:tc>
                <w:tcPr>
                  <w:tcW w:w="959" w:type="dxa"/>
                  <w:tcBorders>
                    <w:top w:val="single" w:color="000000" w:sz="4" w:space="0"/>
                    <w:left w:val="single" w:color="000000" w:sz="4" w:space="0"/>
                    <w:bottom w:val="single" w:color="000000" w:sz="4" w:space="0"/>
                    <w:right w:val="single" w:color="000000" w:sz="4" w:space="0"/>
                  </w:tcBorders>
                  <w:vAlign w:val="center"/>
                </w:tcPr>
                <w:p w14:paraId="77B6506C">
                  <w:pPr>
                    <w:wordWrap w:val="0"/>
                    <w:adjustRightInd w:val="0"/>
                    <w:snapToGrid w:val="0"/>
                    <w:spacing w:line="400" w:lineRule="exact"/>
                    <w:jc w:val="center"/>
                    <w:rPr>
                      <w:rFonts w:hint="eastAsia" w:ascii="宋体" w:hAnsi="宋体" w:eastAsia="宋体" w:cs="宋体"/>
                      <w:sz w:val="24"/>
                      <w:szCs w:val="24"/>
                    </w:rPr>
                  </w:pPr>
                  <w:r>
                    <w:rPr>
                      <w:rFonts w:hint="eastAsia" w:ascii="宋体" w:hAnsi="宋体" w:eastAsia="宋体" w:cs="宋体"/>
                      <w:snapToGrid w:val="0"/>
                      <w:kern w:val="0"/>
                      <w:sz w:val="24"/>
                      <w:szCs w:val="24"/>
                    </w:rPr>
                    <w:t>3.0</w:t>
                  </w:r>
                </w:p>
              </w:tc>
            </w:tr>
          </w:tbl>
          <w:p w14:paraId="1BCF69C7">
            <w:pPr>
              <w:wordWrap w:val="0"/>
              <w:adjustRightInd w:val="0"/>
              <w:snapToGrid w:val="0"/>
              <w:spacing w:line="400" w:lineRule="exact"/>
              <w:ind w:firstLine="480" w:firstLineChars="200"/>
              <w:jc w:val="left"/>
              <w:rPr>
                <w:rFonts w:hint="eastAsia" w:ascii="宋体" w:hAnsi="宋体" w:eastAsia="宋体" w:cs="宋体"/>
                <w:snapToGrid w:val="0"/>
                <w:kern w:val="0"/>
                <w:sz w:val="24"/>
                <w:szCs w:val="24"/>
              </w:rPr>
            </w:pPr>
          </w:p>
        </w:tc>
      </w:tr>
      <w:tr w14:paraId="543089E5">
        <w:tblPrEx>
          <w:tblCellMar>
            <w:top w:w="0" w:type="dxa"/>
            <w:left w:w="108" w:type="dxa"/>
            <w:bottom w:w="0" w:type="dxa"/>
            <w:right w:w="108" w:type="dxa"/>
          </w:tblCellMar>
        </w:tblPrEx>
        <w:trPr>
          <w:trHeight w:val="2400" w:hRule="atLeast"/>
          <w:jc w:val="center"/>
        </w:trPr>
        <w:tc>
          <w:tcPr>
            <w:tcW w:w="1448" w:type="dxa"/>
            <w:gridSpan w:val="2"/>
            <w:tcBorders>
              <w:top w:val="single" w:color="auto" w:sz="4" w:space="0"/>
              <w:left w:val="single" w:color="auto" w:sz="4" w:space="0"/>
              <w:bottom w:val="single" w:color="auto" w:sz="4" w:space="0"/>
              <w:right w:val="single" w:color="auto" w:sz="4" w:space="0"/>
            </w:tcBorders>
            <w:vAlign w:val="center"/>
          </w:tcPr>
          <w:p w14:paraId="7CCA4A2C">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投标报价</w:t>
            </w:r>
          </w:p>
          <w:p w14:paraId="4B80E991">
            <w:pPr>
              <w:pStyle w:val="128"/>
              <w:wordWrap w:val="0"/>
              <w:adjustRightInd w:val="0"/>
              <w:snapToGrid w:val="0"/>
              <w:spacing w:line="40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得分M</w:t>
            </w:r>
            <w:r>
              <w:rPr>
                <w:rFonts w:hint="eastAsia" w:ascii="宋体" w:hAnsi="宋体" w:eastAsia="宋体" w:cs="宋体"/>
                <w:snapToGrid w:val="0"/>
                <w:kern w:val="0"/>
                <w:sz w:val="24"/>
                <w:szCs w:val="24"/>
                <w:vertAlign w:val="subscript"/>
              </w:rPr>
              <w:t>3</w:t>
            </w:r>
          </w:p>
        </w:tc>
        <w:tc>
          <w:tcPr>
            <w:tcW w:w="7914" w:type="dxa"/>
            <w:gridSpan w:val="2"/>
            <w:tcBorders>
              <w:top w:val="single" w:color="auto" w:sz="4" w:space="0"/>
              <w:left w:val="single" w:color="auto" w:sz="4" w:space="0"/>
              <w:bottom w:val="single" w:color="auto" w:sz="4" w:space="0"/>
              <w:right w:val="single" w:color="auto" w:sz="4" w:space="0"/>
            </w:tcBorders>
            <w:vAlign w:val="center"/>
          </w:tcPr>
          <w:p w14:paraId="241BDE7C">
            <w:pPr>
              <w:wordWrap w:val="0"/>
              <w:adjustRightInd w:val="0"/>
              <w:snapToGrid w:val="0"/>
              <w:spacing w:line="400" w:lineRule="exact"/>
              <w:ind w:firstLine="480" w:firstLineChars="200"/>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采用内插法计算某投标人的投标报价得分M</w:t>
            </w:r>
            <w:r>
              <w:rPr>
                <w:rFonts w:hint="eastAsia" w:ascii="宋体" w:hAnsi="宋体" w:eastAsia="宋体" w:cs="宋体"/>
                <w:snapToGrid w:val="0"/>
                <w:kern w:val="0"/>
                <w:sz w:val="24"/>
                <w:szCs w:val="24"/>
                <w:vertAlign w:val="subscript"/>
              </w:rPr>
              <w:t>3</w:t>
            </w:r>
            <w:r>
              <w:rPr>
                <w:rFonts w:hint="eastAsia" w:ascii="宋体" w:hAnsi="宋体" w:eastAsia="宋体" w:cs="宋体"/>
                <w:snapToGrid w:val="0"/>
                <w:kern w:val="0"/>
                <w:sz w:val="24"/>
                <w:szCs w:val="24"/>
              </w:rPr>
              <w:t>，即当投标人的投标总价等于评标基准价时得满分，每高于评标基准价一个百分点扣1分, 每低于评标基准价一个百分点扣0.5分，扣完为止。公式如下：</w:t>
            </w:r>
          </w:p>
          <w:p w14:paraId="68927D2A">
            <w:pPr>
              <w:wordWrap w:val="0"/>
              <w:adjustRightInd w:val="0"/>
              <w:snapToGrid w:val="0"/>
              <w:spacing w:line="400" w:lineRule="exact"/>
              <w:ind w:firstLine="480" w:firstLineChars="200"/>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M</w:t>
            </w:r>
            <w:r>
              <w:rPr>
                <w:rFonts w:hint="eastAsia" w:ascii="宋体" w:hAnsi="宋体" w:eastAsia="宋体" w:cs="宋体"/>
                <w:snapToGrid w:val="0"/>
                <w:kern w:val="0"/>
                <w:sz w:val="24"/>
                <w:szCs w:val="24"/>
                <w:vertAlign w:val="subscript"/>
              </w:rPr>
              <w:t>3</w:t>
            </w:r>
            <w:r>
              <w:rPr>
                <w:rFonts w:hint="eastAsia" w:ascii="宋体" w:hAnsi="宋体" w:eastAsia="宋体" w:cs="宋体"/>
                <w:snapToGrid w:val="0"/>
                <w:kern w:val="0"/>
                <w:sz w:val="24"/>
                <w:szCs w:val="24"/>
              </w:rPr>
              <w:t>＝投标报价满分－（| Di－D | ÷D）×100×E</w:t>
            </w:r>
          </w:p>
          <w:p w14:paraId="12743B8C">
            <w:pPr>
              <w:wordWrap w:val="0"/>
              <w:adjustRightInd w:val="0"/>
              <w:snapToGrid w:val="0"/>
              <w:spacing w:line="400" w:lineRule="exact"/>
              <w:ind w:firstLine="480" w:firstLineChars="200"/>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式中：D为评标基准价，Di为某投标人的投标总价；</w:t>
            </w:r>
          </w:p>
          <w:p w14:paraId="133487DC">
            <w:pPr>
              <w:wordWrap w:val="0"/>
              <w:adjustRightInd w:val="0"/>
              <w:snapToGrid w:val="0"/>
              <w:spacing w:line="400" w:lineRule="exact"/>
              <w:ind w:firstLine="480" w:firstLineChars="200"/>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E为扣分因子。当Di＞D时，E＝1；当Di＜D时，E＝0.5。</w:t>
            </w:r>
          </w:p>
        </w:tc>
      </w:tr>
    </w:tbl>
    <w:p w14:paraId="790342EF">
      <w:pPr>
        <w:rPr>
          <w:rFonts w:hint="eastAsia"/>
        </w:rPr>
      </w:pPr>
    </w:p>
    <w:p w14:paraId="671BC336">
      <w:pPr>
        <w:wordWrap w:val="0"/>
        <w:adjustRightInd w:val="0"/>
        <w:snapToGrid w:val="0"/>
        <w:spacing w:line="440" w:lineRule="exact"/>
        <w:ind w:firstLine="480" w:firstLineChars="20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注：评分如出现小数点，则保留小数点后两位，第三位四舍五入。</w:t>
      </w:r>
    </w:p>
    <w:p w14:paraId="011041BC">
      <w:pPr>
        <w:rPr>
          <w:rFonts w:hint="eastAsia" w:ascii="宋体" w:hAnsi="宋体" w:eastAsia="宋体" w:cs="宋体"/>
          <w:b/>
          <w:bCs/>
          <w:snapToGrid w:val="0"/>
          <w:color w:val="auto"/>
          <w:kern w:val="0"/>
          <w:sz w:val="28"/>
          <w:szCs w:val="28"/>
          <w:highlight w:val="none"/>
        </w:rPr>
      </w:pPr>
      <w:r>
        <w:rPr>
          <w:rFonts w:hint="eastAsia" w:ascii="宋体" w:hAnsi="宋体" w:eastAsia="宋体" w:cs="宋体"/>
          <w:b/>
          <w:bCs/>
          <w:snapToGrid w:val="0"/>
          <w:color w:val="auto"/>
          <w:kern w:val="0"/>
          <w:sz w:val="28"/>
          <w:szCs w:val="28"/>
          <w:highlight w:val="none"/>
        </w:rPr>
        <w:br w:type="page"/>
      </w:r>
    </w:p>
    <w:p w14:paraId="36AF76A4">
      <w:pPr>
        <w:wordWrap w:val="0"/>
        <w:adjustRightInd w:val="0"/>
        <w:snapToGrid w:val="0"/>
        <w:spacing w:after="240" w:afterLines="100" w:line="440" w:lineRule="exact"/>
        <w:jc w:val="center"/>
        <w:rPr>
          <w:rFonts w:hint="eastAsia" w:ascii="宋体" w:hAnsi="宋体" w:eastAsia="宋体" w:cs="宋体"/>
          <w:b/>
          <w:bCs/>
          <w:snapToGrid w:val="0"/>
          <w:color w:val="auto"/>
          <w:kern w:val="0"/>
          <w:sz w:val="28"/>
          <w:szCs w:val="28"/>
          <w:highlight w:val="none"/>
        </w:rPr>
      </w:pPr>
      <w:r>
        <w:rPr>
          <w:rFonts w:hint="eastAsia" w:ascii="宋体" w:hAnsi="宋体" w:eastAsia="宋体" w:cs="宋体"/>
          <w:b/>
          <w:bCs/>
          <w:snapToGrid w:val="0"/>
          <w:color w:val="auto"/>
          <w:kern w:val="0"/>
          <w:sz w:val="28"/>
          <w:szCs w:val="28"/>
          <w:highlight w:val="none"/>
        </w:rPr>
        <w:t>表2 项目监理机构其他人员需求表</w:t>
      </w:r>
    </w:p>
    <w:tbl>
      <w:tblPr>
        <w:tblStyle w:val="32"/>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8"/>
        <w:gridCol w:w="2035"/>
        <w:gridCol w:w="797"/>
        <w:gridCol w:w="4858"/>
      </w:tblGrid>
      <w:tr w14:paraId="3CD69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8998" w:type="dxa"/>
            <w:gridSpan w:val="4"/>
            <w:noWrap w:val="0"/>
            <w:vAlign w:val="center"/>
          </w:tcPr>
          <w:p w14:paraId="7A6089DB">
            <w:pPr>
              <w:wordWrap w:val="0"/>
              <w:adjustRightInd w:val="0"/>
              <w:snapToGrid w:val="0"/>
              <w:spacing w:line="360" w:lineRule="auto"/>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其他监理人员（除总监理工程师外）：共</w:t>
            </w:r>
            <w:r>
              <w:rPr>
                <w:rFonts w:hint="eastAsia" w:hAnsi="宋体" w:cs="宋体"/>
                <w:sz w:val="24"/>
                <w:szCs w:val="24"/>
                <w:lang w:val="en-US" w:eastAsia="zh-CN"/>
              </w:rPr>
              <w:t>5</w:t>
            </w:r>
            <w:r>
              <w:rPr>
                <w:rFonts w:hint="eastAsia" w:ascii="宋体" w:hAnsi="宋体" w:eastAsia="宋体" w:cs="宋体"/>
                <w:snapToGrid w:val="0"/>
                <w:kern w:val="0"/>
                <w:sz w:val="24"/>
                <w:szCs w:val="24"/>
              </w:rPr>
              <w:t>人</w:t>
            </w:r>
          </w:p>
        </w:tc>
      </w:tr>
      <w:tr w14:paraId="59354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exact"/>
        </w:trPr>
        <w:tc>
          <w:tcPr>
            <w:tcW w:w="1308" w:type="dxa"/>
            <w:noWrap w:val="0"/>
            <w:vAlign w:val="center"/>
          </w:tcPr>
          <w:p w14:paraId="5FE13F90">
            <w:pPr>
              <w:wordWrap w:val="0"/>
              <w:adjustRightInd w:val="0"/>
              <w:snapToGrid w:val="0"/>
              <w:spacing w:line="360" w:lineRule="auto"/>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职务</w:t>
            </w:r>
          </w:p>
        </w:tc>
        <w:tc>
          <w:tcPr>
            <w:tcW w:w="2035" w:type="dxa"/>
            <w:noWrap w:val="0"/>
            <w:vAlign w:val="center"/>
          </w:tcPr>
          <w:p w14:paraId="79EF8F2B">
            <w:pPr>
              <w:wordWrap w:val="0"/>
              <w:adjustRightInd w:val="0"/>
              <w:snapToGrid w:val="0"/>
              <w:spacing w:line="360" w:lineRule="auto"/>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专业要求</w:t>
            </w:r>
          </w:p>
        </w:tc>
        <w:tc>
          <w:tcPr>
            <w:tcW w:w="797" w:type="dxa"/>
            <w:noWrap w:val="0"/>
            <w:vAlign w:val="center"/>
          </w:tcPr>
          <w:p w14:paraId="7652A1E3">
            <w:pPr>
              <w:wordWrap w:val="0"/>
              <w:adjustRightInd w:val="0"/>
              <w:snapToGrid w:val="0"/>
              <w:spacing w:line="360" w:lineRule="auto"/>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数量</w:t>
            </w:r>
          </w:p>
          <w:p w14:paraId="305100D9">
            <w:pPr>
              <w:wordWrap w:val="0"/>
              <w:adjustRightInd w:val="0"/>
              <w:snapToGrid w:val="0"/>
              <w:spacing w:line="360" w:lineRule="auto"/>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要求</w:t>
            </w:r>
          </w:p>
        </w:tc>
        <w:tc>
          <w:tcPr>
            <w:tcW w:w="4858" w:type="dxa"/>
            <w:noWrap w:val="0"/>
            <w:vAlign w:val="center"/>
          </w:tcPr>
          <w:p w14:paraId="33AE0088">
            <w:pPr>
              <w:wordWrap w:val="0"/>
              <w:adjustRightInd w:val="0"/>
              <w:snapToGrid w:val="0"/>
              <w:spacing w:line="360" w:lineRule="auto"/>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持证要求</w:t>
            </w:r>
          </w:p>
        </w:tc>
      </w:tr>
      <w:tr w14:paraId="03DA1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2" w:hRule="atLeast"/>
        </w:trPr>
        <w:tc>
          <w:tcPr>
            <w:tcW w:w="1308" w:type="dxa"/>
            <w:noWrap w:val="0"/>
            <w:vAlign w:val="center"/>
          </w:tcPr>
          <w:p w14:paraId="4243B232">
            <w:pPr>
              <w:wordWrap w:val="0"/>
              <w:adjustRightInd w:val="0"/>
              <w:snapToGrid w:val="0"/>
              <w:spacing w:line="360" w:lineRule="auto"/>
              <w:jc w:val="center"/>
              <w:rPr>
                <w:rFonts w:hint="eastAsia" w:ascii="宋体" w:hAnsi="宋体" w:eastAsia="宋体" w:cs="宋体"/>
                <w:strike/>
                <w:snapToGrid w:val="0"/>
                <w:kern w:val="0"/>
                <w:sz w:val="24"/>
                <w:szCs w:val="24"/>
              </w:rPr>
            </w:pPr>
            <w:r>
              <w:rPr>
                <w:rFonts w:hint="eastAsia" w:ascii="宋体" w:hAnsi="宋体" w:eastAsia="宋体" w:cs="宋体"/>
                <w:snapToGrid w:val="0"/>
                <w:kern w:val="0"/>
                <w:sz w:val="24"/>
                <w:szCs w:val="24"/>
              </w:rPr>
              <w:t>专业监理工程师</w:t>
            </w:r>
          </w:p>
        </w:tc>
        <w:tc>
          <w:tcPr>
            <w:tcW w:w="2035" w:type="dxa"/>
            <w:noWrap w:val="0"/>
            <w:vAlign w:val="center"/>
          </w:tcPr>
          <w:p w14:paraId="696056E0">
            <w:pPr>
              <w:wordWrap w:val="0"/>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市政公用工程</w:t>
            </w:r>
          </w:p>
        </w:tc>
        <w:tc>
          <w:tcPr>
            <w:tcW w:w="797" w:type="dxa"/>
            <w:noWrap w:val="0"/>
            <w:vAlign w:val="center"/>
          </w:tcPr>
          <w:p w14:paraId="7107223E">
            <w:pPr>
              <w:wordWrap w:val="0"/>
              <w:adjustRightInd w:val="0"/>
              <w:snapToGrid w:val="0"/>
              <w:spacing w:line="360" w:lineRule="auto"/>
              <w:jc w:val="center"/>
              <w:rPr>
                <w:rFonts w:hint="eastAsia" w:ascii="宋体" w:hAnsi="宋体" w:eastAsia="宋体" w:cs="宋体"/>
                <w:snapToGrid w:val="0"/>
                <w:kern w:val="0"/>
                <w:sz w:val="24"/>
                <w:szCs w:val="24"/>
                <w:lang w:val="en-US" w:eastAsia="zh-CN"/>
              </w:rPr>
            </w:pPr>
            <w:r>
              <w:rPr>
                <w:rFonts w:hint="eastAsia" w:ascii="宋体" w:hAnsi="宋体" w:eastAsia="宋体" w:cs="宋体"/>
                <w:snapToGrid w:val="0"/>
                <w:kern w:val="0"/>
                <w:sz w:val="24"/>
                <w:szCs w:val="24"/>
                <w:lang w:val="en-US" w:eastAsia="zh-CN"/>
              </w:rPr>
              <w:t>2人</w:t>
            </w:r>
          </w:p>
        </w:tc>
        <w:tc>
          <w:tcPr>
            <w:tcW w:w="4858" w:type="dxa"/>
            <w:noWrap w:val="0"/>
            <w:vAlign w:val="center"/>
          </w:tcPr>
          <w:p w14:paraId="422A60BF">
            <w:pPr>
              <w:wordWrap w:val="0"/>
              <w:adjustRightInd w:val="0"/>
              <w:snapToGrid w:val="0"/>
              <w:spacing w:line="360" w:lineRule="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符合以下3种情形之一均可：</w:t>
            </w:r>
          </w:p>
          <w:p w14:paraId="667C25DF">
            <w:pPr>
              <w:wordWrap w:val="0"/>
              <w:adjustRightInd w:val="0"/>
              <w:snapToGrid w:val="0"/>
              <w:spacing w:line="360" w:lineRule="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1.具备所需专业注册监理工程师执业资格，持有效的注册证书；</w:t>
            </w:r>
          </w:p>
          <w:p w14:paraId="48F438DA">
            <w:pPr>
              <w:wordWrap w:val="0"/>
              <w:adjustRightInd w:val="0"/>
              <w:snapToGrid w:val="0"/>
              <w:spacing w:line="360" w:lineRule="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2.具备工程类注册执业资格，并经监理业务培训。持有效的注册证书、省级建设行政主管部门或其授权的组织（机构）颁发的岗位证书；</w:t>
            </w:r>
          </w:p>
          <w:p w14:paraId="0E68EF72">
            <w:pPr>
              <w:wordWrap w:val="0"/>
              <w:adjustRightInd w:val="0"/>
              <w:snapToGrid w:val="0"/>
              <w:spacing w:line="360" w:lineRule="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3.具备中级及以上专业技术职称，并经监理业务培训。持有效的职称证书、省级建设行政主管部门或其授权的组织（机构）颁发的岗位证书。</w:t>
            </w:r>
          </w:p>
          <w:p w14:paraId="49F8C3D7">
            <w:pPr>
              <w:wordWrap w:val="0"/>
              <w:adjustRightInd w:val="0"/>
              <w:snapToGrid w:val="0"/>
              <w:spacing w:line="360" w:lineRule="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注：专业类别以注册证书或专业监理工程师证书或职称证书或毕业证所列明的专业为准。</w:t>
            </w:r>
          </w:p>
        </w:tc>
      </w:tr>
      <w:tr w14:paraId="43212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exact"/>
        </w:trPr>
        <w:tc>
          <w:tcPr>
            <w:tcW w:w="1308" w:type="dxa"/>
            <w:noWrap w:val="0"/>
            <w:vAlign w:val="center"/>
          </w:tcPr>
          <w:p w14:paraId="24B76CB2">
            <w:pPr>
              <w:pStyle w:val="90"/>
              <w:wordWrap w:val="0"/>
              <w:adjustRightInd w:val="0"/>
              <w:snapToGrid w:val="0"/>
              <w:spacing w:line="360" w:lineRule="auto"/>
              <w:jc w:val="center"/>
              <w:rPr>
                <w:rFonts w:hint="eastAsia" w:ascii="宋体" w:hAnsi="宋体" w:eastAsia="宋体" w:cs="宋体"/>
                <w:strike/>
                <w:snapToGrid w:val="0"/>
                <w:kern w:val="0"/>
                <w:sz w:val="24"/>
                <w:szCs w:val="24"/>
              </w:rPr>
            </w:pPr>
            <w:r>
              <w:rPr>
                <w:rFonts w:hint="eastAsia" w:ascii="宋体" w:hAnsi="宋体" w:eastAsia="宋体" w:cs="宋体"/>
                <w:snapToGrid w:val="0"/>
                <w:kern w:val="0"/>
                <w:sz w:val="24"/>
                <w:szCs w:val="24"/>
              </w:rPr>
              <w:t>监理员</w:t>
            </w:r>
          </w:p>
        </w:tc>
        <w:tc>
          <w:tcPr>
            <w:tcW w:w="2035" w:type="dxa"/>
            <w:noWrap w:val="0"/>
            <w:vAlign w:val="center"/>
          </w:tcPr>
          <w:p w14:paraId="2AD804A4">
            <w:pPr>
              <w:pStyle w:val="90"/>
              <w:wordWrap w:val="0"/>
              <w:adjustRightInd w:val="0"/>
              <w:snapToGrid w:val="0"/>
              <w:spacing w:line="360" w:lineRule="auto"/>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具备有效期内监理员岗位证书</w:t>
            </w:r>
          </w:p>
        </w:tc>
        <w:tc>
          <w:tcPr>
            <w:tcW w:w="797" w:type="dxa"/>
            <w:noWrap w:val="0"/>
            <w:vAlign w:val="center"/>
          </w:tcPr>
          <w:p w14:paraId="7607CCA5">
            <w:pPr>
              <w:pStyle w:val="90"/>
              <w:wordWrap w:val="0"/>
              <w:adjustRightInd w:val="0"/>
              <w:snapToGrid w:val="0"/>
              <w:spacing w:line="360" w:lineRule="auto"/>
              <w:jc w:val="center"/>
              <w:rPr>
                <w:rFonts w:hint="eastAsia" w:ascii="宋体" w:hAnsi="宋体" w:eastAsia="宋体" w:cs="宋体"/>
                <w:snapToGrid w:val="0"/>
                <w:kern w:val="0"/>
                <w:sz w:val="24"/>
                <w:szCs w:val="24"/>
                <w:lang w:val="en-US" w:eastAsia="zh-CN"/>
              </w:rPr>
            </w:pPr>
            <w:r>
              <w:rPr>
                <w:rFonts w:hint="eastAsia" w:ascii="宋体" w:hAnsi="宋体" w:eastAsia="宋体" w:cs="宋体"/>
                <w:snapToGrid w:val="0"/>
                <w:kern w:val="0"/>
                <w:sz w:val="24"/>
                <w:szCs w:val="24"/>
                <w:lang w:val="en-US" w:eastAsia="zh-CN"/>
              </w:rPr>
              <w:t>2人</w:t>
            </w:r>
          </w:p>
        </w:tc>
        <w:tc>
          <w:tcPr>
            <w:tcW w:w="4858" w:type="dxa"/>
            <w:vMerge w:val="restart"/>
            <w:noWrap w:val="0"/>
            <w:vAlign w:val="center"/>
          </w:tcPr>
          <w:p w14:paraId="3F98E0CF">
            <w:pPr>
              <w:pStyle w:val="90"/>
              <w:wordWrap w:val="0"/>
              <w:adjustRightInd w:val="0"/>
              <w:snapToGrid w:val="0"/>
              <w:spacing w:line="360" w:lineRule="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经监理业务培训，持有效的省级建设行政主管部门或其授权的组织（机构）颁发的岗位证书。</w:t>
            </w:r>
          </w:p>
        </w:tc>
      </w:tr>
      <w:tr w14:paraId="5796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1308" w:type="dxa"/>
            <w:noWrap w:val="0"/>
            <w:vAlign w:val="center"/>
          </w:tcPr>
          <w:p w14:paraId="12E6E036">
            <w:pPr>
              <w:wordWrap w:val="0"/>
              <w:adjustRightInd w:val="0"/>
              <w:snapToGrid w:val="0"/>
              <w:spacing w:line="360" w:lineRule="auto"/>
              <w:jc w:val="center"/>
              <w:rPr>
                <w:rFonts w:hint="default" w:ascii="宋体" w:hAnsi="宋体" w:eastAsia="宋体" w:cs="宋体"/>
                <w:snapToGrid w:val="0"/>
                <w:kern w:val="0"/>
                <w:sz w:val="24"/>
                <w:szCs w:val="24"/>
                <w:lang w:val="en-US" w:eastAsia="zh-CN"/>
              </w:rPr>
            </w:pPr>
            <w:r>
              <w:rPr>
                <w:rFonts w:hint="eastAsia" w:hAnsi="宋体" w:cs="宋体"/>
                <w:snapToGrid w:val="0"/>
                <w:kern w:val="0"/>
                <w:sz w:val="24"/>
                <w:szCs w:val="24"/>
                <w:lang w:val="en-US" w:eastAsia="zh-CN"/>
              </w:rPr>
              <w:t>安全监理员</w:t>
            </w:r>
          </w:p>
        </w:tc>
        <w:tc>
          <w:tcPr>
            <w:tcW w:w="2035" w:type="dxa"/>
            <w:noWrap w:val="0"/>
            <w:vAlign w:val="center"/>
          </w:tcPr>
          <w:p w14:paraId="608FCA7C">
            <w:pPr>
              <w:wordWrap w:val="0"/>
              <w:adjustRightInd w:val="0"/>
              <w:snapToGrid w:val="0"/>
              <w:spacing w:line="360" w:lineRule="auto"/>
              <w:jc w:val="center"/>
              <w:rPr>
                <w:rFonts w:hint="default" w:ascii="宋体" w:hAnsi="宋体" w:eastAsia="宋体" w:cs="宋体"/>
                <w:snapToGrid w:val="0"/>
                <w:kern w:val="0"/>
                <w:sz w:val="24"/>
                <w:szCs w:val="24"/>
                <w:lang w:val="en-US" w:eastAsia="zh-CN"/>
              </w:rPr>
            </w:pPr>
            <w:r>
              <w:rPr>
                <w:rFonts w:hint="eastAsia" w:ascii="宋体" w:hAnsi="宋体" w:eastAsia="宋体" w:cs="宋体"/>
                <w:snapToGrid w:val="0"/>
                <w:kern w:val="0"/>
                <w:sz w:val="24"/>
                <w:szCs w:val="24"/>
              </w:rPr>
              <w:t>具备有效期内</w:t>
            </w:r>
            <w:r>
              <w:rPr>
                <w:rFonts w:hint="eastAsia" w:hAnsi="宋体" w:cs="宋体"/>
                <w:snapToGrid w:val="0"/>
                <w:kern w:val="0"/>
                <w:sz w:val="24"/>
                <w:szCs w:val="24"/>
                <w:lang w:val="en-US" w:eastAsia="zh-CN"/>
              </w:rPr>
              <w:t>安全员岗位证书</w:t>
            </w:r>
          </w:p>
        </w:tc>
        <w:tc>
          <w:tcPr>
            <w:tcW w:w="797" w:type="dxa"/>
            <w:noWrap w:val="0"/>
            <w:vAlign w:val="center"/>
          </w:tcPr>
          <w:p w14:paraId="24101DF0">
            <w:pPr>
              <w:wordWrap w:val="0"/>
              <w:adjustRightInd w:val="0"/>
              <w:snapToGrid w:val="0"/>
              <w:spacing w:line="360" w:lineRule="auto"/>
              <w:jc w:val="center"/>
              <w:rPr>
                <w:rFonts w:hint="default" w:ascii="宋体" w:hAnsi="宋体" w:eastAsia="宋体" w:cs="宋体"/>
                <w:snapToGrid w:val="0"/>
                <w:color w:val="FF0000"/>
                <w:kern w:val="0"/>
                <w:sz w:val="24"/>
                <w:szCs w:val="24"/>
                <w:lang w:val="en-US" w:eastAsia="zh-CN"/>
              </w:rPr>
            </w:pPr>
            <w:r>
              <w:rPr>
                <w:rFonts w:hint="eastAsia" w:hAnsi="宋体" w:cs="宋体"/>
                <w:snapToGrid w:val="0"/>
                <w:color w:val="FF0000"/>
                <w:kern w:val="0"/>
                <w:sz w:val="24"/>
                <w:szCs w:val="24"/>
                <w:lang w:val="en-US" w:eastAsia="zh-CN"/>
              </w:rPr>
              <w:t>1人</w:t>
            </w:r>
          </w:p>
        </w:tc>
        <w:tc>
          <w:tcPr>
            <w:tcW w:w="4858" w:type="dxa"/>
            <w:vMerge w:val="continue"/>
            <w:noWrap w:val="0"/>
            <w:vAlign w:val="center"/>
          </w:tcPr>
          <w:p w14:paraId="13981A64">
            <w:pPr>
              <w:wordWrap w:val="0"/>
              <w:adjustRightInd w:val="0"/>
              <w:snapToGrid w:val="0"/>
              <w:spacing w:line="360" w:lineRule="auto"/>
              <w:rPr>
                <w:rFonts w:hint="eastAsia" w:ascii="宋体" w:hAnsi="宋体" w:eastAsia="宋体" w:cs="宋体"/>
                <w:snapToGrid w:val="0"/>
                <w:kern w:val="0"/>
                <w:sz w:val="24"/>
                <w:szCs w:val="24"/>
              </w:rPr>
            </w:pPr>
          </w:p>
        </w:tc>
      </w:tr>
      <w:tr w14:paraId="7C80A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3343" w:type="dxa"/>
            <w:gridSpan w:val="2"/>
            <w:shd w:val="clear" w:color="auto" w:fill="auto"/>
            <w:noWrap w:val="0"/>
            <w:vAlign w:val="center"/>
          </w:tcPr>
          <w:p w14:paraId="4D53542F">
            <w:pPr>
              <w:wordWrap w:val="0"/>
              <w:adjustRightInd w:val="0"/>
              <w:snapToGrid w:val="0"/>
              <w:spacing w:line="360" w:lineRule="auto"/>
              <w:jc w:val="center"/>
              <w:rPr>
                <w:rFonts w:hint="eastAsia" w:ascii="宋体" w:hAnsi="宋体" w:eastAsia="宋体" w:cs="宋体"/>
                <w:snapToGrid w:val="0"/>
                <w:kern w:val="0"/>
                <w:sz w:val="24"/>
                <w:szCs w:val="24"/>
                <w:lang w:val="en-US" w:eastAsia="zh-CN" w:bidi="ar-SA"/>
              </w:rPr>
            </w:pPr>
            <w:r>
              <w:rPr>
                <w:rFonts w:hint="eastAsia" w:ascii="宋体" w:hAnsi="宋体" w:eastAsia="宋体" w:cs="宋体"/>
                <w:snapToGrid w:val="0"/>
                <w:kern w:val="0"/>
                <w:sz w:val="24"/>
                <w:szCs w:val="24"/>
              </w:rPr>
              <w:t>合计</w:t>
            </w:r>
          </w:p>
        </w:tc>
        <w:tc>
          <w:tcPr>
            <w:tcW w:w="797" w:type="dxa"/>
            <w:shd w:val="clear" w:color="auto" w:fill="auto"/>
            <w:noWrap w:val="0"/>
            <w:vAlign w:val="center"/>
          </w:tcPr>
          <w:p w14:paraId="34F0CC23">
            <w:pPr>
              <w:wordWrap w:val="0"/>
              <w:adjustRightInd w:val="0"/>
              <w:snapToGrid w:val="0"/>
              <w:spacing w:line="360" w:lineRule="auto"/>
              <w:jc w:val="center"/>
              <w:rPr>
                <w:rFonts w:hint="eastAsia" w:ascii="宋体" w:hAnsi="宋体" w:eastAsia="宋体" w:cs="宋体"/>
                <w:snapToGrid w:val="0"/>
                <w:color w:val="FF0000"/>
                <w:kern w:val="0"/>
                <w:sz w:val="24"/>
                <w:szCs w:val="24"/>
                <w:lang w:val="en-US" w:eastAsia="zh-CN" w:bidi="ar-SA"/>
              </w:rPr>
            </w:pPr>
            <w:r>
              <w:rPr>
                <w:rFonts w:hint="eastAsia" w:hAnsi="宋体" w:cs="宋体"/>
                <w:snapToGrid w:val="0"/>
                <w:color w:val="FF0000"/>
                <w:kern w:val="0"/>
                <w:sz w:val="24"/>
                <w:szCs w:val="24"/>
                <w:lang w:val="en-US" w:eastAsia="zh-CN"/>
              </w:rPr>
              <w:t>5</w:t>
            </w:r>
            <w:r>
              <w:rPr>
                <w:rFonts w:hint="eastAsia" w:ascii="宋体" w:hAnsi="宋体" w:eastAsia="宋体" w:cs="宋体"/>
                <w:snapToGrid w:val="0"/>
                <w:color w:val="FF0000"/>
                <w:kern w:val="0"/>
                <w:sz w:val="24"/>
                <w:szCs w:val="24"/>
                <w:lang w:val="en-US" w:eastAsia="zh-CN"/>
              </w:rPr>
              <w:t>人</w:t>
            </w:r>
          </w:p>
        </w:tc>
        <w:tc>
          <w:tcPr>
            <w:tcW w:w="4858" w:type="dxa"/>
            <w:noWrap w:val="0"/>
            <w:vAlign w:val="center"/>
          </w:tcPr>
          <w:p w14:paraId="76921F83">
            <w:pPr>
              <w:wordWrap w:val="0"/>
              <w:adjustRightInd w:val="0"/>
              <w:snapToGrid w:val="0"/>
              <w:spacing w:line="360" w:lineRule="auto"/>
              <w:rPr>
                <w:rFonts w:hint="eastAsia" w:ascii="宋体" w:hAnsi="宋体" w:eastAsia="宋体" w:cs="宋体"/>
                <w:snapToGrid w:val="0"/>
                <w:kern w:val="0"/>
                <w:sz w:val="24"/>
                <w:szCs w:val="24"/>
              </w:rPr>
            </w:pPr>
          </w:p>
        </w:tc>
      </w:tr>
    </w:tbl>
    <w:p w14:paraId="59DA9246">
      <w:pPr>
        <w:wordWrap w:val="0"/>
        <w:adjustRightInd w:val="0"/>
        <w:snapToGrid w:val="0"/>
        <w:spacing w:line="440" w:lineRule="exact"/>
        <w:rPr>
          <w:rFonts w:hint="eastAsia" w:ascii="宋体" w:hAnsi="宋体" w:eastAsia="宋体" w:cs="宋体"/>
          <w:snapToGrid w:val="0"/>
          <w:color w:val="auto"/>
          <w:kern w:val="0"/>
          <w:highlight w:val="none"/>
        </w:rPr>
      </w:pPr>
      <w:r>
        <w:rPr>
          <w:rFonts w:hint="eastAsia" w:ascii="宋体" w:hAnsi="宋体" w:eastAsia="宋体" w:cs="宋体"/>
          <w:color w:val="auto"/>
          <w:kern w:val="0"/>
          <w:szCs w:val="24"/>
          <w:highlight w:val="none"/>
        </w:rPr>
        <w:t>注：</w:t>
      </w:r>
      <w:r>
        <w:rPr>
          <w:rFonts w:hint="eastAsia" w:ascii="宋体" w:hAnsi="宋体" w:eastAsia="宋体" w:cs="宋体"/>
          <w:color w:val="auto"/>
          <w:kern w:val="0"/>
          <w:sz w:val="24"/>
          <w:szCs w:val="24"/>
          <w:highlight w:val="none"/>
          <w:lang w:val="en-US" w:eastAsia="zh-CN"/>
        </w:rPr>
        <w:t>以上人员一人一岗，不得重复。除总监理工程师外，本需求表拟委派的项目监理机构其他人员只作为综合评分的评审依据，不属于资格评审、形式评审、响应性评审的审查内容，不得作为否决投标条件。</w:t>
      </w:r>
    </w:p>
    <w:p w14:paraId="53CF1FBA">
      <w:pPr>
        <w:rPr>
          <w:rFonts w:hint="eastAsia"/>
        </w:rPr>
      </w:pPr>
    </w:p>
    <w:p w14:paraId="1215D078">
      <w:pPr>
        <w:wordWrap w:val="0"/>
        <w:adjustRightInd w:val="0"/>
        <w:snapToGrid w:val="0"/>
        <w:spacing w:line="440" w:lineRule="exact"/>
        <w:ind w:firstLine="482" w:firstLineChars="200"/>
        <w:rPr>
          <w:rFonts w:hint="eastAsia" w:ascii="宋体" w:hAnsi="宋体" w:eastAsia="宋体" w:cs="宋体"/>
          <w:b/>
          <w:bCs/>
          <w:snapToGrid w:val="0"/>
          <w:color w:val="auto"/>
          <w:kern w:val="0"/>
          <w:szCs w:val="24"/>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615E6409">
      <w:pPr>
        <w:wordWrap w:val="0"/>
        <w:adjustRightInd w:val="0"/>
        <w:snapToGrid w:val="0"/>
        <w:spacing w:line="360" w:lineRule="auto"/>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 xml:space="preserve">15.5.2 </w:t>
      </w:r>
      <w:r>
        <w:rPr>
          <w:rFonts w:hint="eastAsia" w:ascii="宋体" w:hAnsi="宋体" w:eastAsia="宋体" w:cs="宋体"/>
          <w:snapToGrid w:val="0"/>
          <w:color w:val="auto"/>
          <w:kern w:val="0"/>
          <w:szCs w:val="24"/>
          <w:highlight w:val="none"/>
        </w:rPr>
        <w:t>否决投标说明</w:t>
      </w:r>
    </w:p>
    <w:p w14:paraId="052A33BD">
      <w:pPr>
        <w:wordWrap w:val="0"/>
        <w:adjustRightInd w:val="0"/>
        <w:snapToGrid w:val="0"/>
        <w:spacing w:line="360" w:lineRule="auto"/>
        <w:ind w:firstLine="562"/>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详细评审阶段否决投标的全部条件，在本章第四节“否决投标条件”第</w:t>
      </w:r>
      <w:r>
        <w:rPr>
          <w:rFonts w:hint="eastAsia" w:ascii="宋体" w:hAnsi="宋体" w:eastAsia="宋体" w:cs="宋体"/>
          <w:b/>
          <w:bCs/>
          <w:snapToGrid w:val="0"/>
          <w:color w:val="auto"/>
          <w:kern w:val="0"/>
          <w:szCs w:val="24"/>
          <w:highlight w:val="none"/>
        </w:rPr>
        <w:t>4</w:t>
      </w:r>
      <w:r>
        <w:rPr>
          <w:rFonts w:hint="eastAsia" w:ascii="宋体" w:hAnsi="宋体" w:eastAsia="宋体" w:cs="宋体"/>
          <w:snapToGrid w:val="0"/>
          <w:color w:val="auto"/>
          <w:kern w:val="0"/>
          <w:szCs w:val="24"/>
          <w:highlight w:val="none"/>
        </w:rPr>
        <w:t>条中集中列示。投标人有其中所列任何一种情形的，由评标委员会否决其投标。经详细评审后，若所有投标均被否决，招标人应当依法重新招标。</w:t>
      </w:r>
    </w:p>
    <w:p w14:paraId="58F24E6D">
      <w:pPr>
        <w:wordWrap w:val="0"/>
        <w:adjustRightInd w:val="0"/>
        <w:snapToGrid w:val="0"/>
        <w:spacing w:line="360" w:lineRule="auto"/>
        <w:ind w:firstLine="482" w:firstLineChars="200"/>
        <w:rPr>
          <w:rFonts w:hint="eastAsia" w:ascii="宋体" w:hAnsi="宋体" w:eastAsia="宋体" w:cs="宋体"/>
          <w:b/>
          <w:snapToGrid w:val="0"/>
          <w:color w:val="auto"/>
          <w:kern w:val="0"/>
          <w:szCs w:val="24"/>
          <w:highlight w:val="none"/>
        </w:rPr>
      </w:pPr>
      <w:r>
        <w:rPr>
          <w:rFonts w:hint="eastAsia" w:ascii="宋体" w:hAnsi="宋体" w:eastAsia="宋体" w:cs="宋体"/>
          <w:b/>
          <w:bCs/>
          <w:snapToGrid w:val="0"/>
          <w:color w:val="auto"/>
          <w:kern w:val="0"/>
          <w:szCs w:val="24"/>
          <w:highlight w:val="none"/>
        </w:rPr>
        <w:t>注：投标人在详细评审阶段根据评分方法提供的佐证材料，其合法性、有效性和准确性不符合要求的，有关评分因素的评分按相应评分标准处理，但不否决投标。</w:t>
      </w:r>
    </w:p>
    <w:p w14:paraId="1CB487CB">
      <w:pPr>
        <w:wordWrap w:val="0"/>
        <w:adjustRightInd w:val="0"/>
        <w:snapToGrid w:val="0"/>
        <w:spacing w:line="360" w:lineRule="auto"/>
        <w:ind w:firstLine="482" w:firstLineChars="200"/>
        <w:outlineLvl w:val="2"/>
        <w:rPr>
          <w:rFonts w:hint="eastAsia" w:ascii="宋体" w:hAnsi="宋体" w:eastAsia="宋体" w:cs="宋体"/>
          <w:b/>
          <w:snapToGrid w:val="0"/>
          <w:color w:val="auto"/>
          <w:kern w:val="0"/>
          <w:szCs w:val="24"/>
          <w:highlight w:val="none"/>
        </w:rPr>
      </w:pPr>
      <w:bookmarkStart w:id="61" w:name="_Toc13334"/>
      <w:r>
        <w:rPr>
          <w:rFonts w:hint="eastAsia" w:ascii="宋体" w:hAnsi="宋体" w:eastAsia="宋体" w:cs="宋体"/>
          <w:b/>
          <w:snapToGrid w:val="0"/>
          <w:color w:val="auto"/>
          <w:kern w:val="0"/>
          <w:szCs w:val="24"/>
          <w:highlight w:val="none"/>
        </w:rPr>
        <w:t>16．推荐</w:t>
      </w:r>
      <w:r>
        <w:rPr>
          <w:rFonts w:hint="eastAsia" w:ascii="宋体" w:hAnsi="宋体" w:eastAsia="宋体" w:cs="宋体"/>
          <w:b/>
          <w:snapToGrid w:val="0"/>
          <w:color w:val="auto"/>
          <w:kern w:val="0"/>
          <w:szCs w:val="24"/>
          <w:highlight w:val="none"/>
          <w:lang w:val="en-US" w:eastAsia="zh-CN"/>
        </w:rPr>
        <w:t>定标</w:t>
      </w:r>
      <w:r>
        <w:rPr>
          <w:rFonts w:hint="eastAsia" w:ascii="宋体" w:hAnsi="宋体" w:eastAsia="宋体" w:cs="宋体"/>
          <w:b/>
          <w:snapToGrid w:val="0"/>
          <w:color w:val="auto"/>
          <w:kern w:val="0"/>
          <w:szCs w:val="24"/>
          <w:highlight w:val="none"/>
        </w:rPr>
        <w:t>候选人</w:t>
      </w:r>
      <w:bookmarkEnd w:id="61"/>
    </w:p>
    <w:p w14:paraId="5C159178">
      <w:pPr>
        <w:wordWrap w:val="0"/>
        <w:adjustRightInd w:val="0"/>
        <w:snapToGrid w:val="0"/>
        <w:spacing w:line="360" w:lineRule="auto"/>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lang w:val="en-US" w:eastAsia="zh-CN"/>
        </w:rPr>
        <w:t>16.1</w:t>
      </w:r>
      <w:r>
        <w:rPr>
          <w:rFonts w:hint="eastAsia" w:ascii="宋体" w:hAnsi="宋体" w:eastAsia="宋体" w:cs="宋体"/>
          <w:snapToGrid w:val="0"/>
          <w:color w:val="auto"/>
          <w:kern w:val="0"/>
          <w:szCs w:val="24"/>
          <w:highlight w:val="none"/>
        </w:rPr>
        <w:t>评标委员会根据招标文件规定的评分细则，对招标文件中的各评审因素进行评审、比较、打分，将得分前5名不排序</w:t>
      </w:r>
      <w:r>
        <w:rPr>
          <w:rFonts w:hint="eastAsia" w:ascii="宋体" w:hAnsi="宋体" w:eastAsia="宋体" w:cs="宋体"/>
          <w:color w:val="auto"/>
          <w:sz w:val="24"/>
          <w:szCs w:val="24"/>
          <w:highlight w:val="none"/>
        </w:rPr>
        <w:t>（按企业统一社会信用代码后4位由大到小排位）</w:t>
      </w:r>
      <w:r>
        <w:rPr>
          <w:rFonts w:hint="eastAsia" w:ascii="宋体" w:hAnsi="宋体" w:eastAsia="宋体" w:cs="宋体"/>
          <w:snapToGrid w:val="0"/>
          <w:color w:val="auto"/>
          <w:kern w:val="0"/>
          <w:szCs w:val="24"/>
          <w:highlight w:val="none"/>
        </w:rPr>
        <w:t>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773A2505">
      <w:pPr>
        <w:wordWrap w:val="0"/>
        <w:adjustRightInd w:val="0"/>
        <w:snapToGrid w:val="0"/>
        <w:spacing w:line="360" w:lineRule="auto"/>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lang w:val="en-US" w:eastAsia="zh-CN"/>
        </w:rPr>
        <w:t>16.2</w:t>
      </w:r>
      <w:r>
        <w:rPr>
          <w:rFonts w:hint="eastAsia" w:ascii="宋体" w:hAnsi="宋体" w:eastAsia="宋体" w:cs="宋体"/>
          <w:snapToGrid w:val="0"/>
          <w:color w:val="auto"/>
          <w:kern w:val="0"/>
          <w:szCs w:val="24"/>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1F9BA860">
      <w:pPr>
        <w:wordWrap w:val="0"/>
        <w:adjustRightInd w:val="0"/>
        <w:snapToGrid w:val="0"/>
        <w:spacing w:line="360" w:lineRule="auto"/>
        <w:ind w:firstLine="482" w:firstLineChars="200"/>
        <w:outlineLvl w:val="2"/>
        <w:rPr>
          <w:rFonts w:hint="eastAsia" w:ascii="宋体" w:hAnsi="宋体" w:eastAsia="宋体" w:cs="宋体"/>
          <w:b/>
          <w:snapToGrid w:val="0"/>
          <w:color w:val="auto"/>
          <w:kern w:val="0"/>
          <w:szCs w:val="24"/>
          <w:highlight w:val="none"/>
        </w:rPr>
      </w:pPr>
      <w:bookmarkStart w:id="62" w:name="_Toc20877"/>
      <w:r>
        <w:rPr>
          <w:rFonts w:hint="eastAsia" w:ascii="宋体" w:hAnsi="宋体" w:eastAsia="宋体" w:cs="宋体"/>
          <w:b/>
          <w:snapToGrid w:val="0"/>
          <w:color w:val="auto"/>
          <w:kern w:val="0"/>
          <w:szCs w:val="24"/>
          <w:highlight w:val="none"/>
        </w:rPr>
        <w:t>17．评标结果公示</w:t>
      </w:r>
      <w:bookmarkEnd w:id="62"/>
    </w:p>
    <w:p w14:paraId="7AB799E1">
      <w:pPr>
        <w:wordWrap w:val="0"/>
        <w:adjustRightInd w:val="0"/>
        <w:snapToGrid w:val="0"/>
        <w:spacing w:line="360" w:lineRule="auto"/>
        <w:ind w:firstLine="482" w:firstLineChars="200"/>
        <w:rPr>
          <w:rFonts w:hint="eastAsia" w:ascii="宋体" w:hAnsi="宋体" w:eastAsia="宋体" w:cs="宋体"/>
          <w:b w:val="0"/>
          <w:bCs w:val="0"/>
          <w:snapToGrid w:val="0"/>
          <w:color w:val="auto"/>
          <w:kern w:val="0"/>
          <w:szCs w:val="24"/>
          <w:highlight w:val="none"/>
        </w:rPr>
      </w:pPr>
      <w:r>
        <w:rPr>
          <w:rFonts w:hint="eastAsia" w:ascii="宋体" w:hAnsi="宋体" w:eastAsia="宋体" w:cs="宋体"/>
          <w:b/>
          <w:bCs/>
          <w:snapToGrid w:val="0"/>
          <w:color w:val="auto"/>
          <w:kern w:val="0"/>
          <w:szCs w:val="24"/>
          <w:highlight w:val="none"/>
          <w:lang w:val="en-US" w:eastAsia="zh-CN"/>
        </w:rPr>
        <w:t>17.1</w:t>
      </w:r>
      <w:r>
        <w:rPr>
          <w:rFonts w:hint="eastAsia" w:ascii="宋体" w:hAnsi="宋体" w:eastAsia="宋体" w:cs="宋体"/>
          <w:b w:val="0"/>
          <w:bCs w:val="0"/>
          <w:snapToGrid w:val="0"/>
          <w:color w:val="auto"/>
          <w:kern w:val="0"/>
          <w:szCs w:val="24"/>
          <w:highlight w:val="none"/>
        </w:rPr>
        <w:t>评标委员会按照投标人评审综合总得分由高到低的原则,向招标人推荐已明确的定标候选人数量（不标明排序）。评标委员会推荐定标候选人后，招标人应</w:t>
      </w:r>
      <w:r>
        <w:rPr>
          <w:rFonts w:hint="eastAsia" w:ascii="宋体" w:hAnsi="宋体" w:eastAsia="宋体" w:cs="宋体"/>
          <w:b w:val="0"/>
          <w:bCs w:val="0"/>
          <w:snapToGrid w:val="0"/>
          <w:color w:val="auto"/>
          <w:kern w:val="0"/>
          <w:szCs w:val="24"/>
          <w:highlight w:val="none"/>
          <w:lang w:val="en-US" w:eastAsia="zh-CN"/>
        </w:rPr>
        <w:t>在收到评标报告之日起3</w:t>
      </w:r>
      <w:r>
        <w:rPr>
          <w:rFonts w:hint="eastAsia" w:ascii="宋体" w:hAnsi="宋体" w:eastAsia="宋体" w:cs="宋体"/>
          <w:b w:val="0"/>
          <w:bCs w:val="0"/>
          <w:snapToGrid w:val="0"/>
          <w:color w:val="auto"/>
          <w:kern w:val="0"/>
          <w:szCs w:val="24"/>
          <w:highlight w:val="none"/>
        </w:rPr>
        <w:t>日内将定标候选人和评标情况在广东省招标投标监管网和全国公共资源交易平台（广东省·韶关市）建设工程交易系统上公示，公示时间不少于3日。公示主要内容包括：（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7D8A217D">
      <w:pPr>
        <w:wordWrap w:val="0"/>
        <w:adjustRightInd w:val="0"/>
        <w:snapToGrid w:val="0"/>
        <w:spacing w:line="360" w:lineRule="auto"/>
        <w:ind w:firstLine="482" w:firstLineChars="200"/>
        <w:rPr>
          <w:rFonts w:hint="eastAsia" w:ascii="宋体" w:hAnsi="宋体" w:eastAsia="宋体" w:cs="宋体"/>
          <w:b w:val="0"/>
          <w:bCs w:val="0"/>
          <w:snapToGrid w:val="0"/>
          <w:color w:val="auto"/>
          <w:kern w:val="0"/>
          <w:szCs w:val="24"/>
          <w:highlight w:val="none"/>
        </w:rPr>
      </w:pPr>
      <w:r>
        <w:rPr>
          <w:rFonts w:hint="eastAsia" w:ascii="宋体" w:hAnsi="宋体" w:eastAsia="宋体" w:cs="宋体"/>
          <w:b/>
          <w:bCs/>
          <w:snapToGrid w:val="0"/>
          <w:color w:val="auto"/>
          <w:kern w:val="0"/>
          <w:szCs w:val="24"/>
          <w:highlight w:val="none"/>
        </w:rPr>
        <w:t>1</w:t>
      </w:r>
      <w:r>
        <w:rPr>
          <w:rFonts w:hint="eastAsia" w:ascii="宋体" w:hAnsi="宋体" w:eastAsia="宋体" w:cs="宋体"/>
          <w:b/>
          <w:bCs/>
          <w:snapToGrid w:val="0"/>
          <w:color w:val="auto"/>
          <w:kern w:val="0"/>
          <w:szCs w:val="24"/>
          <w:highlight w:val="none"/>
          <w:lang w:val="en-US" w:eastAsia="zh-CN"/>
        </w:rPr>
        <w:t>7</w:t>
      </w:r>
      <w:r>
        <w:rPr>
          <w:rFonts w:hint="eastAsia" w:ascii="宋体" w:hAnsi="宋体" w:eastAsia="宋体" w:cs="宋体"/>
          <w:b/>
          <w:bCs/>
          <w:snapToGrid w:val="0"/>
          <w:color w:val="auto"/>
          <w:kern w:val="0"/>
          <w:szCs w:val="24"/>
          <w:highlight w:val="none"/>
        </w:rPr>
        <w:t>.2</w:t>
      </w:r>
      <w:r>
        <w:rPr>
          <w:rFonts w:hint="eastAsia" w:ascii="宋体" w:hAnsi="宋体" w:eastAsia="宋体" w:cs="宋体"/>
          <w:b w:val="0"/>
          <w:bCs w:val="0"/>
          <w:snapToGrid w:val="0"/>
          <w:color w:val="auto"/>
          <w:kern w:val="0"/>
          <w:szCs w:val="24"/>
          <w:highlight w:val="none"/>
        </w:rPr>
        <w:t>投标人对评标结果、定标候选人投标文件、评标过程有异议的，必须在定标候选人公示期间向招标人提出书面异议，否则招标人不予受理。经招标人书面答复，异议人仍不满意的，可在法律规定的时限内向行政监督部门提出书面投诉。异议（投诉）提出、处理的具体办法和要求，按照</w:t>
      </w:r>
      <w:r>
        <w:rPr>
          <w:rFonts w:hint="eastAsia" w:hAnsi="宋体" w:cs="宋体"/>
          <w:b w:val="0"/>
          <w:bCs w:val="0"/>
          <w:snapToGrid w:val="0"/>
          <w:color w:val="auto"/>
          <w:kern w:val="0"/>
          <w:szCs w:val="24"/>
          <w:highlight w:val="none"/>
          <w:lang w:eastAsia="zh-CN"/>
        </w:rPr>
        <w:t>《</w:t>
      </w:r>
      <w:r>
        <w:rPr>
          <w:rFonts w:hint="eastAsia" w:ascii="宋体" w:hAnsi="宋体" w:eastAsia="宋体" w:cs="宋体"/>
          <w:b w:val="0"/>
          <w:bCs w:val="0"/>
          <w:snapToGrid w:val="0"/>
          <w:color w:val="auto"/>
          <w:kern w:val="0"/>
          <w:szCs w:val="24"/>
          <w:highlight w:val="none"/>
        </w:rPr>
        <w:t>韶关市工程建设项目招标投标活动异议和投诉处理办法</w:t>
      </w:r>
      <w:r>
        <w:rPr>
          <w:rFonts w:hint="eastAsia" w:hAnsi="宋体" w:cs="宋体"/>
          <w:b w:val="0"/>
          <w:bCs w:val="0"/>
          <w:snapToGrid w:val="0"/>
          <w:color w:val="auto"/>
          <w:kern w:val="0"/>
          <w:szCs w:val="24"/>
          <w:highlight w:val="none"/>
          <w:lang w:eastAsia="zh-CN"/>
        </w:rPr>
        <w:t>》</w:t>
      </w:r>
      <w:r>
        <w:rPr>
          <w:rFonts w:hint="eastAsia" w:ascii="宋体" w:hAnsi="宋体" w:eastAsia="宋体" w:cs="宋体"/>
          <w:b w:val="0"/>
          <w:bCs w:val="0"/>
          <w:snapToGrid w:val="0"/>
          <w:color w:val="auto"/>
          <w:kern w:val="0"/>
          <w:szCs w:val="24"/>
          <w:highlight w:val="none"/>
        </w:rPr>
        <w:t>（韶发改〔2021〕44 号）。如通过交易服务平台提出异议，投标人必须上传提交异议书扫描件（作为附件），异议书格式内容按照</w:t>
      </w:r>
      <w:r>
        <w:rPr>
          <w:rFonts w:hint="eastAsia" w:hAnsi="宋体" w:cs="宋体"/>
          <w:b w:val="0"/>
          <w:bCs w:val="0"/>
          <w:snapToGrid w:val="0"/>
          <w:color w:val="auto"/>
          <w:kern w:val="0"/>
          <w:szCs w:val="24"/>
          <w:highlight w:val="none"/>
          <w:lang w:eastAsia="zh-CN"/>
        </w:rPr>
        <w:t>《</w:t>
      </w:r>
      <w:r>
        <w:rPr>
          <w:rFonts w:hint="eastAsia" w:ascii="宋体" w:hAnsi="宋体" w:eastAsia="宋体" w:cs="宋体"/>
          <w:b w:val="0"/>
          <w:bCs w:val="0"/>
          <w:snapToGrid w:val="0"/>
          <w:color w:val="auto"/>
          <w:kern w:val="0"/>
          <w:szCs w:val="24"/>
          <w:highlight w:val="none"/>
        </w:rPr>
        <w:t>韶关市工程建设项目招标投标活动异议和投诉处理办法</w:t>
      </w:r>
      <w:r>
        <w:rPr>
          <w:rFonts w:hint="eastAsia" w:hAnsi="宋体" w:cs="宋体"/>
          <w:b w:val="0"/>
          <w:bCs w:val="0"/>
          <w:snapToGrid w:val="0"/>
          <w:color w:val="auto"/>
          <w:kern w:val="0"/>
          <w:szCs w:val="24"/>
          <w:highlight w:val="none"/>
          <w:lang w:eastAsia="zh-CN"/>
        </w:rPr>
        <w:t>》</w:t>
      </w:r>
      <w:r>
        <w:rPr>
          <w:rFonts w:hint="eastAsia" w:ascii="宋体" w:hAnsi="宋体" w:eastAsia="宋体" w:cs="宋体"/>
          <w:b w:val="0"/>
          <w:bCs w:val="0"/>
          <w:snapToGrid w:val="0"/>
          <w:color w:val="auto"/>
          <w:kern w:val="0"/>
          <w:szCs w:val="24"/>
          <w:highlight w:val="none"/>
        </w:rPr>
        <w:t>（韶发改〔2021〕44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023175B5">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highlight w:val="none"/>
        </w:rPr>
      </w:pPr>
    </w:p>
    <w:p w14:paraId="3E9F9F41">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highlight w:val="none"/>
        </w:rPr>
      </w:pPr>
    </w:p>
    <w:p w14:paraId="034ECA98">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highlight w:val="none"/>
        </w:rPr>
      </w:pPr>
    </w:p>
    <w:p w14:paraId="369BA12B">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highlight w:val="none"/>
        </w:rPr>
      </w:pPr>
    </w:p>
    <w:p w14:paraId="72C46872">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highlight w:val="none"/>
        </w:rPr>
      </w:pPr>
    </w:p>
    <w:p w14:paraId="74D782B7">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highlight w:val="none"/>
        </w:rPr>
      </w:pPr>
    </w:p>
    <w:p w14:paraId="65C9DDCE">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highlight w:val="none"/>
        </w:rPr>
      </w:pPr>
    </w:p>
    <w:p w14:paraId="2A64AE09">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highlight w:val="none"/>
        </w:rPr>
      </w:pPr>
    </w:p>
    <w:p w14:paraId="435C78FE">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highlight w:val="none"/>
        </w:rPr>
      </w:pPr>
    </w:p>
    <w:p w14:paraId="5627396F">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highlight w:val="none"/>
        </w:rPr>
      </w:pPr>
    </w:p>
    <w:p w14:paraId="7C025D3D">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highlight w:val="none"/>
        </w:rPr>
      </w:pPr>
    </w:p>
    <w:p w14:paraId="5BEAD1AE">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highlight w:val="none"/>
        </w:rPr>
      </w:pPr>
    </w:p>
    <w:p w14:paraId="08DBC2B3">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highlight w:val="none"/>
        </w:rPr>
      </w:pPr>
    </w:p>
    <w:p w14:paraId="5B96D2E4">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highlight w:val="none"/>
        </w:rPr>
      </w:pPr>
    </w:p>
    <w:p w14:paraId="2E78686D">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highlight w:val="none"/>
        </w:rPr>
      </w:pPr>
    </w:p>
    <w:p w14:paraId="669DDEF7">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highlight w:val="none"/>
        </w:rPr>
      </w:pPr>
    </w:p>
    <w:p w14:paraId="140C4B62">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highlight w:val="none"/>
        </w:rPr>
      </w:pPr>
    </w:p>
    <w:p w14:paraId="622EC74F">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highlight w:val="none"/>
        </w:rPr>
      </w:pPr>
    </w:p>
    <w:p w14:paraId="5C6CE67B">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highlight w:val="none"/>
        </w:rPr>
      </w:pPr>
    </w:p>
    <w:p w14:paraId="53FBB86B">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highlight w:val="none"/>
        </w:rPr>
      </w:pPr>
    </w:p>
    <w:p w14:paraId="6C742326">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highlight w:val="none"/>
        </w:rPr>
      </w:pPr>
    </w:p>
    <w:p w14:paraId="4DFE7F93">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highlight w:val="none"/>
        </w:rPr>
      </w:pPr>
    </w:p>
    <w:p w14:paraId="562D761C">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highlight w:val="none"/>
        </w:rPr>
      </w:pPr>
    </w:p>
    <w:p w14:paraId="2936783B">
      <w:pPr>
        <w:wordWrap w:val="0"/>
        <w:adjustRightInd w:val="0"/>
        <w:snapToGrid w:val="0"/>
        <w:spacing w:line="360" w:lineRule="auto"/>
        <w:ind w:firstLine="480" w:firstLineChars="200"/>
        <w:rPr>
          <w:rFonts w:hint="eastAsia" w:ascii="宋体" w:hAnsi="宋体" w:eastAsia="宋体" w:cs="宋体"/>
          <w:b w:val="0"/>
          <w:bCs w:val="0"/>
          <w:snapToGrid w:val="0"/>
          <w:color w:val="auto"/>
          <w:kern w:val="0"/>
          <w:szCs w:val="24"/>
          <w:highlight w:val="none"/>
        </w:rPr>
      </w:pPr>
    </w:p>
    <w:p w14:paraId="42FD7AE0">
      <w:pPr>
        <w:wordWrap w:val="0"/>
        <w:adjustRightInd w:val="0"/>
        <w:snapToGrid w:val="0"/>
        <w:spacing w:line="360" w:lineRule="auto"/>
        <w:outlineLvl w:val="1"/>
        <w:rPr>
          <w:rFonts w:hint="eastAsia" w:ascii="宋体" w:hAnsi="宋体" w:eastAsia="宋体" w:cs="宋体"/>
          <w:snapToGrid w:val="0"/>
          <w:color w:val="auto"/>
          <w:kern w:val="0"/>
          <w:highlight w:val="none"/>
        </w:rPr>
      </w:pPr>
      <w:bookmarkStart w:id="63" w:name="_Toc7666"/>
      <w:r>
        <w:rPr>
          <w:rFonts w:hint="eastAsia" w:ascii="宋体" w:hAnsi="宋体" w:eastAsia="宋体" w:cs="宋体"/>
          <w:b/>
          <w:bCs/>
          <w:snapToGrid w:val="0"/>
          <w:color w:val="auto"/>
          <w:kern w:val="0"/>
          <w:highlight w:val="none"/>
        </w:rPr>
        <w:t>第四节 否决投标条件</w:t>
      </w:r>
      <w:bookmarkEnd w:id="63"/>
    </w:p>
    <w:p w14:paraId="7B28A915">
      <w:pPr>
        <w:wordWrap w:val="0"/>
        <w:adjustRightInd w:val="0"/>
        <w:snapToGrid w:val="0"/>
        <w:spacing w:line="360" w:lineRule="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本节所集中列示的否决投标条件，是本章第三节“投标人须知正文”的组成部分，是对本章第三节所规定的否决投标条件的总结和补充。</w:t>
      </w:r>
      <w:r>
        <w:rPr>
          <w:rFonts w:hint="eastAsia" w:ascii="宋体" w:hAnsi="宋体" w:eastAsia="宋体" w:cs="宋体"/>
          <w:b/>
          <w:bCs/>
          <w:snapToGrid w:val="0"/>
          <w:color w:val="auto"/>
          <w:kern w:val="0"/>
          <w:highlight w:val="none"/>
        </w:rPr>
        <w:t>投标人未有列入本节情形的，评标时一律不得否决其投标。</w:t>
      </w:r>
      <w:r>
        <w:rPr>
          <w:rFonts w:hint="eastAsia" w:ascii="宋体" w:hAnsi="宋体" w:eastAsia="宋体" w:cs="宋体"/>
          <w:snapToGrid w:val="0"/>
          <w:color w:val="auto"/>
          <w:kern w:val="0"/>
          <w:highlight w:val="none"/>
        </w:rPr>
        <w:t>本节所称“规定”均指招标文件的规定。</w:t>
      </w:r>
    </w:p>
    <w:p w14:paraId="4DCBFB41">
      <w:pPr>
        <w:wordWrap w:val="0"/>
        <w:adjustRightInd w:val="0"/>
        <w:snapToGrid w:val="0"/>
        <w:spacing w:line="360" w:lineRule="auto"/>
        <w:ind w:firstLine="480"/>
        <w:outlineLvl w:val="2"/>
        <w:rPr>
          <w:rFonts w:hint="eastAsia" w:ascii="宋体" w:hAnsi="宋体" w:eastAsia="宋体" w:cs="宋体"/>
          <w:snapToGrid w:val="0"/>
          <w:color w:val="auto"/>
          <w:kern w:val="0"/>
          <w:highlight w:val="none"/>
        </w:rPr>
      </w:pPr>
      <w:bookmarkStart w:id="64" w:name="_Toc16538"/>
      <w:r>
        <w:rPr>
          <w:rFonts w:hint="eastAsia" w:ascii="宋体" w:hAnsi="宋体" w:eastAsia="宋体" w:cs="宋体"/>
          <w:b/>
          <w:bCs/>
          <w:snapToGrid w:val="0"/>
          <w:color w:val="auto"/>
          <w:kern w:val="0"/>
          <w:highlight w:val="none"/>
        </w:rPr>
        <w:t>1．资格评审环节</w:t>
      </w:r>
      <w:bookmarkEnd w:id="64"/>
    </w:p>
    <w:p w14:paraId="61EE4D66">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投标人有下列情形之一的，评标委员会应否决其投标。被否决的投标，不进入形式评审环节。</w:t>
      </w:r>
    </w:p>
    <w:p w14:paraId="0AEFC116">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（1）有本章第三节第</w:t>
      </w:r>
      <w:r>
        <w:rPr>
          <w:rFonts w:hint="eastAsia" w:ascii="宋体" w:hAnsi="宋体" w:eastAsia="宋体" w:cs="宋体"/>
          <w:b/>
          <w:bCs/>
          <w:snapToGrid w:val="0"/>
          <w:color w:val="auto"/>
          <w:kern w:val="0"/>
          <w:highlight w:val="none"/>
        </w:rPr>
        <w:t>2.4</w:t>
      </w:r>
      <w:r>
        <w:rPr>
          <w:rFonts w:hint="eastAsia" w:ascii="宋体" w:hAnsi="宋体" w:eastAsia="宋体" w:cs="宋体"/>
          <w:snapToGrid w:val="0"/>
          <w:color w:val="auto"/>
          <w:kern w:val="0"/>
          <w:highlight w:val="none"/>
        </w:rPr>
        <w:t>条“禁止投标条款”规定的任何一种情形；</w:t>
      </w:r>
    </w:p>
    <w:p w14:paraId="28C0165B">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（2）投标人资质不符合</w:t>
      </w:r>
      <w:r>
        <w:rPr>
          <w:rFonts w:hint="eastAsia" w:ascii="宋体" w:hAnsi="宋体" w:eastAsia="宋体" w:cs="宋体"/>
          <w:snapToGrid w:val="0"/>
          <w:color w:val="auto"/>
          <w:kern w:val="0"/>
          <w:szCs w:val="18"/>
          <w:highlight w:val="none"/>
        </w:rPr>
        <w:t>规定的；</w:t>
      </w:r>
    </w:p>
    <w:p w14:paraId="142F76A0">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（3）投标人名称与营业执照、资质证书上的企业名称相互不一致的；其资质证书不是由住房城乡建设主管部门颁发的；营业执照、资质证书被吊销、暂扣或不在有效期内的；</w:t>
      </w:r>
    </w:p>
    <w:p w14:paraId="75EF2CB3">
      <w:pPr>
        <w:wordWrap w:val="0"/>
        <w:adjustRightInd w:val="0"/>
        <w:snapToGrid w:val="0"/>
        <w:spacing w:line="360" w:lineRule="auto"/>
        <w:ind w:firstLine="48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注：投标人已经工商变更，但其企业资质证书的企业名称未完成变更的，不得否决其投标；投标人营业执照、资质证书之间登记的信息不一致，应当允许投标人澄清，不得直接否决其投标。</w:t>
      </w:r>
    </w:p>
    <w:p w14:paraId="4228AEB4">
      <w:pPr>
        <w:wordWrap w:val="0"/>
        <w:adjustRightInd w:val="0"/>
        <w:snapToGrid w:val="0"/>
        <w:spacing w:line="360" w:lineRule="auto"/>
        <w:ind w:firstLine="480"/>
        <w:rPr>
          <w:rFonts w:hint="eastAsia" w:ascii="宋体" w:hAnsi="宋体" w:eastAsia="宋体" w:cs="宋体"/>
          <w:b/>
          <w:bCs/>
          <w:snapToGrid w:val="0"/>
          <w:color w:val="auto"/>
          <w:kern w:val="0"/>
          <w:szCs w:val="22"/>
          <w:highlight w:val="none"/>
        </w:rPr>
      </w:pPr>
      <w:r>
        <w:rPr>
          <w:rFonts w:hint="eastAsia" w:ascii="宋体" w:hAnsi="宋体" w:eastAsia="宋体" w:cs="宋体"/>
          <w:b/>
          <w:bCs/>
          <w:snapToGrid w:val="0"/>
          <w:color w:val="auto"/>
          <w:kern w:val="0"/>
          <w:highlight w:val="none"/>
        </w:rPr>
        <w:t>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r>
        <w:rPr>
          <w:rFonts w:hint="eastAsia" w:ascii="宋体" w:hAnsi="宋体" w:eastAsia="宋体" w:cs="宋体"/>
          <w:b/>
          <w:bCs/>
          <w:snapToGrid w:val="0"/>
          <w:color w:val="auto"/>
          <w:kern w:val="0"/>
          <w:szCs w:val="22"/>
          <w:highlight w:val="none"/>
        </w:rPr>
        <w:t xml:space="preserve">  </w:t>
      </w:r>
    </w:p>
    <w:p w14:paraId="7352AC0D">
      <w:pPr>
        <w:wordWrap w:val="0"/>
        <w:adjustRightInd w:val="0"/>
        <w:snapToGrid w:val="0"/>
        <w:spacing w:line="360" w:lineRule="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4）投标文件中拟派总监理工程师与《开标一览表》不一致的；拟派总监理工程师的条件不符合规定的；擅自修改、遗漏《总监理工程师任职声明》实质性内容的；拟派总监理工程师现阶段有担任其他在施建设工程项目总监理工程师职务，但《</w:t>
      </w:r>
      <w:r>
        <w:rPr>
          <w:rFonts w:hint="eastAsia" w:ascii="宋体" w:hAnsi="宋体" w:eastAsia="宋体" w:cs="宋体"/>
          <w:snapToGrid w:val="0"/>
          <w:color w:val="auto"/>
          <w:kern w:val="0"/>
          <w:szCs w:val="18"/>
          <w:highlight w:val="none"/>
        </w:rPr>
        <w:t>总监理工程师任职项目情况表</w:t>
      </w:r>
      <w:r>
        <w:rPr>
          <w:rFonts w:hint="eastAsia" w:ascii="宋体" w:hAnsi="宋体" w:eastAsia="宋体" w:cs="宋体"/>
          <w:snapToGrid w:val="0"/>
          <w:color w:val="auto"/>
          <w:kern w:val="0"/>
          <w:highlight w:val="none"/>
        </w:rPr>
        <w:t>》未经任职项目建设单位盖章同意、又未提交任职项目建设单位另行出具的书面同意意见的；</w:t>
      </w:r>
    </w:p>
    <w:p w14:paraId="733C8030">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（5）拟派总监理工程师的注册证书不是住房和城乡建设主管部门颁发的，或注册单位与投标人不一致的，或不在有效期内的；</w:t>
      </w:r>
    </w:p>
    <w:p w14:paraId="218A1D78">
      <w:pPr>
        <w:wordWrap w:val="0"/>
        <w:adjustRightInd w:val="0"/>
        <w:snapToGrid w:val="0"/>
        <w:spacing w:line="360" w:lineRule="auto"/>
        <w:ind w:firstLine="48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注：投标人已经工商变更，但其员工执业资格注册证书的注册单位名称未完成变更的，不得否决其投标。</w:t>
      </w:r>
    </w:p>
    <w:p w14:paraId="10767104">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（6）招标文件规定不接受联合体投标，但以联合体投标的；</w:t>
      </w:r>
    </w:p>
    <w:p w14:paraId="08A4C635">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（7）投标人为外省企业，但未提供“进粤企业和人员诚信信息登记平台”企业和拟派人员信息情况打印页或网页截图的。</w:t>
      </w:r>
    </w:p>
    <w:p w14:paraId="00247FF3">
      <w:pPr>
        <w:wordWrap w:val="0"/>
        <w:adjustRightInd w:val="0"/>
        <w:snapToGrid w:val="0"/>
        <w:spacing w:line="360" w:lineRule="auto"/>
        <w:ind w:firstLine="480"/>
        <w:outlineLvl w:val="2"/>
        <w:rPr>
          <w:rFonts w:hint="eastAsia" w:ascii="宋体" w:hAnsi="宋体" w:eastAsia="宋体" w:cs="宋体"/>
          <w:snapToGrid w:val="0"/>
          <w:color w:val="auto"/>
          <w:kern w:val="0"/>
          <w:highlight w:val="none"/>
        </w:rPr>
      </w:pPr>
      <w:bookmarkStart w:id="65" w:name="_Toc7816"/>
      <w:r>
        <w:rPr>
          <w:rFonts w:hint="eastAsia" w:ascii="宋体" w:hAnsi="宋体" w:eastAsia="宋体" w:cs="宋体"/>
          <w:b/>
          <w:bCs/>
          <w:snapToGrid w:val="0"/>
          <w:color w:val="auto"/>
          <w:kern w:val="0"/>
          <w:highlight w:val="none"/>
        </w:rPr>
        <w:t>2．形式评审环节</w:t>
      </w:r>
      <w:bookmarkEnd w:id="65"/>
    </w:p>
    <w:p w14:paraId="2A762D9D">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投标人有下列情形之一的，评标委员会应否决其投标。被否决的投标，不进入响应性评审环节。</w:t>
      </w:r>
    </w:p>
    <w:p w14:paraId="0B74BFC6">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（8）投标文件各分册未按招标文件规定加盖电子印章的；</w:t>
      </w:r>
    </w:p>
    <w:p w14:paraId="0B7917F3">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（9）本章第三节第</w:t>
      </w:r>
      <w:r>
        <w:rPr>
          <w:rFonts w:hint="eastAsia" w:ascii="宋体" w:hAnsi="宋体" w:eastAsia="宋体" w:cs="宋体"/>
          <w:b/>
          <w:bCs/>
          <w:snapToGrid w:val="0"/>
          <w:color w:val="auto"/>
          <w:kern w:val="0"/>
          <w:szCs w:val="18"/>
          <w:highlight w:val="none"/>
        </w:rPr>
        <w:t>10.2.2</w:t>
      </w:r>
      <w:r>
        <w:rPr>
          <w:rFonts w:hint="eastAsia" w:ascii="宋体" w:hAnsi="宋体" w:eastAsia="宋体" w:cs="宋体"/>
          <w:snapToGrid w:val="0"/>
          <w:color w:val="auto"/>
          <w:kern w:val="0"/>
          <w:szCs w:val="18"/>
          <w:highlight w:val="none"/>
        </w:rPr>
        <w:t>目、</w:t>
      </w:r>
      <w:r>
        <w:rPr>
          <w:rFonts w:hint="eastAsia" w:ascii="宋体" w:hAnsi="宋体" w:eastAsia="宋体" w:cs="宋体"/>
          <w:snapToGrid w:val="0"/>
          <w:color w:val="auto"/>
          <w:kern w:val="0"/>
          <w:highlight w:val="none"/>
        </w:rPr>
        <w:t>第</w:t>
      </w:r>
      <w:r>
        <w:rPr>
          <w:rFonts w:hint="eastAsia" w:ascii="宋体" w:hAnsi="宋体" w:eastAsia="宋体" w:cs="宋体"/>
          <w:b/>
          <w:bCs/>
          <w:snapToGrid w:val="0"/>
          <w:color w:val="auto"/>
          <w:kern w:val="0"/>
          <w:szCs w:val="18"/>
          <w:highlight w:val="none"/>
        </w:rPr>
        <w:t>10.3.3</w:t>
      </w:r>
      <w:r>
        <w:rPr>
          <w:rFonts w:hint="eastAsia" w:ascii="宋体" w:hAnsi="宋体" w:eastAsia="宋体" w:cs="宋体"/>
          <w:snapToGrid w:val="0"/>
          <w:color w:val="auto"/>
          <w:kern w:val="0"/>
          <w:szCs w:val="18"/>
          <w:highlight w:val="none"/>
        </w:rPr>
        <w:t>目</w:t>
      </w:r>
      <w:r>
        <w:rPr>
          <w:rFonts w:hint="eastAsia" w:ascii="宋体" w:hAnsi="宋体" w:eastAsia="宋体" w:cs="宋体"/>
          <w:snapToGrid w:val="0"/>
          <w:color w:val="auto"/>
          <w:kern w:val="0"/>
          <w:highlight w:val="none"/>
        </w:rPr>
        <w:t>中规定的“</w:t>
      </w:r>
      <w:r>
        <w:rPr>
          <w:rFonts w:hint="eastAsia" w:ascii="宋体" w:hAnsi="宋体" w:eastAsia="宋体" w:cs="宋体"/>
          <w:snapToGrid w:val="0"/>
          <w:color w:val="auto"/>
          <w:kern w:val="0"/>
          <w:szCs w:val="18"/>
          <w:highlight w:val="none"/>
        </w:rPr>
        <w:t>所有投标人均应提供</w:t>
      </w:r>
      <w:r>
        <w:rPr>
          <w:rFonts w:hint="eastAsia" w:ascii="宋体" w:hAnsi="宋体" w:eastAsia="宋体" w:cs="宋体"/>
          <w:snapToGrid w:val="0"/>
          <w:color w:val="auto"/>
          <w:kern w:val="0"/>
          <w:highlight w:val="none"/>
        </w:rPr>
        <w:t>”的组成内容（包括该组成内容的所附资料）中，任何一项有缺漏的；</w:t>
      </w:r>
    </w:p>
    <w:p w14:paraId="712AD90D">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（10）关键字迹模糊、无法辨认，</w:t>
      </w:r>
      <w:r>
        <w:rPr>
          <w:rFonts w:hint="eastAsia" w:ascii="宋体" w:hAnsi="宋体" w:eastAsia="宋体" w:cs="宋体"/>
          <w:b/>
          <w:bCs/>
          <w:snapToGrid w:val="0"/>
          <w:color w:val="auto"/>
          <w:kern w:val="0"/>
          <w:highlight w:val="none"/>
        </w:rPr>
        <w:t>且该种过错将导致评标委员会无法作出投标文件是否响应招标文件实质性要求的</w:t>
      </w:r>
      <w:r>
        <w:rPr>
          <w:rFonts w:hint="eastAsia" w:ascii="宋体" w:hAnsi="宋体" w:eastAsia="宋体" w:cs="宋体"/>
          <w:snapToGrid w:val="0"/>
          <w:color w:val="auto"/>
          <w:kern w:val="0"/>
          <w:highlight w:val="none"/>
        </w:rPr>
        <w:t>；出现手工涂改、行间插字或删除，但未加盖单位章或由投标人的法定代表人或其委托代理人签字确认的；</w:t>
      </w:r>
    </w:p>
    <w:p w14:paraId="7630514E">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（11）投标文件未按规定签字、盖章的；</w:t>
      </w:r>
    </w:p>
    <w:p w14:paraId="64889A56">
      <w:pPr>
        <w:wordWrap w:val="0"/>
        <w:adjustRightInd w:val="0"/>
        <w:snapToGrid w:val="0"/>
        <w:spacing w:line="360" w:lineRule="auto"/>
        <w:ind w:firstLine="480"/>
        <w:outlineLvl w:val="2"/>
        <w:rPr>
          <w:rFonts w:hint="eastAsia" w:ascii="宋体" w:hAnsi="宋体" w:eastAsia="宋体" w:cs="宋体"/>
          <w:b/>
          <w:bCs/>
          <w:snapToGrid w:val="0"/>
          <w:color w:val="auto"/>
          <w:kern w:val="0"/>
          <w:highlight w:val="none"/>
        </w:rPr>
      </w:pPr>
      <w:bookmarkStart w:id="66" w:name="_Toc23228"/>
      <w:r>
        <w:rPr>
          <w:rFonts w:hint="eastAsia" w:ascii="宋体" w:hAnsi="宋体" w:eastAsia="宋体" w:cs="宋体"/>
          <w:b/>
          <w:bCs/>
          <w:snapToGrid w:val="0"/>
          <w:color w:val="auto"/>
          <w:kern w:val="0"/>
          <w:highlight w:val="none"/>
        </w:rPr>
        <w:t>3．响应性评审环节</w:t>
      </w:r>
      <w:bookmarkEnd w:id="66"/>
    </w:p>
    <w:p w14:paraId="1FB9900E">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投标人有下列情形之一的，评标委员会应否决其投标。被否决的投标，不进入详细评审阶段。</w:t>
      </w:r>
    </w:p>
    <w:p w14:paraId="2F795418">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（12）投标有效期、服务期限不符合规定的；擅自修改、遗漏《投标函》《各项承诺一览表》实质性内容的；</w:t>
      </w:r>
    </w:p>
    <w:p w14:paraId="51A5F3FC">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（13）出现两个或两个以上投标总价的（同一个投标总价大、小写不一致的除外）；投标总价超出最高投标限价的；</w:t>
      </w:r>
    </w:p>
    <w:p w14:paraId="65A21F08">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（14）在监理大纲评审中，评标委员会认定监理及相关服务的范围、内容、目标不符合规定的；质量、进度、造价监理措施明显不符合国家和省市现行有关规范、规定、标准，</w:t>
      </w:r>
      <w:r>
        <w:rPr>
          <w:rFonts w:hint="eastAsia" w:ascii="宋体" w:hAnsi="宋体" w:eastAsia="宋体" w:cs="宋体"/>
          <w:b/>
          <w:bCs/>
          <w:snapToGrid w:val="0"/>
          <w:color w:val="auto"/>
          <w:kern w:val="0"/>
          <w:highlight w:val="none"/>
        </w:rPr>
        <w:t>且该种过错将导致“三控制”目标无法实现的</w:t>
      </w:r>
      <w:r>
        <w:rPr>
          <w:rFonts w:hint="eastAsia" w:ascii="宋体" w:hAnsi="宋体" w:eastAsia="宋体" w:cs="宋体"/>
          <w:snapToGrid w:val="0"/>
          <w:color w:val="auto"/>
          <w:kern w:val="0"/>
          <w:highlight w:val="none"/>
        </w:rPr>
        <w:t>。</w:t>
      </w:r>
    </w:p>
    <w:p w14:paraId="3E889309">
      <w:pPr>
        <w:wordWrap w:val="0"/>
        <w:adjustRightInd w:val="0"/>
        <w:snapToGrid w:val="0"/>
        <w:spacing w:line="360" w:lineRule="auto"/>
        <w:ind w:firstLine="480"/>
        <w:outlineLvl w:val="2"/>
        <w:rPr>
          <w:rFonts w:hint="eastAsia" w:ascii="宋体" w:hAnsi="宋体" w:eastAsia="宋体" w:cs="宋体"/>
          <w:b/>
          <w:bCs/>
          <w:snapToGrid w:val="0"/>
          <w:color w:val="auto"/>
          <w:kern w:val="0"/>
          <w:highlight w:val="none"/>
        </w:rPr>
      </w:pPr>
      <w:bookmarkStart w:id="67" w:name="_Toc27929"/>
      <w:r>
        <w:rPr>
          <w:rFonts w:hint="eastAsia" w:ascii="宋体" w:hAnsi="宋体" w:eastAsia="宋体" w:cs="宋体"/>
          <w:b/>
          <w:bCs/>
          <w:snapToGrid w:val="0"/>
          <w:color w:val="auto"/>
          <w:kern w:val="0"/>
          <w:highlight w:val="none"/>
        </w:rPr>
        <w:t>4．其他</w:t>
      </w:r>
      <w:bookmarkEnd w:id="67"/>
    </w:p>
    <w:p w14:paraId="518E5CE5">
      <w:pPr>
        <w:wordWrap w:val="0"/>
        <w:adjustRightInd w:val="0"/>
        <w:snapToGrid w:val="0"/>
        <w:spacing w:line="360" w:lineRule="auto"/>
        <w:ind w:firstLine="480"/>
        <w:rPr>
          <w:rFonts w:hint="eastAsia" w:ascii="宋体" w:hAnsi="宋体" w:eastAsia="宋体" w:cs="宋体"/>
          <w:snapToGrid w:val="0"/>
          <w:color w:val="auto"/>
          <w:kern w:val="0"/>
          <w:szCs w:val="22"/>
          <w:highlight w:val="none"/>
        </w:rPr>
      </w:pPr>
      <w:r>
        <w:rPr>
          <w:rFonts w:hint="eastAsia" w:ascii="宋体" w:hAnsi="宋体" w:eastAsia="宋体" w:cs="宋体"/>
          <w:snapToGrid w:val="0"/>
          <w:color w:val="auto"/>
          <w:kern w:val="0"/>
          <w:highlight w:val="none"/>
        </w:rPr>
        <w:t>在任何评标环节（或阶段），投标人有下列情形之一的，评标委员会应否决其投标。</w:t>
      </w:r>
      <w:r>
        <w:rPr>
          <w:rFonts w:hint="eastAsia" w:ascii="宋体" w:hAnsi="宋体" w:eastAsia="宋体" w:cs="宋体"/>
          <w:snapToGrid w:val="0"/>
          <w:color w:val="auto"/>
          <w:kern w:val="0"/>
          <w:szCs w:val="22"/>
          <w:highlight w:val="none"/>
        </w:rPr>
        <w:t>被否决的投标，不进入下一环节（或阶段）。</w:t>
      </w:r>
    </w:p>
    <w:p w14:paraId="3AF9D56B">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（15）不按评标委员会要求澄清、说明或补正的；</w:t>
      </w:r>
    </w:p>
    <w:p w14:paraId="15A2FF13">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（16）有下列情形之一，被评标委员会认定属于串通投标的：</w:t>
      </w:r>
    </w:p>
    <w:p w14:paraId="1153BFF8">
      <w:pPr>
        <w:wordWrap w:val="0"/>
        <w:adjustRightInd w:val="0"/>
        <w:snapToGrid w:val="0"/>
        <w:spacing w:line="360" w:lineRule="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①不同投标人的投标文件两处以上（含两处）错、漏一致；</w:t>
      </w:r>
    </w:p>
    <w:p w14:paraId="4681C414">
      <w:pPr>
        <w:wordWrap w:val="0"/>
        <w:adjustRightInd w:val="0"/>
        <w:snapToGrid w:val="0"/>
        <w:spacing w:line="360" w:lineRule="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②不同投标人的投标各项报价存在异常一致或者呈规律性变化；</w:t>
      </w:r>
    </w:p>
    <w:p w14:paraId="2927669A">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③不同投标人的投标文件由同一单位或者同一个人编制；</w:t>
      </w:r>
    </w:p>
    <w:p w14:paraId="76AA0E21">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④不同投标人的投标文件中投标资料（包括电子资料）相互混装或项目班子成员出现同一人；</w:t>
      </w:r>
    </w:p>
    <w:p w14:paraId="791BCABA">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⑤不同投标人的投标文件由同一电脑编制或同一台附属设备打印；</w:t>
      </w:r>
    </w:p>
    <w:p w14:paraId="61515FC2">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⑥不同投标人的投标保证由同一企业或同一账户资金缴纳；</w:t>
      </w:r>
    </w:p>
    <w:p w14:paraId="542987C0">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⑦不同投标人委托同一个人或注册在同一家企业的注册人员或同一家企业为其投标提供投标咨询、商务报价、技术咨询（招标项目本身要求采用专有技术的除外）等服务。</w:t>
      </w:r>
    </w:p>
    <w:p w14:paraId="13D0835A">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78E12C36">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76344A13">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1A43E324">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529421B3">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099F4847">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18CE18E2">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68DF79D4">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5593671B">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7F3F3BC9">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322E440F">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40BDDA74">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0E4D4284">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3EE0AF49">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11E2DA9C">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65344E01">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2E0353C7">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2DC0B909">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1D916480">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725A72B2">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1E954188">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67549ED1">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228AF540">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373AD58C">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340FFB04">
      <w:pPr>
        <w:wordWrap w:val="0"/>
        <w:adjustRightInd w:val="0"/>
        <w:snapToGrid w:val="0"/>
        <w:spacing w:line="360" w:lineRule="auto"/>
        <w:ind w:firstLine="480"/>
        <w:rPr>
          <w:rFonts w:hint="eastAsia" w:ascii="宋体" w:hAnsi="宋体" w:eastAsia="宋体" w:cs="宋体"/>
          <w:snapToGrid w:val="0"/>
          <w:color w:val="auto"/>
          <w:kern w:val="0"/>
          <w:highlight w:val="none"/>
        </w:rPr>
      </w:pPr>
    </w:p>
    <w:p w14:paraId="0D6CB9F1">
      <w:pPr>
        <w:pStyle w:val="3"/>
        <w:pageBreakBefore w:val="0"/>
        <w:kinsoku/>
        <w:overflowPunct/>
        <w:topLinePunct w:val="0"/>
        <w:bidi w:val="0"/>
        <w:spacing w:line="500" w:lineRule="exact"/>
        <w:textAlignment w:val="auto"/>
        <w:outlineLvl w:val="1"/>
        <w:rPr>
          <w:rFonts w:hint="eastAsia" w:ascii="宋体" w:hAnsi="宋体" w:eastAsia="宋体" w:cs="宋体"/>
          <w:b/>
          <w:bCs/>
          <w:color w:val="auto"/>
          <w:highlight w:val="none"/>
          <w:lang w:val="en-US" w:eastAsia="zh-CN"/>
        </w:rPr>
      </w:pPr>
      <w:bookmarkStart w:id="68" w:name="_Toc4309"/>
      <w:bookmarkStart w:id="69" w:name="_Toc17994"/>
      <w:r>
        <w:rPr>
          <w:rFonts w:hint="eastAsia" w:ascii="宋体" w:hAnsi="宋体" w:eastAsia="宋体" w:cs="宋体"/>
          <w:b/>
          <w:bCs/>
          <w:color w:val="auto"/>
          <w:highlight w:val="none"/>
          <w:lang w:val="en-US" w:eastAsia="zh-CN"/>
        </w:rPr>
        <w:t>第五节 定标规定及细则</w:t>
      </w:r>
      <w:bookmarkEnd w:id="68"/>
      <w:bookmarkEnd w:id="69"/>
    </w:p>
    <w:p w14:paraId="5B14A940">
      <w:pPr>
        <w:pStyle w:val="4"/>
        <w:pageBreakBefore w:val="0"/>
        <w:kinsoku/>
        <w:wordWrap w:val="0"/>
        <w:overflowPunct/>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highlight w:val="none"/>
          <w:lang w:val="en-US" w:eastAsia="zh-CN"/>
        </w:rPr>
      </w:pPr>
      <w:bookmarkStart w:id="70" w:name="_Toc6731"/>
      <w:bookmarkStart w:id="71" w:name="_Toc17667"/>
      <w:r>
        <w:rPr>
          <w:rFonts w:hint="eastAsia" w:ascii="宋体" w:hAnsi="宋体" w:eastAsia="宋体" w:cs="宋体"/>
          <w:b/>
          <w:snapToGrid w:val="0"/>
          <w:color w:val="auto"/>
          <w:highlight w:val="none"/>
          <w:lang w:val="en-US" w:eastAsia="zh-CN"/>
        </w:rPr>
        <w:t>1</w:t>
      </w:r>
      <w:r>
        <w:rPr>
          <w:rFonts w:hint="eastAsia" w:ascii="宋体" w:hAnsi="宋体" w:eastAsia="宋体" w:cs="宋体"/>
          <w:b/>
          <w:snapToGrid w:val="0"/>
          <w:color w:val="auto"/>
          <w:highlight w:val="none"/>
        </w:rPr>
        <w:t>.</w:t>
      </w:r>
      <w:r>
        <w:rPr>
          <w:rFonts w:hint="eastAsia" w:ascii="宋体" w:hAnsi="宋体" w:eastAsia="宋体" w:cs="宋体"/>
          <w:b/>
          <w:snapToGrid w:val="0"/>
          <w:color w:val="auto"/>
          <w:highlight w:val="none"/>
          <w:lang w:val="en-US" w:eastAsia="zh-CN"/>
        </w:rPr>
        <w:t>定标规定</w:t>
      </w:r>
      <w:bookmarkEnd w:id="70"/>
      <w:bookmarkEnd w:id="71"/>
    </w:p>
    <w:p w14:paraId="56F4346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1.1确定定标时间</w:t>
      </w:r>
    </w:p>
    <w:p w14:paraId="326C2114">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人应自定标候选人公示期满后5个工作日内进入公共资源交易平台（与评标阶段公共资源交易平台相同）进行定标。定标会议全过程录音录像。招标人需要延期定标的，应通过公共资源交易平台公布延期原因和定标时间。</w:t>
      </w:r>
    </w:p>
    <w:p w14:paraId="5B890322">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snapToGrid w:val="0"/>
          <w:color w:val="auto"/>
          <w:highlight w:val="none"/>
          <w:lang w:val="en-US" w:eastAsia="zh-CN"/>
        </w:rPr>
      </w:pPr>
      <w:r>
        <w:rPr>
          <w:rFonts w:hint="eastAsia" w:ascii="宋体" w:hAnsi="宋体" w:eastAsia="宋体" w:cs="宋体"/>
          <w:b/>
          <w:snapToGrid w:val="0"/>
          <w:color w:val="auto"/>
          <w:highlight w:val="none"/>
          <w:lang w:val="en-US" w:eastAsia="zh-CN"/>
        </w:rPr>
        <w:t>1.2定标委员会</w:t>
      </w:r>
    </w:p>
    <w:p w14:paraId="7E483EA1">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1.2.1</w:t>
      </w:r>
      <w:r>
        <w:rPr>
          <w:rFonts w:hint="eastAsia" w:ascii="宋体" w:hAnsi="宋体" w:eastAsia="宋体" w:cs="宋体"/>
          <w:snapToGrid w:val="0"/>
          <w:color w:val="auto"/>
          <w:kern w:val="0"/>
          <w:highlight w:val="none"/>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3BFD4022">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1.</w:t>
      </w:r>
      <w:r>
        <w:rPr>
          <w:rFonts w:hint="eastAsia" w:ascii="宋体" w:hAnsi="宋体" w:eastAsia="宋体" w:cs="宋体"/>
          <w:snapToGrid w:val="0"/>
          <w:color w:val="auto"/>
          <w:kern w:val="0"/>
          <w:highlight w:val="none"/>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1A314531">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1.2.3</w:t>
      </w:r>
      <w:r>
        <w:rPr>
          <w:rFonts w:hint="eastAsia" w:ascii="宋体" w:hAnsi="宋体" w:eastAsia="宋体" w:cs="宋体"/>
          <w:snapToGrid w:val="0"/>
          <w:color w:val="auto"/>
          <w:kern w:val="0"/>
          <w:highlight w:val="none"/>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1267B9A5">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1.3定标办法（本项目采用票决数量法定标）</w:t>
      </w:r>
    </w:p>
    <w:p w14:paraId="0D15519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本项目定标办法由招标人按本投标人须知前附表的规定确定（只能选定其中一种定标办法）。</w:t>
      </w:r>
    </w:p>
    <w:p w14:paraId="4B1E6EF5">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1.4组建招标监督小组</w:t>
      </w:r>
    </w:p>
    <w:p w14:paraId="5F614AA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2A9FF4A0">
      <w:pPr>
        <w:pStyle w:val="4"/>
        <w:pageBreakBefore w:val="0"/>
        <w:kinsoku/>
        <w:wordWrap w:val="0"/>
        <w:overflowPunct/>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highlight w:val="none"/>
          <w:lang w:val="en-US" w:eastAsia="zh-CN"/>
        </w:rPr>
      </w:pPr>
      <w:bookmarkStart w:id="72" w:name="_Toc3645"/>
      <w:bookmarkStart w:id="73" w:name="_Toc18947"/>
      <w:r>
        <w:rPr>
          <w:rFonts w:hint="eastAsia" w:ascii="宋体" w:hAnsi="宋体" w:eastAsia="宋体" w:cs="宋体"/>
          <w:b/>
          <w:snapToGrid w:val="0"/>
          <w:color w:val="auto"/>
          <w:highlight w:val="none"/>
          <w:lang w:val="en-US" w:eastAsia="zh-CN"/>
        </w:rPr>
        <w:t>2.定标细则</w:t>
      </w:r>
      <w:bookmarkEnd w:id="72"/>
      <w:bookmarkEnd w:id="73"/>
    </w:p>
    <w:p w14:paraId="787D27E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票决数量法</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本项目采用票决数量法定标。</w:t>
      </w:r>
    </w:p>
    <w:p w14:paraId="47FF26BE">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lang w:val="en-US" w:eastAsia="zh-CN"/>
        </w:rPr>
        <w:t>2.1</w:t>
      </w:r>
      <w:r>
        <w:rPr>
          <w:rFonts w:hint="eastAsia" w:ascii="宋体" w:hAnsi="宋体" w:eastAsia="宋体" w:cs="宋体"/>
          <w:b/>
          <w:bCs/>
          <w:snapToGrid w:val="0"/>
          <w:color w:val="auto"/>
          <w:kern w:val="0"/>
          <w:highlight w:val="none"/>
        </w:rPr>
        <w:t>票决数量法程序</w:t>
      </w:r>
    </w:p>
    <w:p w14:paraId="044DDCD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定标委员会根据定标因素对定标候选人进行评审比较后，每名定标委员会成员有且仅有投出1票的权利，1票只能投1名定标候选人，进行票决排名确定排序的中标候选人。即各定标委员会成员对定标候选人进行投票，按得票高低推荐排序的前三名中标候选人。若第一轮投票中前三名中标候选人有得票相同且影响中标候选人排序确定的，由定标委员会对总票数相同的单位进行再次票决确定排序,直至决出排序的前三名中标候选人。若定标候选人中没有符合评审要求的三名中标候选人，则宣告本次招标失败。票决采用记名方式并注明投票理由。</w:t>
      </w:r>
    </w:p>
    <w:p w14:paraId="1A4D8A59">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lang w:val="en-US" w:eastAsia="zh-CN"/>
        </w:rPr>
        <w:t>2.1.1</w:t>
      </w:r>
      <w:r>
        <w:rPr>
          <w:rFonts w:hint="eastAsia" w:ascii="宋体" w:hAnsi="宋体" w:eastAsia="宋体" w:cs="宋体"/>
          <w:b/>
          <w:bCs/>
          <w:snapToGrid w:val="0"/>
          <w:color w:val="auto"/>
          <w:kern w:val="0"/>
          <w:highlight w:val="none"/>
        </w:rPr>
        <w:t>项目情况介绍</w:t>
      </w:r>
    </w:p>
    <w:p w14:paraId="00E98A5F">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招标人代表介绍项目的概况及招标要求，以及定标方法与定标工作规则，不得发表具有倾向性的言论。</w:t>
      </w:r>
    </w:p>
    <w:p w14:paraId="6E7AFBCF">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lang w:val="en-US" w:eastAsia="zh-CN"/>
        </w:rPr>
        <w:t>2.1.2</w:t>
      </w:r>
      <w:r>
        <w:rPr>
          <w:rFonts w:hint="eastAsia" w:ascii="宋体" w:hAnsi="宋体" w:eastAsia="宋体" w:cs="宋体"/>
          <w:b/>
          <w:bCs/>
          <w:snapToGrid w:val="0"/>
          <w:color w:val="auto"/>
          <w:kern w:val="0"/>
          <w:highlight w:val="none"/>
        </w:rPr>
        <w:t>审阅定标资料</w:t>
      </w:r>
    </w:p>
    <w:p w14:paraId="0C747A6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定标委员会成员对各定标候选人的投标文件进行审阅，审阅内容主要是定标工作规则所规定的定标因素，聚焦于项目需求与候选人能力的匹配度。</w:t>
      </w:r>
    </w:p>
    <w:p w14:paraId="2E1B36AC">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lang w:val="en-US" w:eastAsia="zh-CN"/>
        </w:rPr>
        <w:t>2.1.3</w:t>
      </w:r>
      <w:r>
        <w:rPr>
          <w:rFonts w:hint="eastAsia" w:ascii="宋体" w:hAnsi="宋体" w:eastAsia="宋体" w:cs="宋体"/>
          <w:b/>
          <w:bCs/>
          <w:snapToGrid w:val="0"/>
          <w:color w:val="auto"/>
          <w:kern w:val="0"/>
          <w:highlight w:val="none"/>
        </w:rPr>
        <w:t>疑问澄清</w:t>
      </w:r>
    </w:p>
    <w:p w14:paraId="0D1CDBF4">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6837565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lang w:val="en-US" w:eastAsia="zh-CN"/>
        </w:rPr>
        <w:t>2.1.4</w:t>
      </w:r>
      <w:r>
        <w:rPr>
          <w:rFonts w:hint="eastAsia" w:ascii="宋体" w:hAnsi="宋体" w:eastAsia="宋体" w:cs="宋体"/>
          <w:b/>
          <w:bCs/>
          <w:snapToGrid w:val="0"/>
          <w:color w:val="auto"/>
          <w:kern w:val="0"/>
          <w:highlight w:val="none"/>
        </w:rPr>
        <w:t>投票、收票、点票和汇总</w:t>
      </w:r>
    </w:p>
    <w:p w14:paraId="5714E1DF">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61306F11">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lang w:val="en-US" w:eastAsia="zh-CN"/>
        </w:rPr>
        <w:t>2.1.5</w:t>
      </w:r>
      <w:r>
        <w:rPr>
          <w:rFonts w:hint="eastAsia" w:ascii="宋体" w:hAnsi="宋体" w:eastAsia="宋体" w:cs="宋体"/>
          <w:b/>
          <w:bCs/>
          <w:snapToGrid w:val="0"/>
          <w:color w:val="auto"/>
          <w:kern w:val="0"/>
          <w:highlight w:val="none"/>
        </w:rPr>
        <w:t>公布结果和出具定标报告</w:t>
      </w:r>
    </w:p>
    <w:p w14:paraId="18A6F3A2">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点票工作完成后，定标委员会组长汇总定标结果，编制定标报告，确定中标候选人，全体成员签名。</w:t>
      </w:r>
    </w:p>
    <w:p w14:paraId="5FC4631E">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lang w:val="en-US" w:eastAsia="zh-CN"/>
        </w:rPr>
        <w:t>2.1.6</w:t>
      </w:r>
      <w:r>
        <w:rPr>
          <w:rFonts w:hint="eastAsia" w:ascii="宋体" w:hAnsi="宋体" w:eastAsia="宋体" w:cs="宋体"/>
          <w:b/>
          <w:bCs/>
          <w:snapToGrid w:val="0"/>
          <w:color w:val="auto"/>
          <w:kern w:val="0"/>
          <w:highlight w:val="none"/>
        </w:rPr>
        <w:t>全程监督</w:t>
      </w:r>
    </w:p>
    <w:p w14:paraId="6E8AF2D2">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招标监督小组对集体议定的全过程进行监督，确保程序合规、讨论充分、记录完整，结论形成过程公正、透明。</w:t>
      </w:r>
    </w:p>
    <w:p w14:paraId="34F12C24">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lang w:val="en-US" w:eastAsia="zh-CN"/>
        </w:rPr>
        <w:t>2.2</w:t>
      </w:r>
      <w:r>
        <w:rPr>
          <w:rFonts w:hint="eastAsia" w:ascii="宋体" w:hAnsi="宋体" w:eastAsia="宋体" w:cs="宋体"/>
          <w:b/>
          <w:bCs/>
          <w:snapToGrid w:val="0"/>
          <w:color w:val="auto"/>
          <w:kern w:val="0"/>
          <w:highlight w:val="none"/>
        </w:rPr>
        <w:t>定标因素</w:t>
      </w:r>
    </w:p>
    <w:p w14:paraId="5EFF51B8">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在同等条件下，择优的定标因素和相对标准有以下几个方面：</w:t>
      </w:r>
    </w:p>
    <w:p w14:paraId="696D23E0">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（1）</w:t>
      </w:r>
      <w:r>
        <w:rPr>
          <w:rFonts w:hint="eastAsia" w:ascii="宋体" w:hAnsi="宋体" w:eastAsia="宋体" w:cs="宋体"/>
          <w:snapToGrid w:val="0"/>
          <w:color w:val="auto"/>
          <w:kern w:val="0"/>
          <w:highlight w:val="none"/>
        </w:rPr>
        <w:t>拟派团队管理能力与水平（履约能力）</w:t>
      </w:r>
    </w:p>
    <w:p w14:paraId="5E131B3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相对标准：拟派团队管理能力与水平（履约能力）强的定标候选人优于拟派团队管理能力与水平（履约能力）一般的定标候选人。</w:t>
      </w:r>
    </w:p>
    <w:p w14:paraId="5F35A52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2</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监理大纲</w:t>
      </w:r>
    </w:p>
    <w:p w14:paraId="44C5566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相对标准：</w:t>
      </w:r>
      <w:r>
        <w:rPr>
          <w:rFonts w:hint="eastAsia" w:ascii="宋体" w:hAnsi="宋体" w:eastAsia="宋体" w:cs="宋体"/>
          <w:snapToGrid w:val="0"/>
          <w:color w:val="auto"/>
          <w:kern w:val="0"/>
          <w:highlight w:val="none"/>
          <w:lang w:val="en-US" w:eastAsia="zh-CN"/>
        </w:rPr>
        <w:t>监理大纲</w:t>
      </w:r>
      <w:r>
        <w:rPr>
          <w:rFonts w:hint="eastAsia" w:ascii="宋体" w:hAnsi="宋体" w:eastAsia="宋体" w:cs="宋体"/>
          <w:snapToGrid w:val="0"/>
          <w:color w:val="auto"/>
          <w:kern w:val="0"/>
          <w:highlight w:val="none"/>
        </w:rPr>
        <w:t>优良的定标候选人优于</w:t>
      </w:r>
      <w:r>
        <w:rPr>
          <w:rFonts w:hint="eastAsia" w:ascii="宋体" w:hAnsi="宋体" w:eastAsia="宋体" w:cs="宋体"/>
          <w:snapToGrid w:val="0"/>
          <w:color w:val="auto"/>
          <w:kern w:val="0"/>
          <w:highlight w:val="none"/>
          <w:lang w:val="en-US" w:eastAsia="zh-CN"/>
        </w:rPr>
        <w:t>监理大纲</w:t>
      </w:r>
      <w:r>
        <w:rPr>
          <w:rFonts w:hint="eastAsia" w:ascii="宋体" w:hAnsi="宋体" w:eastAsia="宋体" w:cs="宋体"/>
          <w:snapToGrid w:val="0"/>
          <w:color w:val="auto"/>
          <w:kern w:val="0"/>
          <w:highlight w:val="none"/>
        </w:rPr>
        <w:t>一般的定标候选人。</w:t>
      </w:r>
    </w:p>
    <w:p w14:paraId="45A36E8A">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（3）</w:t>
      </w:r>
      <w:r>
        <w:rPr>
          <w:rFonts w:hint="eastAsia" w:ascii="宋体" w:hAnsi="宋体" w:eastAsia="宋体" w:cs="宋体"/>
          <w:snapToGrid w:val="0"/>
          <w:color w:val="auto"/>
          <w:kern w:val="0"/>
          <w:highlight w:val="none"/>
        </w:rPr>
        <w:t>评标报告</w:t>
      </w:r>
    </w:p>
    <w:p w14:paraId="339B4D75">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3058E2E4">
      <w:pPr>
        <w:pStyle w:val="4"/>
        <w:pageBreakBefore w:val="0"/>
        <w:kinsoku/>
        <w:wordWrap w:val="0"/>
        <w:overflowPunct/>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highlight w:val="none"/>
          <w:lang w:val="en-US" w:eastAsia="zh-CN"/>
        </w:rPr>
      </w:pPr>
      <w:bookmarkStart w:id="74" w:name="_Toc30329"/>
      <w:bookmarkStart w:id="75" w:name="_Toc32345"/>
      <w:r>
        <w:rPr>
          <w:rFonts w:hint="eastAsia" w:ascii="宋体" w:hAnsi="宋体" w:eastAsia="宋体" w:cs="宋体"/>
          <w:b/>
          <w:snapToGrid w:val="0"/>
          <w:color w:val="auto"/>
          <w:highlight w:val="none"/>
          <w:lang w:val="en-US" w:eastAsia="zh-CN"/>
        </w:rPr>
        <w:t>3.定标结果公示</w:t>
      </w:r>
      <w:bookmarkEnd w:id="74"/>
      <w:bookmarkEnd w:id="75"/>
      <w:r>
        <w:rPr>
          <w:rFonts w:hint="eastAsia" w:ascii="宋体" w:hAnsi="宋体" w:eastAsia="宋体" w:cs="宋体"/>
          <w:b/>
          <w:snapToGrid w:val="0"/>
          <w:color w:val="auto"/>
          <w:highlight w:val="none"/>
          <w:lang w:val="en-US" w:eastAsia="zh-CN"/>
        </w:rPr>
        <w:t xml:space="preserve">  </w:t>
      </w:r>
    </w:p>
    <w:p w14:paraId="31634EC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lang w:val="en-US" w:eastAsia="zh-CN"/>
        </w:rPr>
        <w:t>3.1</w:t>
      </w:r>
      <w:r>
        <w:rPr>
          <w:rFonts w:hint="eastAsia" w:ascii="宋体" w:hAnsi="宋体" w:eastAsia="宋体" w:cs="宋体"/>
          <w:color w:val="auto"/>
          <w:kern w:val="2"/>
          <w:sz w:val="24"/>
          <w:szCs w:val="24"/>
          <w:highlight w:val="none"/>
          <w:u w:val="none"/>
          <w:lang w:val="en-US" w:eastAsia="zh-CN" w:bidi="ar-SA"/>
        </w:rPr>
        <w:t>定标委员会完成定标后，招标人应在收到定标报告之日起3日内将中标候选人和定标情况在广东省招标投标监管网和韶关市公共资源交易中心工程交易系统上公示，公示时间不少于3日。</w:t>
      </w:r>
      <w:r>
        <w:rPr>
          <w:rFonts w:hint="eastAsia" w:ascii="宋体" w:hAnsi="宋体" w:eastAsia="宋体" w:cs="宋体"/>
          <w:snapToGrid w:val="0"/>
          <w:color w:val="auto"/>
          <w:kern w:val="0"/>
          <w:highlight w:val="none"/>
        </w:rPr>
        <w:t>公示主要内容包括：公示主要内容包括：定标报告（定标成员信息除外）、中标人名单、中标价和拟投入本项目的项目负责人、技术负责人及各专业负责人（如有）等内容。</w:t>
      </w:r>
    </w:p>
    <w:p w14:paraId="2067DED0">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lang w:val="en-US" w:eastAsia="zh-CN"/>
        </w:rPr>
        <w:t>3.2</w:t>
      </w:r>
      <w:r>
        <w:rPr>
          <w:rFonts w:hint="eastAsia" w:ascii="宋体" w:hAnsi="宋体" w:eastAsia="宋体" w:cs="宋体"/>
          <w:snapToGrid w:val="0"/>
          <w:color w:val="auto"/>
          <w:kern w:val="0"/>
          <w:highlight w:val="none"/>
        </w:rPr>
        <w:t>投标人或者其他利害关系人对招标项目的中标结果有异议的，应当在中标候选人公示期间按规定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53B549C4">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lang w:val="en-US" w:eastAsia="zh-CN"/>
        </w:rPr>
        <w:t>3.3</w:t>
      </w:r>
      <w:r>
        <w:rPr>
          <w:rFonts w:hint="eastAsia" w:ascii="宋体" w:hAnsi="宋体" w:eastAsia="宋体" w:cs="宋体"/>
          <w:snapToGrid w:val="0"/>
          <w:color w:val="auto"/>
          <w:kern w:val="0"/>
          <w:highlight w:val="none"/>
        </w:rPr>
        <w:t>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6F42F295">
      <w:pPr>
        <w:pStyle w:val="4"/>
        <w:pageBreakBefore w:val="0"/>
        <w:kinsoku/>
        <w:wordWrap w:val="0"/>
        <w:overflowPunct/>
        <w:topLinePunct w:val="0"/>
        <w:autoSpaceDE/>
        <w:autoSpaceDN/>
        <w:bidi w:val="0"/>
        <w:snapToGrid w:val="0"/>
        <w:spacing w:line="500" w:lineRule="exact"/>
        <w:ind w:firstLine="480"/>
        <w:jc w:val="both"/>
        <w:textAlignment w:val="auto"/>
        <w:outlineLvl w:val="2"/>
        <w:rPr>
          <w:rFonts w:hint="eastAsia" w:ascii="宋体" w:hAnsi="宋体" w:eastAsia="宋体" w:cs="宋体"/>
          <w:b/>
          <w:snapToGrid w:val="0"/>
          <w:color w:val="auto"/>
          <w:highlight w:val="none"/>
          <w:lang w:val="en-US" w:eastAsia="zh-CN"/>
        </w:rPr>
      </w:pPr>
      <w:bookmarkStart w:id="76" w:name="_Toc24457"/>
      <w:bookmarkStart w:id="77" w:name="_Toc30139"/>
      <w:r>
        <w:rPr>
          <w:rFonts w:hint="eastAsia" w:ascii="宋体" w:hAnsi="宋体" w:eastAsia="宋体" w:cs="宋体"/>
          <w:b/>
          <w:snapToGrid w:val="0"/>
          <w:color w:val="auto"/>
          <w:highlight w:val="none"/>
          <w:lang w:val="en-US" w:eastAsia="zh-CN"/>
        </w:rPr>
        <w:t>4.中标确认</w:t>
      </w:r>
      <w:bookmarkEnd w:id="76"/>
      <w:bookmarkEnd w:id="77"/>
    </w:p>
    <w:p w14:paraId="2128FC20">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中标人确定</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中标结果公示期满无（投诉）后，招标人确认排名第一的中标候选人为中标人，中标人的投标报价即为中标价。</w:t>
      </w:r>
    </w:p>
    <w:p w14:paraId="1839CA0A">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0FBC93EA">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72E60FEF">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1C0ADB62">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7AD98E14">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154CEB09">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3BCDD609">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5B582AC6">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2705EE6C">
      <w:pPr>
        <w:pStyle w:val="40"/>
        <w:rPr>
          <w:rFonts w:hint="eastAsia" w:ascii="宋体" w:hAnsi="宋体" w:eastAsia="宋体" w:cs="宋体"/>
          <w:snapToGrid w:val="0"/>
          <w:color w:val="auto"/>
          <w:kern w:val="0"/>
          <w:highlight w:val="none"/>
        </w:rPr>
      </w:pPr>
    </w:p>
    <w:p w14:paraId="448067EB">
      <w:pPr>
        <w:pStyle w:val="40"/>
        <w:rPr>
          <w:rFonts w:hint="eastAsia" w:ascii="宋体" w:hAnsi="宋体" w:eastAsia="宋体" w:cs="宋体"/>
          <w:snapToGrid w:val="0"/>
          <w:color w:val="auto"/>
          <w:kern w:val="0"/>
          <w:highlight w:val="none"/>
        </w:rPr>
      </w:pPr>
    </w:p>
    <w:p w14:paraId="60565B1A">
      <w:pPr>
        <w:pStyle w:val="40"/>
        <w:rPr>
          <w:rFonts w:hint="eastAsia" w:ascii="宋体" w:hAnsi="宋体" w:eastAsia="宋体" w:cs="宋体"/>
          <w:snapToGrid w:val="0"/>
          <w:color w:val="auto"/>
          <w:kern w:val="0"/>
          <w:highlight w:val="none"/>
        </w:rPr>
      </w:pPr>
    </w:p>
    <w:p w14:paraId="57C6E6F1">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4E0DECCB">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0A1C26F3">
      <w:pPr>
        <w:pageBreakBefore w:val="0"/>
        <w:kinsoku/>
        <w:wordWrap w:val="0"/>
        <w:overflowPunct/>
        <w:topLinePunct w:val="0"/>
        <w:bidi w:val="0"/>
        <w:adjustRightInd w:val="0"/>
        <w:snapToGrid w:val="0"/>
        <w:spacing w:line="500" w:lineRule="exact"/>
        <w:ind w:firstLine="480"/>
        <w:textAlignment w:val="auto"/>
        <w:rPr>
          <w:rFonts w:hint="eastAsia" w:ascii="宋体" w:hAnsi="宋体" w:eastAsia="宋体" w:cs="宋体"/>
          <w:snapToGrid w:val="0"/>
          <w:color w:val="auto"/>
          <w:kern w:val="0"/>
          <w:highlight w:val="none"/>
        </w:rPr>
      </w:pPr>
    </w:p>
    <w:p w14:paraId="2C516B46">
      <w:pPr>
        <w:pageBreakBefore w:val="0"/>
        <w:kinsoku/>
        <w:wordWrap w:val="0"/>
        <w:overflowPunct/>
        <w:topLinePunct w:val="0"/>
        <w:bidi w:val="0"/>
        <w:adjustRightInd w:val="0"/>
        <w:snapToGrid w:val="0"/>
        <w:spacing w:line="500" w:lineRule="exact"/>
        <w:textAlignment w:val="auto"/>
        <w:rPr>
          <w:rFonts w:hint="eastAsia" w:ascii="宋体" w:hAnsi="宋体" w:eastAsia="宋体" w:cs="宋体"/>
          <w:snapToGrid w:val="0"/>
          <w:color w:val="auto"/>
          <w:kern w:val="0"/>
          <w:highlight w:val="none"/>
        </w:rPr>
      </w:pPr>
    </w:p>
    <w:bookmarkEnd w:id="55"/>
    <w:p w14:paraId="718BCB95">
      <w:pPr>
        <w:pStyle w:val="2"/>
        <w:wordWrap w:val="0"/>
        <w:autoSpaceDE/>
        <w:autoSpaceDN/>
        <w:snapToGrid w:val="0"/>
        <w:spacing w:line="440" w:lineRule="exact"/>
        <w:jc w:val="center"/>
        <w:rPr>
          <w:rFonts w:hint="eastAsia" w:ascii="宋体" w:hAnsi="宋体" w:eastAsia="宋体" w:cs="宋体"/>
          <w:b/>
          <w:snapToGrid w:val="0"/>
          <w:color w:val="auto"/>
          <w:sz w:val="32"/>
          <w:szCs w:val="22"/>
          <w:highlight w:val="none"/>
        </w:rPr>
      </w:pPr>
      <w:bookmarkStart w:id="78" w:name="_Hlt70150994"/>
      <w:bookmarkEnd w:id="78"/>
      <w:bookmarkStart w:id="79" w:name="_Hlt87952408"/>
      <w:bookmarkEnd w:id="79"/>
      <w:bookmarkStart w:id="80" w:name="_Hlt112206772"/>
      <w:bookmarkEnd w:id="80"/>
      <w:bookmarkStart w:id="81" w:name="_Hlt69669771"/>
      <w:bookmarkEnd w:id="81"/>
      <w:bookmarkStart w:id="82" w:name="_Toc898"/>
      <w:bookmarkStart w:id="83" w:name="_Hlt69698741"/>
      <w:bookmarkStart w:id="84" w:name="_Hlt69698769"/>
      <w:bookmarkStart w:id="85" w:name="_Hlt69698722"/>
      <w:r>
        <w:rPr>
          <w:rFonts w:hint="eastAsia" w:ascii="宋体" w:hAnsi="宋体" w:eastAsia="宋体" w:cs="宋体"/>
          <w:b/>
          <w:snapToGrid w:val="0"/>
          <w:color w:val="auto"/>
          <w:sz w:val="32"/>
          <w:szCs w:val="22"/>
          <w:highlight w:val="none"/>
        </w:rPr>
        <w:t>第</w:t>
      </w:r>
      <w:bookmarkStart w:id="86" w:name="_Hlt69669171"/>
      <w:bookmarkEnd w:id="86"/>
      <w:r>
        <w:rPr>
          <w:rFonts w:hint="eastAsia" w:ascii="宋体" w:hAnsi="宋体" w:eastAsia="宋体" w:cs="宋体"/>
          <w:b/>
          <w:snapToGrid w:val="0"/>
          <w:color w:val="auto"/>
          <w:sz w:val="32"/>
          <w:szCs w:val="22"/>
          <w:highlight w:val="none"/>
        </w:rPr>
        <w:t>二章</w:t>
      </w:r>
      <w:bookmarkStart w:id="87" w:name="_Hlt87793839"/>
      <w:bookmarkEnd w:id="87"/>
      <w:r>
        <w:rPr>
          <w:rFonts w:hint="eastAsia" w:ascii="宋体" w:hAnsi="宋体" w:eastAsia="宋体" w:cs="宋体"/>
          <w:b/>
          <w:snapToGrid w:val="0"/>
          <w:color w:val="auto"/>
          <w:sz w:val="32"/>
          <w:szCs w:val="22"/>
          <w:highlight w:val="none"/>
        </w:rPr>
        <w:t xml:space="preserve"> 中标人须知</w:t>
      </w:r>
      <w:bookmarkEnd w:id="82"/>
    </w:p>
    <w:bookmarkEnd w:id="83"/>
    <w:bookmarkEnd w:id="84"/>
    <w:bookmarkEnd w:id="85"/>
    <w:p w14:paraId="50F8D79E">
      <w:pPr>
        <w:bidi w:val="0"/>
        <w:rPr>
          <w:rFonts w:hint="eastAsia" w:ascii="宋体" w:hAnsi="宋体" w:eastAsia="宋体" w:cs="宋体"/>
          <w:color w:val="auto"/>
          <w:highlight w:val="none"/>
        </w:rPr>
      </w:pPr>
    </w:p>
    <w:p w14:paraId="66A3C7CA">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ascii="宋体" w:hAnsi="宋体" w:eastAsia="宋体" w:cs="宋体"/>
          <w:snapToGrid w:val="0"/>
          <w:color w:val="auto"/>
          <w:kern w:val="0"/>
          <w:szCs w:val="24"/>
          <w:highlight w:val="none"/>
        </w:rPr>
      </w:pPr>
      <w:bookmarkStart w:id="88" w:name="_Toc31521"/>
      <w:bookmarkStart w:id="89" w:name="_Toc30174"/>
      <w:bookmarkStart w:id="90" w:name="_Toc23861"/>
      <w:bookmarkStart w:id="91" w:name="_Toc21594"/>
      <w:bookmarkStart w:id="92" w:name="_Toc15170"/>
      <w:bookmarkStart w:id="93" w:name="_Toc13203"/>
      <w:bookmarkStart w:id="94" w:name="_Toc8149"/>
      <w:bookmarkStart w:id="95" w:name="_Toc18336"/>
      <w:r>
        <w:rPr>
          <w:rFonts w:hint="eastAsia" w:ascii="宋体" w:hAnsi="宋体" w:eastAsia="宋体" w:cs="宋体"/>
          <w:b/>
          <w:snapToGrid w:val="0"/>
          <w:color w:val="auto"/>
          <w:kern w:val="0"/>
          <w:szCs w:val="24"/>
          <w:highlight w:val="none"/>
        </w:rPr>
        <w:t>1．中标通知书</w:t>
      </w:r>
      <w:bookmarkEnd w:id="88"/>
      <w:bookmarkEnd w:id="89"/>
      <w:bookmarkEnd w:id="90"/>
      <w:bookmarkEnd w:id="91"/>
      <w:bookmarkEnd w:id="92"/>
      <w:bookmarkEnd w:id="93"/>
      <w:bookmarkEnd w:id="94"/>
      <w:bookmarkEnd w:id="95"/>
    </w:p>
    <w:p w14:paraId="25F9CEAE">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6F6E9068">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ascii="宋体" w:hAnsi="宋体" w:eastAsia="宋体" w:cs="宋体"/>
          <w:snapToGrid w:val="0"/>
          <w:color w:val="auto"/>
          <w:kern w:val="0"/>
          <w:szCs w:val="24"/>
          <w:highlight w:val="none"/>
        </w:rPr>
      </w:pPr>
      <w:bookmarkStart w:id="96" w:name="_Toc28601"/>
      <w:bookmarkStart w:id="97" w:name="_Toc10931"/>
      <w:bookmarkStart w:id="98" w:name="_Toc5624"/>
      <w:bookmarkStart w:id="99" w:name="_Toc1519"/>
      <w:bookmarkStart w:id="100" w:name="_Toc30560"/>
      <w:bookmarkStart w:id="101" w:name="_Toc17251"/>
      <w:bookmarkStart w:id="102" w:name="_Toc26525"/>
      <w:bookmarkStart w:id="103" w:name="_Toc23133"/>
      <w:r>
        <w:rPr>
          <w:rFonts w:hint="eastAsia" w:ascii="宋体" w:hAnsi="宋体" w:eastAsia="宋体" w:cs="宋体"/>
          <w:b/>
          <w:bCs/>
          <w:snapToGrid w:val="0"/>
          <w:color w:val="auto"/>
          <w:kern w:val="0"/>
          <w:szCs w:val="24"/>
          <w:highlight w:val="none"/>
        </w:rPr>
        <w:t>2．中标结果公示</w:t>
      </w:r>
      <w:bookmarkEnd w:id="96"/>
      <w:bookmarkEnd w:id="97"/>
      <w:bookmarkEnd w:id="98"/>
      <w:bookmarkEnd w:id="99"/>
      <w:bookmarkEnd w:id="100"/>
      <w:bookmarkEnd w:id="101"/>
      <w:bookmarkEnd w:id="102"/>
      <w:bookmarkEnd w:id="103"/>
    </w:p>
    <w:p w14:paraId="15EC28B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w:t>
      </w:r>
      <w:r>
        <w:rPr>
          <w:rFonts w:hint="eastAsia" w:ascii="宋体" w:hAnsi="宋体" w:eastAsia="宋体" w:cs="宋体"/>
          <w:snapToGrid w:val="0"/>
          <w:color w:val="auto"/>
          <w:kern w:val="0"/>
          <w:sz w:val="24"/>
          <w:szCs w:val="24"/>
          <w:highlight w:val="none"/>
          <w:lang w:eastAsia="zh-CN"/>
        </w:rPr>
        <w:t>（https://zbtb.gd.gov.cn/#/index）</w:t>
      </w:r>
      <w:r>
        <w:rPr>
          <w:rFonts w:hint="eastAsia" w:ascii="宋体" w:hAnsi="宋体" w:eastAsia="宋体" w:cs="宋体"/>
          <w:snapToGrid w:val="0"/>
          <w:color w:val="auto"/>
          <w:kern w:val="0"/>
          <w:sz w:val="24"/>
          <w:szCs w:val="24"/>
          <w:highlight w:val="none"/>
        </w:rPr>
        <w:t>及</w:t>
      </w:r>
      <w:r>
        <w:rPr>
          <w:rFonts w:hint="eastAsia" w:ascii="宋体" w:hAnsi="宋体" w:eastAsia="宋体" w:cs="宋体"/>
          <w:snapToGrid w:val="0"/>
          <w:color w:val="auto"/>
          <w:kern w:val="0"/>
          <w:sz w:val="24"/>
          <w:szCs w:val="24"/>
          <w:highlight w:val="none"/>
          <w:lang w:val="en-US"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进行公示。</w:t>
      </w:r>
      <w:bookmarkStart w:id="104" w:name="_Toc23475"/>
      <w:bookmarkStart w:id="105" w:name="_Toc22628"/>
      <w:bookmarkStart w:id="106" w:name="_Toc16211"/>
      <w:bookmarkStart w:id="107" w:name="_Toc25367"/>
      <w:bookmarkStart w:id="108" w:name="_Toc20923"/>
    </w:p>
    <w:p w14:paraId="202B0E50">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ascii="宋体" w:hAnsi="宋体" w:eastAsia="宋体" w:cs="宋体"/>
          <w:b/>
          <w:bCs/>
          <w:snapToGrid w:val="0"/>
          <w:color w:val="auto"/>
          <w:kern w:val="0"/>
          <w:szCs w:val="24"/>
          <w:highlight w:val="none"/>
        </w:rPr>
      </w:pPr>
      <w:bookmarkStart w:id="109" w:name="_Toc17913"/>
      <w:bookmarkStart w:id="110" w:name="_Toc32445"/>
      <w:bookmarkStart w:id="111" w:name="_Toc27982"/>
      <w:r>
        <w:rPr>
          <w:rFonts w:hint="eastAsia" w:ascii="宋体" w:hAnsi="宋体" w:eastAsia="宋体" w:cs="宋体"/>
          <w:b/>
          <w:bCs/>
          <w:snapToGrid w:val="0"/>
          <w:color w:val="auto"/>
          <w:kern w:val="0"/>
          <w:szCs w:val="24"/>
          <w:highlight w:val="none"/>
          <w:lang w:val="en-US" w:eastAsia="zh-CN"/>
        </w:rPr>
        <w:t>3</w:t>
      </w:r>
      <w:r>
        <w:rPr>
          <w:rFonts w:hint="eastAsia" w:ascii="宋体" w:hAnsi="宋体" w:eastAsia="宋体" w:cs="宋体"/>
          <w:b/>
          <w:bCs/>
          <w:snapToGrid w:val="0"/>
          <w:color w:val="auto"/>
          <w:kern w:val="0"/>
          <w:szCs w:val="24"/>
          <w:highlight w:val="none"/>
        </w:rPr>
        <w:t>．履约保证</w:t>
      </w:r>
      <w:bookmarkEnd w:id="109"/>
      <w:bookmarkEnd w:id="110"/>
      <w:bookmarkEnd w:id="111"/>
    </w:p>
    <w:p w14:paraId="7485411F">
      <w:pPr>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ind w:firstLine="482"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snapToGrid w:val="0"/>
          <w:color w:val="auto"/>
          <w:kern w:val="0"/>
          <w:sz w:val="24"/>
          <w:szCs w:val="24"/>
          <w:highlight w:val="none"/>
        </w:rPr>
        <w:t>3.1</w:t>
      </w:r>
      <w:r>
        <w:rPr>
          <w:rFonts w:hint="eastAsia" w:ascii="宋体" w:hAnsi="宋体" w:eastAsia="宋体" w:cs="宋体"/>
          <w:snapToGrid w:val="0"/>
          <w:color w:val="auto"/>
          <w:kern w:val="0"/>
          <w:sz w:val="24"/>
          <w:szCs w:val="24"/>
          <w:highlight w:val="none"/>
        </w:rPr>
        <w:t xml:space="preserve"> 中标人须在领取中标通知书之日起</w:t>
      </w:r>
      <w:r>
        <w:rPr>
          <w:rFonts w:hint="eastAsia" w:ascii="宋体" w:hAnsi="宋体" w:eastAsia="宋体" w:cs="宋体"/>
          <w:snapToGrid w:val="0"/>
          <w:color w:val="auto"/>
          <w:kern w:val="0"/>
          <w:sz w:val="24"/>
          <w:szCs w:val="24"/>
          <w:highlight w:val="none"/>
          <w:u w:val="single"/>
        </w:rPr>
        <w:t xml:space="preserve"> 10 </w:t>
      </w:r>
      <w:r>
        <w:rPr>
          <w:rFonts w:hint="eastAsia" w:ascii="宋体" w:hAnsi="宋体" w:eastAsia="宋体" w:cs="宋体"/>
          <w:snapToGrid w:val="0"/>
          <w:color w:val="auto"/>
          <w:kern w:val="0"/>
          <w:sz w:val="24"/>
          <w:szCs w:val="24"/>
          <w:highlight w:val="none"/>
        </w:rPr>
        <w:t>个工作日内、签订合同前向招标人提交金额为中标价</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3</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%的履约保证。</w:t>
      </w:r>
    </w:p>
    <w:p w14:paraId="607706BB">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3.2</w:t>
      </w:r>
      <w:r>
        <w:rPr>
          <w:rFonts w:hint="eastAsia" w:ascii="宋体" w:hAnsi="宋体" w:eastAsia="宋体" w:cs="宋体"/>
          <w:snapToGrid w:val="0"/>
          <w:color w:val="auto"/>
          <w:kern w:val="0"/>
          <w:sz w:val="24"/>
          <w:szCs w:val="24"/>
          <w:highlight w:val="none"/>
        </w:rPr>
        <w:t xml:space="preserve"> 履约保证的形式包括履约保证金、履约保证担保、履约保证保险三种，中标通知书发出时，招标人发起收缴履约保证金并填写保证金金额、缴交时限和项目工期；由中标人在建设工程交易系统中自主选择一种进行缴交。项目竣工后，由招标人发起退保。</w:t>
      </w:r>
    </w:p>
    <w:p w14:paraId="31483F1F">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rPr>
        <w:t>3.3</w:t>
      </w:r>
      <w:r>
        <w:rPr>
          <w:rFonts w:hint="eastAsia" w:ascii="宋体" w:hAnsi="宋体" w:eastAsia="宋体" w:cs="宋体"/>
          <w:snapToGrid w:val="0"/>
          <w:color w:val="auto"/>
          <w:kern w:val="0"/>
          <w:sz w:val="24"/>
          <w:szCs w:val="24"/>
          <w:highlight w:val="none"/>
        </w:rPr>
        <w:t xml:space="preserve"> 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如采用银行保函或保险合同方式缴纳履约保证金，在保函或保险合同到期前一个月，中标人须主动办理续期手续或提交新的银行保函或保险合同。</w:t>
      </w:r>
    </w:p>
    <w:p w14:paraId="382570A7">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3.4</w:t>
      </w:r>
      <w:r>
        <w:rPr>
          <w:rFonts w:hint="eastAsia" w:ascii="宋体" w:hAnsi="宋体" w:eastAsia="宋体" w:cs="宋体"/>
          <w:snapToGrid w:val="0"/>
          <w:color w:val="auto"/>
          <w:kern w:val="0"/>
          <w:sz w:val="24"/>
          <w:szCs w:val="24"/>
          <w:highlight w:val="none"/>
        </w:rPr>
        <w:t xml:space="preserve"> 在项目实施过程中，如果承包人（即招标阶段的中标人，下同）由于自身的资金、技术、质量、非不可抗力等原因给发包人（即招标阶段的招标人，下同）造成经济损失，发包人有权扣划相应金额的履约保证。</w:t>
      </w:r>
    </w:p>
    <w:p w14:paraId="6D3E89A2">
      <w:pPr>
        <w:bidi w:val="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3.5</w:t>
      </w:r>
      <w:r>
        <w:rPr>
          <w:rFonts w:hint="eastAsia" w:ascii="宋体" w:hAnsi="宋体" w:eastAsia="宋体" w:cs="宋体"/>
          <w:snapToGrid w:val="0"/>
          <w:color w:val="auto"/>
          <w:kern w:val="0"/>
          <w:sz w:val="24"/>
          <w:szCs w:val="24"/>
          <w:highlight w:val="none"/>
        </w:rPr>
        <w:t xml:space="preserve"> 项目通过竣工验收之日后28天内，发包人将履约保证退还给承包人。</w:t>
      </w:r>
    </w:p>
    <w:p w14:paraId="79D309E9">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ascii="宋体" w:hAnsi="宋体" w:eastAsia="宋体" w:cs="宋体"/>
          <w:b/>
          <w:bCs/>
          <w:snapToGrid w:val="0"/>
          <w:color w:val="auto"/>
          <w:kern w:val="0"/>
          <w:szCs w:val="24"/>
          <w:highlight w:val="none"/>
          <w:lang w:val="en-US" w:eastAsia="zh-CN"/>
        </w:rPr>
      </w:pPr>
      <w:bookmarkStart w:id="112" w:name="_Toc5474"/>
      <w:bookmarkStart w:id="113" w:name="_Toc21100"/>
      <w:bookmarkStart w:id="114" w:name="_Toc10462"/>
      <w:r>
        <w:rPr>
          <w:rFonts w:hint="eastAsia" w:ascii="宋体" w:hAnsi="宋体" w:eastAsia="宋体" w:cs="宋体"/>
          <w:b/>
          <w:bCs/>
          <w:snapToGrid w:val="0"/>
          <w:color w:val="auto"/>
          <w:kern w:val="0"/>
          <w:szCs w:val="24"/>
          <w:highlight w:val="none"/>
          <w:lang w:val="en-US" w:eastAsia="zh-CN"/>
        </w:rPr>
        <w:t>4.合同订立</w:t>
      </w:r>
      <w:bookmarkEnd w:id="104"/>
      <w:bookmarkEnd w:id="105"/>
      <w:bookmarkEnd w:id="106"/>
      <w:bookmarkEnd w:id="107"/>
      <w:bookmarkEnd w:id="108"/>
      <w:bookmarkEnd w:id="112"/>
      <w:bookmarkEnd w:id="113"/>
      <w:bookmarkEnd w:id="114"/>
    </w:p>
    <w:p w14:paraId="4EAD185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lang w:val="en-US" w:eastAsia="zh-CN"/>
        </w:rPr>
        <w:t>4</w:t>
      </w:r>
      <w:r>
        <w:rPr>
          <w:rFonts w:hint="eastAsia" w:ascii="宋体" w:hAnsi="宋体" w:eastAsia="宋体" w:cs="宋体"/>
          <w:b/>
          <w:bCs/>
          <w:snapToGrid w:val="0"/>
          <w:color w:val="auto"/>
          <w:kern w:val="0"/>
          <w:szCs w:val="24"/>
          <w:highlight w:val="none"/>
        </w:rPr>
        <w:t>.1</w:t>
      </w:r>
      <w:r>
        <w:rPr>
          <w:rFonts w:hint="eastAsia" w:ascii="宋体" w:hAnsi="宋体" w:eastAsia="宋体" w:cs="宋体"/>
          <w:snapToGrid w:val="0"/>
          <w:color w:val="auto"/>
          <w:kern w:val="0"/>
          <w:szCs w:val="24"/>
          <w:highlight w:val="none"/>
        </w:rPr>
        <w:t xml:space="preserve"> 招标人应当自中标通知书发出之日起</w:t>
      </w:r>
      <w:r>
        <w:rPr>
          <w:rFonts w:hint="eastAsia" w:ascii="宋体" w:hAnsi="宋体" w:eastAsia="宋体" w:cs="宋体"/>
          <w:snapToGrid w:val="0"/>
          <w:color w:val="auto"/>
          <w:kern w:val="0"/>
          <w:szCs w:val="24"/>
          <w:highlight w:val="none"/>
          <w:u w:val="single"/>
        </w:rPr>
        <w:t xml:space="preserve"> 30 </w:t>
      </w:r>
      <w:r>
        <w:rPr>
          <w:rFonts w:hint="eastAsia" w:ascii="宋体" w:hAnsi="宋体" w:eastAsia="宋体" w:cs="宋体"/>
          <w:snapToGrid w:val="0"/>
          <w:color w:val="auto"/>
          <w:kern w:val="0"/>
          <w:szCs w:val="24"/>
          <w:highlight w:val="none"/>
        </w:rPr>
        <w:t>日内，按照招标文件、中标人的投标文件与中标人订立书面合同。</w:t>
      </w:r>
    </w:p>
    <w:p w14:paraId="02A0771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lang w:val="en-US" w:eastAsia="zh-CN"/>
        </w:rPr>
        <w:t>4</w:t>
      </w:r>
      <w:r>
        <w:rPr>
          <w:rFonts w:hint="eastAsia" w:ascii="宋体" w:hAnsi="宋体" w:eastAsia="宋体" w:cs="宋体"/>
          <w:b/>
          <w:bCs/>
          <w:snapToGrid w:val="0"/>
          <w:color w:val="auto"/>
          <w:kern w:val="0"/>
          <w:szCs w:val="24"/>
          <w:highlight w:val="none"/>
        </w:rPr>
        <w:t>.2</w:t>
      </w:r>
      <w:r>
        <w:rPr>
          <w:rFonts w:hint="eastAsia" w:ascii="宋体" w:hAnsi="宋体" w:eastAsia="宋体" w:cs="宋体"/>
          <w:snapToGrid w:val="0"/>
          <w:color w:val="auto"/>
          <w:kern w:val="0"/>
          <w:szCs w:val="24"/>
          <w:highlight w:val="none"/>
        </w:rPr>
        <w:t xml:space="preserve"> 合同的标的、质量、履行期限条款和合同的价款、风险分担等主要条款，应当与招标文件、中标人的投标文件的内容一致。中标人在签订合同时不得向招标人提出附加条件。</w:t>
      </w:r>
    </w:p>
    <w:p w14:paraId="5EACB1E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lang w:val="en-US" w:eastAsia="zh-CN"/>
        </w:rPr>
        <w:t>4</w:t>
      </w:r>
      <w:r>
        <w:rPr>
          <w:rFonts w:hint="eastAsia" w:ascii="宋体" w:hAnsi="宋体" w:eastAsia="宋体" w:cs="宋体"/>
          <w:b/>
          <w:bCs/>
          <w:snapToGrid w:val="0"/>
          <w:color w:val="auto"/>
          <w:kern w:val="0"/>
          <w:szCs w:val="24"/>
          <w:highlight w:val="none"/>
        </w:rPr>
        <w:t>.3</w:t>
      </w:r>
      <w:r>
        <w:rPr>
          <w:rFonts w:hint="eastAsia" w:ascii="宋体" w:hAnsi="宋体" w:eastAsia="宋体" w:cs="宋体"/>
          <w:snapToGrid w:val="0"/>
          <w:color w:val="auto"/>
          <w:kern w:val="0"/>
          <w:szCs w:val="24"/>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25F5FA2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lang w:val="en-US" w:eastAsia="zh-CN"/>
        </w:rPr>
        <w:t>4</w:t>
      </w:r>
      <w:r>
        <w:rPr>
          <w:rFonts w:hint="eastAsia" w:ascii="宋体" w:hAnsi="宋体" w:eastAsia="宋体" w:cs="宋体"/>
          <w:b/>
          <w:bCs/>
          <w:snapToGrid w:val="0"/>
          <w:color w:val="auto"/>
          <w:kern w:val="0"/>
          <w:szCs w:val="24"/>
          <w:highlight w:val="none"/>
        </w:rPr>
        <w:t>.4</w:t>
      </w:r>
      <w:r>
        <w:rPr>
          <w:rFonts w:hint="eastAsia" w:ascii="宋体" w:hAnsi="宋体" w:eastAsia="宋体" w:cs="宋体"/>
          <w:snapToGrid w:val="0"/>
          <w:color w:val="auto"/>
          <w:kern w:val="0"/>
          <w:szCs w:val="24"/>
          <w:highlight w:val="none"/>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6287314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cs="宋体"/>
          <w:snapToGrid w:val="0"/>
          <w:color w:val="auto"/>
          <w:kern w:val="0"/>
          <w:szCs w:val="24"/>
          <w:highlight w:val="none"/>
        </w:rPr>
      </w:pPr>
      <w:bookmarkStart w:id="115" w:name="_Toc13450"/>
      <w:bookmarkStart w:id="116" w:name="_Toc25887"/>
      <w:bookmarkStart w:id="117" w:name="_Toc11598"/>
      <w:bookmarkStart w:id="118" w:name="_Toc12722"/>
      <w:bookmarkStart w:id="119" w:name="_Toc6741"/>
      <w:bookmarkStart w:id="120" w:name="_Toc3858"/>
      <w:bookmarkStart w:id="121" w:name="_Toc1819"/>
      <w:bookmarkStart w:id="122" w:name="_Toc7717"/>
      <w:r>
        <w:rPr>
          <w:rFonts w:hint="eastAsia" w:ascii="宋体" w:hAnsi="宋体" w:eastAsia="宋体" w:cs="宋体"/>
          <w:b/>
          <w:bCs/>
          <w:snapToGrid w:val="0"/>
          <w:color w:val="auto"/>
          <w:kern w:val="0"/>
          <w:szCs w:val="24"/>
          <w:highlight w:val="none"/>
          <w:lang w:val="en-US" w:eastAsia="zh-CN"/>
        </w:rPr>
        <w:t>5</w:t>
      </w:r>
      <w:r>
        <w:rPr>
          <w:rFonts w:hint="eastAsia" w:ascii="宋体" w:hAnsi="宋体" w:eastAsia="宋体" w:cs="宋体"/>
          <w:b/>
          <w:bCs/>
          <w:snapToGrid w:val="0"/>
          <w:color w:val="auto"/>
          <w:kern w:val="0"/>
          <w:szCs w:val="24"/>
          <w:highlight w:val="none"/>
        </w:rPr>
        <w:t>．放弃中标的处理</w:t>
      </w:r>
      <w:bookmarkEnd w:id="115"/>
      <w:bookmarkEnd w:id="116"/>
      <w:bookmarkEnd w:id="117"/>
      <w:bookmarkEnd w:id="118"/>
      <w:bookmarkEnd w:id="119"/>
      <w:bookmarkEnd w:id="120"/>
      <w:bookmarkEnd w:id="121"/>
      <w:bookmarkEnd w:id="122"/>
    </w:p>
    <w:p w14:paraId="00AC824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lang w:val="en-US" w:eastAsia="zh-CN"/>
        </w:rPr>
        <w:t>5</w:t>
      </w:r>
      <w:r>
        <w:rPr>
          <w:rFonts w:hint="eastAsia" w:ascii="宋体" w:hAnsi="宋体" w:eastAsia="宋体" w:cs="宋体"/>
          <w:b/>
          <w:bCs/>
          <w:snapToGrid w:val="0"/>
          <w:color w:val="auto"/>
          <w:kern w:val="0"/>
          <w:szCs w:val="24"/>
          <w:highlight w:val="none"/>
        </w:rPr>
        <w:t>.1</w:t>
      </w:r>
      <w:r>
        <w:rPr>
          <w:rFonts w:hint="eastAsia" w:ascii="宋体" w:hAnsi="宋体" w:eastAsia="宋体" w:cs="宋体"/>
          <w:snapToGrid w:val="0"/>
          <w:color w:val="auto"/>
          <w:kern w:val="0"/>
          <w:szCs w:val="24"/>
          <w:highlight w:val="none"/>
        </w:rPr>
        <w:t xml:space="preserve">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2D51E5E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lang w:val="en-US" w:eastAsia="zh-CN"/>
        </w:rPr>
        <w:t>5</w:t>
      </w:r>
      <w:r>
        <w:rPr>
          <w:rFonts w:hint="eastAsia" w:ascii="宋体" w:hAnsi="宋体" w:eastAsia="宋体" w:cs="宋体"/>
          <w:b/>
          <w:bCs/>
          <w:snapToGrid w:val="0"/>
          <w:color w:val="auto"/>
          <w:kern w:val="0"/>
          <w:szCs w:val="24"/>
          <w:highlight w:val="none"/>
        </w:rPr>
        <w:t>.2</w:t>
      </w:r>
      <w:r>
        <w:rPr>
          <w:rFonts w:hint="eastAsia" w:ascii="宋体" w:hAnsi="宋体" w:eastAsia="宋体" w:cs="宋体"/>
          <w:snapToGrid w:val="0"/>
          <w:color w:val="auto"/>
          <w:kern w:val="0"/>
          <w:szCs w:val="24"/>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4E25A07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cs="宋体"/>
          <w:snapToGrid w:val="0"/>
          <w:color w:val="auto"/>
          <w:kern w:val="0"/>
          <w:szCs w:val="24"/>
          <w:highlight w:val="none"/>
        </w:rPr>
      </w:pPr>
      <w:bookmarkStart w:id="123" w:name="_Toc500"/>
      <w:bookmarkStart w:id="124" w:name="_Toc8282"/>
      <w:bookmarkStart w:id="125" w:name="_Toc1831"/>
      <w:bookmarkStart w:id="126" w:name="_Toc16479"/>
      <w:bookmarkStart w:id="127" w:name="_Toc26352"/>
      <w:bookmarkStart w:id="128" w:name="_Toc15893"/>
      <w:bookmarkStart w:id="129" w:name="_Toc17549"/>
      <w:bookmarkStart w:id="130" w:name="_Toc21613"/>
      <w:r>
        <w:rPr>
          <w:rFonts w:hint="eastAsia" w:ascii="宋体" w:hAnsi="宋体" w:eastAsia="宋体" w:cs="宋体"/>
          <w:b/>
          <w:bCs/>
          <w:snapToGrid w:val="0"/>
          <w:color w:val="auto"/>
          <w:kern w:val="0"/>
          <w:szCs w:val="24"/>
          <w:highlight w:val="none"/>
          <w:lang w:val="en-US" w:eastAsia="zh-CN"/>
        </w:rPr>
        <w:t>6</w:t>
      </w:r>
      <w:r>
        <w:rPr>
          <w:rFonts w:hint="eastAsia" w:ascii="宋体" w:hAnsi="宋体" w:eastAsia="宋体" w:cs="宋体"/>
          <w:b/>
          <w:bCs/>
          <w:snapToGrid w:val="0"/>
          <w:color w:val="auto"/>
          <w:kern w:val="0"/>
          <w:szCs w:val="24"/>
          <w:highlight w:val="none"/>
        </w:rPr>
        <w:t>．分包</w:t>
      </w:r>
      <w:bookmarkEnd w:id="123"/>
      <w:bookmarkEnd w:id="124"/>
      <w:bookmarkEnd w:id="125"/>
      <w:bookmarkEnd w:id="126"/>
      <w:bookmarkEnd w:id="127"/>
      <w:bookmarkEnd w:id="128"/>
      <w:bookmarkEnd w:id="129"/>
      <w:bookmarkEnd w:id="130"/>
    </w:p>
    <w:p w14:paraId="0E1DF21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合同范围内的监理服务严禁分包，一经发现，委托人有权解除合同，由此引起的一切经济损失和法律责任由监理人自行承担。</w:t>
      </w:r>
    </w:p>
    <w:p w14:paraId="004DB76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cs="宋体"/>
          <w:b/>
          <w:bCs/>
          <w:snapToGrid w:val="0"/>
          <w:color w:val="auto"/>
          <w:kern w:val="0"/>
          <w:szCs w:val="24"/>
          <w:highlight w:val="none"/>
        </w:rPr>
      </w:pPr>
      <w:bookmarkStart w:id="131" w:name="_Toc25358"/>
      <w:bookmarkStart w:id="132" w:name="_Toc25800"/>
      <w:bookmarkStart w:id="133" w:name="_Toc19761"/>
      <w:bookmarkStart w:id="134" w:name="_Toc17560"/>
      <w:bookmarkStart w:id="135" w:name="_Toc2527"/>
      <w:bookmarkStart w:id="136" w:name="_Toc32579"/>
      <w:bookmarkStart w:id="137" w:name="_Toc9651"/>
      <w:bookmarkStart w:id="138" w:name="_Toc18249"/>
      <w:r>
        <w:rPr>
          <w:rFonts w:hint="eastAsia" w:ascii="宋体" w:hAnsi="宋体" w:eastAsia="宋体" w:cs="宋体"/>
          <w:b/>
          <w:bCs/>
          <w:snapToGrid w:val="0"/>
          <w:color w:val="auto"/>
          <w:kern w:val="0"/>
          <w:szCs w:val="24"/>
          <w:highlight w:val="none"/>
          <w:lang w:val="en-US" w:eastAsia="zh-CN"/>
        </w:rPr>
        <w:t>7</w:t>
      </w:r>
      <w:r>
        <w:rPr>
          <w:rFonts w:hint="eastAsia" w:ascii="宋体" w:hAnsi="宋体" w:eastAsia="宋体" w:cs="宋体"/>
          <w:b/>
          <w:bCs/>
          <w:snapToGrid w:val="0"/>
          <w:color w:val="auto"/>
          <w:kern w:val="0"/>
          <w:szCs w:val="24"/>
          <w:highlight w:val="none"/>
        </w:rPr>
        <w:t>．监理服务期限</w:t>
      </w:r>
      <w:bookmarkEnd w:id="131"/>
      <w:bookmarkEnd w:id="132"/>
      <w:bookmarkEnd w:id="133"/>
      <w:bookmarkEnd w:id="134"/>
      <w:bookmarkEnd w:id="135"/>
      <w:bookmarkEnd w:id="136"/>
      <w:bookmarkEnd w:id="137"/>
      <w:bookmarkEnd w:id="138"/>
    </w:p>
    <w:p w14:paraId="3371CF1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lang w:val="en-US" w:eastAsia="zh-CN"/>
        </w:rPr>
        <w:t>7</w:t>
      </w:r>
      <w:r>
        <w:rPr>
          <w:rFonts w:hint="eastAsia" w:ascii="宋体" w:hAnsi="宋体" w:eastAsia="宋体" w:cs="宋体"/>
          <w:b/>
          <w:bCs/>
          <w:snapToGrid w:val="0"/>
          <w:color w:val="auto"/>
          <w:kern w:val="0"/>
          <w:szCs w:val="24"/>
          <w:highlight w:val="none"/>
        </w:rPr>
        <w:t>.1</w:t>
      </w:r>
      <w:r>
        <w:rPr>
          <w:rFonts w:hint="eastAsia" w:ascii="宋体" w:hAnsi="宋体" w:eastAsia="宋体" w:cs="宋体"/>
          <w:snapToGrid w:val="0"/>
          <w:color w:val="auto"/>
          <w:kern w:val="0"/>
          <w:szCs w:val="24"/>
          <w:highlight w:val="none"/>
        </w:rPr>
        <w:t xml:space="preserve"> 当满足专用合同条款约定的开始监理条件时，委托人应提前7天向监理人发出开始监理通知。监理服务期限自开始监理通知中载明的开始监理日期起计算。</w:t>
      </w:r>
    </w:p>
    <w:p w14:paraId="0C50CEE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lang w:val="en-US" w:eastAsia="zh-CN"/>
        </w:rPr>
        <w:t>7</w:t>
      </w:r>
      <w:r>
        <w:rPr>
          <w:rFonts w:hint="eastAsia" w:ascii="宋体" w:hAnsi="宋体" w:eastAsia="宋体" w:cs="宋体"/>
          <w:b/>
          <w:bCs/>
          <w:snapToGrid w:val="0"/>
          <w:color w:val="auto"/>
          <w:kern w:val="0"/>
          <w:szCs w:val="24"/>
          <w:highlight w:val="none"/>
        </w:rPr>
        <w:t>.2</w:t>
      </w:r>
      <w:r>
        <w:rPr>
          <w:rFonts w:hint="eastAsia" w:ascii="宋体" w:hAnsi="宋体" w:eastAsia="宋体" w:cs="宋体"/>
          <w:snapToGrid w:val="0"/>
          <w:color w:val="auto"/>
          <w:kern w:val="0"/>
          <w:szCs w:val="24"/>
          <w:highlight w:val="none"/>
        </w:rPr>
        <w:t xml:space="preserve"> 在合同履行过程中，由于下列原因造成监理服务期限延误的，委托人应当延长监理服务期限并增加监理酬金，具体方法在专用合同条款中约定。</w:t>
      </w:r>
    </w:p>
    <w:p w14:paraId="56AD812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（1）合同变更；</w:t>
      </w:r>
    </w:p>
    <w:p w14:paraId="29FCE57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（2）因委托人原因导致的监理工作暂停；</w:t>
      </w:r>
    </w:p>
    <w:p w14:paraId="36BA6D5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（3）未按合同约定及时支付监理服务酬金；</w:t>
      </w:r>
    </w:p>
    <w:p w14:paraId="2EE3057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（4）未及时履行合同约定的相关义务；</w:t>
      </w:r>
    </w:p>
    <w:p w14:paraId="5D635DF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（5）由于承包人（指在本招标项目监理范围内，与委托人签订勘察、设计、施工承包合同的当事人，下同）延误、行政管理造成的监理服务期限延误；</w:t>
      </w:r>
    </w:p>
    <w:p w14:paraId="44C0788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（6）造成监理服务期限延误的其他原因。</w:t>
      </w:r>
    </w:p>
    <w:p w14:paraId="56E6504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cs="宋体"/>
          <w:snapToGrid w:val="0"/>
          <w:color w:val="auto"/>
          <w:kern w:val="0"/>
          <w:szCs w:val="24"/>
          <w:highlight w:val="none"/>
        </w:rPr>
      </w:pPr>
      <w:bookmarkStart w:id="139" w:name="_Toc23325"/>
      <w:bookmarkStart w:id="140" w:name="_Toc13195"/>
      <w:bookmarkStart w:id="141" w:name="_Toc17664"/>
      <w:bookmarkStart w:id="142" w:name="_Toc13950"/>
      <w:bookmarkStart w:id="143" w:name="_Toc23108"/>
      <w:bookmarkStart w:id="144" w:name="_Toc25479"/>
      <w:bookmarkStart w:id="145" w:name="_Toc1946"/>
      <w:bookmarkStart w:id="146" w:name="_Toc6532"/>
      <w:r>
        <w:rPr>
          <w:rFonts w:hint="eastAsia" w:ascii="宋体" w:hAnsi="宋体" w:eastAsia="宋体" w:cs="宋体"/>
          <w:b/>
          <w:bCs/>
          <w:snapToGrid w:val="0"/>
          <w:color w:val="auto"/>
          <w:kern w:val="0"/>
          <w:szCs w:val="24"/>
          <w:highlight w:val="none"/>
          <w:lang w:val="en-US" w:eastAsia="zh-CN"/>
        </w:rPr>
        <w:t>8</w:t>
      </w:r>
      <w:r>
        <w:rPr>
          <w:rFonts w:hint="eastAsia" w:ascii="宋体" w:hAnsi="宋体" w:eastAsia="宋体" w:cs="宋体"/>
          <w:b/>
          <w:bCs/>
          <w:snapToGrid w:val="0"/>
          <w:color w:val="auto"/>
          <w:kern w:val="0"/>
          <w:szCs w:val="24"/>
          <w:highlight w:val="none"/>
        </w:rPr>
        <w:t>．项目监理机构</w:t>
      </w:r>
      <w:bookmarkEnd w:id="139"/>
      <w:bookmarkEnd w:id="140"/>
      <w:bookmarkEnd w:id="141"/>
      <w:bookmarkEnd w:id="142"/>
      <w:bookmarkEnd w:id="143"/>
      <w:bookmarkEnd w:id="144"/>
      <w:bookmarkEnd w:id="145"/>
      <w:bookmarkEnd w:id="146"/>
    </w:p>
    <w:p w14:paraId="19CC312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lang w:val="en-US" w:eastAsia="zh-CN"/>
        </w:rPr>
        <w:t>8</w:t>
      </w:r>
      <w:r>
        <w:rPr>
          <w:rFonts w:hint="eastAsia" w:ascii="宋体" w:hAnsi="宋体" w:eastAsia="宋体" w:cs="宋体"/>
          <w:b/>
          <w:bCs/>
          <w:snapToGrid w:val="0"/>
          <w:color w:val="auto"/>
          <w:kern w:val="0"/>
          <w:szCs w:val="24"/>
          <w:highlight w:val="none"/>
        </w:rPr>
        <w:t>.1</w:t>
      </w:r>
      <w:r>
        <w:rPr>
          <w:rFonts w:hint="eastAsia" w:ascii="宋体" w:hAnsi="宋体" w:eastAsia="宋体" w:cs="宋体"/>
          <w:snapToGrid w:val="0"/>
          <w:color w:val="auto"/>
          <w:kern w:val="0"/>
          <w:szCs w:val="24"/>
          <w:highlight w:val="none"/>
        </w:rPr>
        <w:t xml:space="preserve"> 监理人派驻项目监理机构的人员必须为其投标文件确定的人员，否则委托人有权解除合同。</w:t>
      </w:r>
    </w:p>
    <w:p w14:paraId="598B6E0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lang w:val="en-US" w:eastAsia="zh-CN"/>
        </w:rPr>
        <w:t>8</w:t>
      </w:r>
      <w:r>
        <w:rPr>
          <w:rFonts w:hint="eastAsia" w:ascii="宋体" w:hAnsi="宋体" w:eastAsia="宋体" w:cs="宋体"/>
          <w:b/>
          <w:bCs/>
          <w:snapToGrid w:val="0"/>
          <w:color w:val="auto"/>
          <w:kern w:val="0"/>
          <w:szCs w:val="24"/>
          <w:highlight w:val="none"/>
        </w:rPr>
        <w:t>.2</w:t>
      </w:r>
      <w:r>
        <w:rPr>
          <w:rFonts w:hint="eastAsia" w:ascii="宋体" w:hAnsi="宋体" w:eastAsia="宋体" w:cs="宋体"/>
          <w:snapToGrid w:val="0"/>
          <w:color w:val="auto"/>
          <w:kern w:val="0"/>
          <w:szCs w:val="24"/>
          <w:highlight w:val="none"/>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39718C2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cs="宋体"/>
          <w:strike/>
          <w:snapToGrid w:val="0"/>
          <w:color w:val="auto"/>
          <w:kern w:val="0"/>
          <w:szCs w:val="24"/>
          <w:highlight w:val="none"/>
        </w:rPr>
      </w:pPr>
      <w:bookmarkStart w:id="147" w:name="_Toc20861"/>
      <w:bookmarkStart w:id="148" w:name="_Toc20027"/>
      <w:bookmarkStart w:id="149" w:name="_Toc20449"/>
      <w:bookmarkStart w:id="150" w:name="_Toc28256"/>
      <w:bookmarkStart w:id="151" w:name="_Toc23097"/>
      <w:bookmarkStart w:id="152" w:name="_Toc19789"/>
      <w:bookmarkStart w:id="153" w:name="_Toc6056"/>
      <w:bookmarkStart w:id="154" w:name="_Toc27412"/>
      <w:r>
        <w:rPr>
          <w:rFonts w:hint="eastAsia" w:ascii="宋体" w:hAnsi="宋体" w:eastAsia="宋体" w:cs="宋体"/>
          <w:b/>
          <w:snapToGrid w:val="0"/>
          <w:color w:val="auto"/>
          <w:kern w:val="0"/>
          <w:szCs w:val="24"/>
          <w:highlight w:val="none"/>
          <w:lang w:val="en-US" w:eastAsia="zh-CN"/>
        </w:rPr>
        <w:t>9</w:t>
      </w:r>
      <w:r>
        <w:rPr>
          <w:rFonts w:hint="eastAsia" w:ascii="宋体" w:hAnsi="宋体" w:eastAsia="宋体" w:cs="宋体"/>
          <w:b/>
          <w:snapToGrid w:val="0"/>
          <w:color w:val="auto"/>
          <w:kern w:val="0"/>
          <w:szCs w:val="24"/>
          <w:highlight w:val="none"/>
        </w:rPr>
        <w:t>．安全防护</w:t>
      </w:r>
      <w:bookmarkEnd w:id="147"/>
      <w:bookmarkEnd w:id="148"/>
      <w:bookmarkEnd w:id="149"/>
      <w:bookmarkEnd w:id="150"/>
      <w:bookmarkEnd w:id="151"/>
      <w:bookmarkEnd w:id="152"/>
      <w:bookmarkEnd w:id="153"/>
      <w:bookmarkEnd w:id="154"/>
    </w:p>
    <w:p w14:paraId="04DA01D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监理人应按照安全监理有关规定，采取严格、科学的安全防护措施，确保监理人员人身安全，</w:t>
      </w:r>
      <w:r>
        <w:rPr>
          <w:rFonts w:hint="eastAsia" w:hAnsi="宋体" w:cs="宋体"/>
          <w:snapToGrid w:val="0"/>
          <w:color w:val="auto"/>
          <w:kern w:val="0"/>
          <w:szCs w:val="24"/>
          <w:highlight w:val="none"/>
          <w:lang w:eastAsia="zh-CN"/>
        </w:rPr>
        <w:t>承担由自身</w:t>
      </w:r>
      <w:r>
        <w:rPr>
          <w:rFonts w:hint="eastAsia" w:ascii="宋体" w:hAnsi="宋体" w:eastAsia="宋体" w:cs="宋体"/>
          <w:snapToGrid w:val="0"/>
          <w:color w:val="auto"/>
          <w:kern w:val="0"/>
          <w:szCs w:val="24"/>
          <w:highlight w:val="none"/>
        </w:rPr>
        <w:t>安全防护措施不力所造成的安全事故责任和发生的费用。</w:t>
      </w:r>
    </w:p>
    <w:p w14:paraId="686E5D7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cs="宋体"/>
          <w:strike/>
          <w:snapToGrid w:val="0"/>
          <w:color w:val="auto"/>
          <w:kern w:val="0"/>
          <w:szCs w:val="24"/>
          <w:highlight w:val="none"/>
        </w:rPr>
      </w:pPr>
      <w:bookmarkStart w:id="155" w:name="_Toc16174"/>
      <w:bookmarkStart w:id="156" w:name="_Toc27428"/>
      <w:bookmarkStart w:id="157" w:name="_Toc17881"/>
      <w:bookmarkStart w:id="158" w:name="_Toc13413"/>
      <w:bookmarkStart w:id="159" w:name="_Toc9618"/>
      <w:bookmarkStart w:id="160" w:name="_Toc1181"/>
      <w:bookmarkStart w:id="161" w:name="_Toc12035"/>
      <w:bookmarkStart w:id="162" w:name="_Toc11481"/>
      <w:r>
        <w:rPr>
          <w:rFonts w:hint="eastAsia" w:ascii="宋体" w:hAnsi="宋体" w:eastAsia="宋体" w:cs="宋体"/>
          <w:b/>
          <w:snapToGrid w:val="0"/>
          <w:color w:val="auto"/>
          <w:kern w:val="0"/>
          <w:szCs w:val="24"/>
          <w:highlight w:val="none"/>
          <w:lang w:val="en-US" w:eastAsia="zh-CN"/>
        </w:rPr>
        <w:t>10</w:t>
      </w:r>
      <w:r>
        <w:rPr>
          <w:rFonts w:hint="eastAsia" w:ascii="宋体" w:hAnsi="宋体" w:eastAsia="宋体" w:cs="宋体"/>
          <w:b/>
          <w:snapToGrid w:val="0"/>
          <w:color w:val="auto"/>
          <w:kern w:val="0"/>
          <w:szCs w:val="24"/>
          <w:highlight w:val="none"/>
        </w:rPr>
        <w:t>．接受监督</w:t>
      </w:r>
      <w:bookmarkEnd w:id="155"/>
      <w:bookmarkEnd w:id="156"/>
      <w:bookmarkEnd w:id="157"/>
      <w:bookmarkEnd w:id="158"/>
      <w:bookmarkEnd w:id="159"/>
      <w:bookmarkEnd w:id="160"/>
      <w:bookmarkEnd w:id="161"/>
      <w:bookmarkEnd w:id="162"/>
    </w:p>
    <w:p w14:paraId="31E184B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snapToGrid w:val="0"/>
          <w:color w:val="auto"/>
          <w:kern w:val="0"/>
          <w:szCs w:val="24"/>
          <w:highlight w:val="none"/>
        </w:rPr>
      </w:pPr>
      <w:r>
        <w:rPr>
          <w:rFonts w:hint="eastAsia" w:ascii="宋体" w:hAnsi="宋体" w:eastAsia="宋体" w:cs="宋体"/>
          <w:snapToGrid w:val="0"/>
          <w:color w:val="auto"/>
          <w:kern w:val="0"/>
          <w:szCs w:val="24"/>
          <w:highlight w:val="none"/>
        </w:rPr>
        <w:t>监理人应严格按照法律、法规以及</w:t>
      </w:r>
      <w:r>
        <w:rPr>
          <w:rFonts w:hint="eastAsia" w:ascii="宋体" w:hAnsi="宋体" w:eastAsia="宋体" w:cs="宋体"/>
          <w:bCs/>
          <w:snapToGrid w:val="0"/>
          <w:color w:val="auto"/>
          <w:kern w:val="0"/>
          <w:szCs w:val="24"/>
          <w:highlight w:val="none"/>
        </w:rPr>
        <w:t>《建设工程监理规范》（GB/T 50319—2013）有关规定实施监理，同时须</w:t>
      </w:r>
      <w:r>
        <w:rPr>
          <w:rFonts w:hint="eastAsia" w:ascii="宋体" w:hAnsi="宋体" w:eastAsia="宋体" w:cs="宋体"/>
          <w:snapToGrid w:val="0"/>
          <w:color w:val="auto"/>
          <w:kern w:val="0"/>
          <w:szCs w:val="24"/>
          <w:highlight w:val="none"/>
        </w:rPr>
        <w:t>服从委托人以及建设行政主管部门对监理工作全方位的监督，及时将监理大纲、监理规划、监理实施细则等监理文件报委托人审查备案。</w:t>
      </w:r>
    </w:p>
    <w:p w14:paraId="197C7E0D">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int="eastAsia" w:ascii="宋体" w:hAnsi="宋体" w:eastAsia="宋体" w:cs="宋体"/>
          <w:bCs/>
          <w:snapToGrid w:val="0"/>
          <w:color w:val="auto"/>
          <w:kern w:val="0"/>
          <w:szCs w:val="24"/>
          <w:highlight w:val="none"/>
        </w:rPr>
      </w:pPr>
      <w:bookmarkStart w:id="163" w:name="_Toc25424"/>
      <w:bookmarkStart w:id="164" w:name="_Toc18397"/>
      <w:bookmarkStart w:id="165" w:name="_Toc17713"/>
      <w:bookmarkStart w:id="166" w:name="_Toc4730"/>
      <w:bookmarkStart w:id="167" w:name="_Toc24102"/>
      <w:bookmarkStart w:id="168" w:name="_Toc14327"/>
      <w:bookmarkStart w:id="169" w:name="_Toc32511"/>
      <w:bookmarkStart w:id="170" w:name="_Toc26662"/>
      <w:r>
        <w:rPr>
          <w:rFonts w:hint="eastAsia" w:ascii="宋体" w:hAnsi="宋体" w:eastAsia="宋体" w:cs="宋体"/>
          <w:b/>
          <w:snapToGrid w:val="0"/>
          <w:color w:val="auto"/>
          <w:kern w:val="0"/>
          <w:szCs w:val="24"/>
          <w:highlight w:val="none"/>
        </w:rPr>
        <w:t>1</w:t>
      </w:r>
      <w:r>
        <w:rPr>
          <w:rFonts w:hint="eastAsia" w:ascii="宋体" w:hAnsi="宋体" w:eastAsia="宋体" w:cs="宋体"/>
          <w:b/>
          <w:snapToGrid w:val="0"/>
          <w:color w:val="auto"/>
          <w:kern w:val="0"/>
          <w:szCs w:val="24"/>
          <w:highlight w:val="none"/>
          <w:lang w:val="en-US" w:eastAsia="zh-CN"/>
        </w:rPr>
        <w:t>1</w:t>
      </w:r>
      <w:r>
        <w:rPr>
          <w:rFonts w:hint="eastAsia" w:ascii="宋体" w:hAnsi="宋体" w:eastAsia="宋体" w:cs="宋体"/>
          <w:b/>
          <w:snapToGrid w:val="0"/>
          <w:color w:val="auto"/>
          <w:kern w:val="0"/>
          <w:szCs w:val="24"/>
          <w:highlight w:val="none"/>
        </w:rPr>
        <w:t>．监理档案移交</w:t>
      </w:r>
      <w:bookmarkEnd w:id="163"/>
      <w:bookmarkEnd w:id="164"/>
      <w:bookmarkEnd w:id="165"/>
      <w:bookmarkEnd w:id="166"/>
      <w:bookmarkEnd w:id="167"/>
      <w:bookmarkEnd w:id="168"/>
      <w:bookmarkEnd w:id="169"/>
      <w:bookmarkEnd w:id="170"/>
    </w:p>
    <w:p w14:paraId="75B5B4B7">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int="eastAsia" w:ascii="宋体" w:hAnsi="宋体" w:eastAsia="宋体" w:cs="宋体"/>
          <w:bCs/>
          <w:snapToGrid w:val="0"/>
          <w:color w:val="auto"/>
          <w:kern w:val="0"/>
          <w:szCs w:val="24"/>
          <w:highlight w:val="none"/>
        </w:rPr>
      </w:pPr>
      <w:r>
        <w:rPr>
          <w:rFonts w:hint="eastAsia" w:ascii="宋体" w:hAnsi="宋体" w:eastAsia="宋体" w:cs="宋体"/>
          <w:bCs/>
          <w:snapToGrid w:val="0"/>
          <w:color w:val="auto"/>
          <w:kern w:val="0"/>
          <w:szCs w:val="24"/>
          <w:highlight w:val="none"/>
        </w:rPr>
        <w:t>项目竣工验收后，监理人应向委托人提交一式</w:t>
      </w:r>
      <w:r>
        <w:rPr>
          <w:rFonts w:hint="eastAsia" w:ascii="宋体" w:hAnsi="宋体" w:eastAsia="宋体" w:cs="宋体"/>
          <w:bCs/>
          <w:snapToGrid w:val="0"/>
          <w:color w:val="auto"/>
          <w:kern w:val="0"/>
          <w:szCs w:val="24"/>
          <w:highlight w:val="none"/>
          <w:u w:val="single"/>
        </w:rPr>
        <w:t xml:space="preserve"> 五 </w:t>
      </w:r>
      <w:r>
        <w:rPr>
          <w:rFonts w:hint="eastAsia" w:ascii="宋体" w:hAnsi="宋体" w:eastAsia="宋体" w:cs="宋体"/>
          <w:bCs/>
          <w:snapToGrid w:val="0"/>
          <w:color w:val="auto"/>
          <w:kern w:val="0"/>
          <w:szCs w:val="24"/>
          <w:highlight w:val="none"/>
        </w:rPr>
        <w:t>份符合《建设工程监理规范》（GB/T 50319—2013）以及《韶关市城市建设档案管理办法》要求的监理档案。</w:t>
      </w:r>
    </w:p>
    <w:p w14:paraId="03CF2DB7">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int="eastAsia" w:ascii="宋体" w:hAnsi="宋体" w:eastAsia="宋体" w:cs="宋体"/>
          <w:strike/>
          <w:snapToGrid w:val="0"/>
          <w:color w:val="auto"/>
          <w:kern w:val="0"/>
          <w:szCs w:val="24"/>
          <w:highlight w:val="none"/>
        </w:rPr>
      </w:pPr>
      <w:bookmarkStart w:id="171" w:name="_Toc2540"/>
      <w:bookmarkStart w:id="172" w:name="_Toc15489"/>
      <w:bookmarkStart w:id="173" w:name="_Toc19314"/>
      <w:bookmarkStart w:id="174" w:name="_Toc16612"/>
      <w:bookmarkStart w:id="175" w:name="_Toc5584"/>
      <w:bookmarkStart w:id="176" w:name="_Toc6629"/>
      <w:bookmarkStart w:id="177" w:name="_Toc13197"/>
      <w:bookmarkStart w:id="178" w:name="_Toc24329"/>
      <w:r>
        <w:rPr>
          <w:rFonts w:hint="eastAsia" w:ascii="宋体" w:hAnsi="宋体" w:eastAsia="宋体" w:cs="宋体"/>
          <w:b/>
          <w:bCs/>
          <w:snapToGrid w:val="0"/>
          <w:color w:val="auto"/>
          <w:kern w:val="0"/>
          <w:szCs w:val="24"/>
          <w:highlight w:val="none"/>
        </w:rPr>
        <w:t>1</w:t>
      </w:r>
      <w:r>
        <w:rPr>
          <w:rFonts w:hint="eastAsia" w:ascii="宋体" w:hAnsi="宋体" w:eastAsia="宋体" w:cs="宋体"/>
          <w:b/>
          <w:bCs/>
          <w:snapToGrid w:val="0"/>
          <w:color w:val="auto"/>
          <w:kern w:val="0"/>
          <w:szCs w:val="24"/>
          <w:highlight w:val="none"/>
          <w:lang w:val="en-US" w:eastAsia="zh-CN"/>
        </w:rPr>
        <w:t>2</w:t>
      </w:r>
      <w:r>
        <w:rPr>
          <w:rFonts w:hint="eastAsia" w:ascii="宋体" w:hAnsi="宋体" w:eastAsia="宋体" w:cs="宋体"/>
          <w:b/>
          <w:snapToGrid w:val="0"/>
          <w:color w:val="auto"/>
          <w:kern w:val="0"/>
          <w:szCs w:val="24"/>
          <w:highlight w:val="none"/>
        </w:rPr>
        <w:t>．不良行为处理</w:t>
      </w:r>
      <w:bookmarkEnd w:id="171"/>
      <w:bookmarkEnd w:id="172"/>
      <w:bookmarkEnd w:id="173"/>
      <w:bookmarkEnd w:id="174"/>
      <w:bookmarkEnd w:id="175"/>
      <w:bookmarkEnd w:id="176"/>
      <w:bookmarkEnd w:id="177"/>
      <w:bookmarkEnd w:id="178"/>
    </w:p>
    <w:p w14:paraId="44C6F9CC">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监理人及其有关人员有下列行为之一的，委托人应及时报请建设行政主管部门查处。</w:t>
      </w:r>
    </w:p>
    <w:p w14:paraId="764ED91A">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（1）转让监理业务的；</w:t>
      </w:r>
    </w:p>
    <w:p w14:paraId="01F213CB">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（2）非原参加投标中标的总监理工程师负责组织监理或在实施过程中擅自更换总监理工程师的、项目监理机构的其他监理人员与中标文件确定的人员不相符的；</w:t>
      </w:r>
    </w:p>
    <w:p w14:paraId="75A67E65">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（3）与建设单位、施工单位串通，签认虚假工程量或工程造价的；</w:t>
      </w:r>
    </w:p>
    <w:p w14:paraId="09D012B5">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（4）现场监理不到位的；</w:t>
      </w:r>
    </w:p>
    <w:p w14:paraId="5A025B1F">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（5）非本人资格证书注册单位从事监理工作的；</w:t>
      </w:r>
    </w:p>
    <w:p w14:paraId="4381B495">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（6）总监理工程师承担超过三项工程监理任务的；</w:t>
      </w:r>
    </w:p>
    <w:p w14:paraId="57B948AB">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（7）违反有关法律、法规、规章规定的其它行为。</w:t>
      </w:r>
    </w:p>
    <w:p w14:paraId="03F1D444">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1"/>
        <w:rPr>
          <w:rFonts w:hint="eastAsia" w:ascii="宋体" w:hAnsi="宋体" w:eastAsia="宋体" w:cs="宋体"/>
          <w:b/>
          <w:bCs/>
          <w:snapToGrid w:val="0"/>
          <w:color w:val="auto"/>
          <w:kern w:val="0"/>
          <w:szCs w:val="24"/>
          <w:highlight w:val="none"/>
        </w:rPr>
      </w:pPr>
      <w:bookmarkStart w:id="179" w:name="_Toc15923"/>
      <w:bookmarkStart w:id="180" w:name="_Toc17537"/>
      <w:bookmarkStart w:id="181" w:name="_Toc29467"/>
      <w:bookmarkStart w:id="182" w:name="_Toc16056"/>
      <w:bookmarkStart w:id="183" w:name="_Toc15431"/>
      <w:bookmarkStart w:id="184" w:name="_Toc2784"/>
      <w:bookmarkStart w:id="185" w:name="_Toc28837"/>
      <w:bookmarkStart w:id="186" w:name="_Toc18371"/>
      <w:r>
        <w:rPr>
          <w:rFonts w:hint="eastAsia" w:ascii="宋体" w:hAnsi="宋体" w:eastAsia="宋体" w:cs="宋体"/>
          <w:b/>
          <w:bCs/>
          <w:snapToGrid w:val="0"/>
          <w:color w:val="auto"/>
          <w:kern w:val="0"/>
          <w:szCs w:val="24"/>
          <w:highlight w:val="none"/>
        </w:rPr>
        <w:t>1</w:t>
      </w:r>
      <w:r>
        <w:rPr>
          <w:rFonts w:hint="eastAsia" w:ascii="宋体" w:hAnsi="宋体" w:eastAsia="宋体" w:cs="宋体"/>
          <w:b/>
          <w:bCs/>
          <w:snapToGrid w:val="0"/>
          <w:color w:val="auto"/>
          <w:kern w:val="0"/>
          <w:szCs w:val="24"/>
          <w:highlight w:val="none"/>
          <w:lang w:val="en-US" w:eastAsia="zh-CN"/>
        </w:rPr>
        <w:t>3</w:t>
      </w:r>
      <w:r>
        <w:rPr>
          <w:rFonts w:hint="eastAsia" w:ascii="宋体" w:hAnsi="宋体" w:eastAsia="宋体" w:cs="宋体"/>
          <w:b/>
          <w:snapToGrid w:val="0"/>
          <w:color w:val="auto"/>
          <w:kern w:val="0"/>
          <w:szCs w:val="24"/>
          <w:highlight w:val="none"/>
        </w:rPr>
        <w:t>．</w:t>
      </w:r>
      <w:r>
        <w:rPr>
          <w:rFonts w:hint="eastAsia" w:ascii="宋体" w:hAnsi="宋体" w:eastAsia="宋体" w:cs="宋体"/>
          <w:b/>
          <w:bCs/>
          <w:snapToGrid w:val="0"/>
          <w:color w:val="auto"/>
          <w:kern w:val="0"/>
          <w:szCs w:val="24"/>
          <w:highlight w:val="none"/>
        </w:rPr>
        <w:t>信用评价条款内容</w:t>
      </w:r>
      <w:bookmarkEnd w:id="179"/>
      <w:bookmarkEnd w:id="180"/>
      <w:bookmarkEnd w:id="181"/>
      <w:bookmarkEnd w:id="182"/>
      <w:bookmarkEnd w:id="183"/>
      <w:bookmarkEnd w:id="184"/>
      <w:bookmarkEnd w:id="185"/>
      <w:bookmarkEnd w:id="186"/>
    </w:p>
    <w:p w14:paraId="026B160D">
      <w:pPr>
        <w:pStyle w:val="84"/>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由委托人决定是否对监理人的履约情况进行信用评价。若进行信用评价，评价条款由委托人自拟，条款内容可参考人员到位情况、服务配合程度、服务成果质量、项目后期服务以及信用评价结果的运用等。</w:t>
      </w:r>
    </w:p>
    <w:p w14:paraId="091A414C">
      <w:pPr>
        <w:pStyle w:val="84"/>
        <w:wordWrap w:val="0"/>
        <w:adjustRightInd w:val="0"/>
        <w:snapToGrid w:val="0"/>
        <w:spacing w:line="440" w:lineRule="exact"/>
        <w:ind w:firstLine="560"/>
        <w:rPr>
          <w:rFonts w:hint="eastAsia" w:ascii="宋体" w:hAnsi="宋体" w:eastAsia="宋体" w:cs="宋体"/>
          <w:b/>
          <w:bCs/>
          <w:snapToGrid w:val="0"/>
          <w:color w:val="auto"/>
          <w:kern w:val="0"/>
          <w:highlight w:val="none"/>
        </w:rPr>
      </w:pPr>
    </w:p>
    <w:p w14:paraId="021374B2">
      <w:pPr>
        <w:pStyle w:val="84"/>
        <w:wordWrap w:val="0"/>
        <w:adjustRightInd w:val="0"/>
        <w:snapToGrid w:val="0"/>
        <w:spacing w:line="440" w:lineRule="exact"/>
        <w:ind w:firstLine="560"/>
        <w:rPr>
          <w:rFonts w:hint="eastAsia" w:ascii="宋体" w:hAnsi="宋体" w:eastAsia="宋体" w:cs="宋体"/>
          <w:b/>
          <w:bCs/>
          <w:snapToGrid w:val="0"/>
          <w:color w:val="auto"/>
          <w:kern w:val="0"/>
          <w:highlight w:val="none"/>
        </w:rPr>
      </w:pPr>
    </w:p>
    <w:p w14:paraId="4787C86A">
      <w:pPr>
        <w:pStyle w:val="84"/>
        <w:wordWrap w:val="0"/>
        <w:adjustRightInd w:val="0"/>
        <w:snapToGrid w:val="0"/>
        <w:spacing w:line="440" w:lineRule="exact"/>
        <w:ind w:firstLine="560"/>
        <w:rPr>
          <w:rFonts w:hint="eastAsia" w:ascii="宋体" w:hAnsi="宋体" w:eastAsia="宋体" w:cs="宋体"/>
          <w:b/>
          <w:bCs/>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2BB8778A">
      <w:pPr>
        <w:pStyle w:val="2"/>
        <w:wordWrap w:val="0"/>
        <w:autoSpaceDE/>
        <w:autoSpaceDN/>
        <w:snapToGrid w:val="0"/>
        <w:spacing w:line="500" w:lineRule="exact"/>
        <w:jc w:val="center"/>
        <w:outlineLvl w:val="0"/>
        <w:rPr>
          <w:rFonts w:hint="eastAsia" w:ascii="宋体" w:hAnsi="宋体" w:eastAsia="宋体" w:cs="宋体"/>
          <w:b/>
          <w:snapToGrid w:val="0"/>
          <w:color w:val="auto"/>
          <w:sz w:val="32"/>
          <w:szCs w:val="32"/>
          <w:highlight w:val="none"/>
        </w:rPr>
      </w:pPr>
      <w:bookmarkStart w:id="187" w:name="_Toc29099"/>
      <w:bookmarkStart w:id="188" w:name="_Toc24003"/>
      <w:bookmarkStart w:id="189" w:name="_Toc28326"/>
      <w:bookmarkStart w:id="190" w:name="_Hlt69698713"/>
      <w:bookmarkStart w:id="191" w:name="_Hlt69698765"/>
      <w:bookmarkStart w:id="192" w:name="_Hlt69698776"/>
      <w:r>
        <w:rPr>
          <w:rFonts w:hint="eastAsia" w:ascii="宋体" w:hAnsi="宋体" w:eastAsia="宋体" w:cs="宋体"/>
          <w:b/>
          <w:snapToGrid w:val="0"/>
          <w:color w:val="auto"/>
          <w:sz w:val="32"/>
          <w:szCs w:val="32"/>
          <w:highlight w:val="none"/>
        </w:rPr>
        <w:t>第三章</w:t>
      </w:r>
      <w:bookmarkStart w:id="193" w:name="_Hlt87793831"/>
      <w:bookmarkEnd w:id="193"/>
      <w:r>
        <w:rPr>
          <w:rFonts w:hint="eastAsia" w:ascii="宋体" w:hAnsi="宋体" w:eastAsia="宋体" w:cs="宋体"/>
          <w:b/>
          <w:snapToGrid w:val="0"/>
          <w:color w:val="auto"/>
          <w:sz w:val="32"/>
          <w:szCs w:val="32"/>
          <w:highlight w:val="none"/>
        </w:rPr>
        <w:t xml:space="preserve"> 拟签订合同的主要条款</w:t>
      </w:r>
      <w:bookmarkEnd w:id="187"/>
      <w:bookmarkEnd w:id="188"/>
      <w:bookmarkEnd w:id="189"/>
    </w:p>
    <w:bookmarkEnd w:id="190"/>
    <w:bookmarkEnd w:id="191"/>
    <w:p w14:paraId="5D86C408">
      <w:pPr>
        <w:bidi w:val="0"/>
        <w:rPr>
          <w:rFonts w:hint="eastAsia" w:ascii="宋体" w:hAnsi="宋体" w:eastAsia="宋体" w:cs="宋体"/>
          <w:color w:val="auto"/>
          <w:highlight w:val="none"/>
        </w:rPr>
      </w:pPr>
      <w:bookmarkStart w:id="194" w:name="_Toc326916629"/>
      <w:bookmarkStart w:id="195" w:name="_Toc322793288"/>
    </w:p>
    <w:bookmarkEnd w:id="194"/>
    <w:bookmarkEnd w:id="195"/>
    <w:p w14:paraId="2EC0E60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cs="宋体"/>
          <w:snapToGrid w:val="0"/>
          <w:color w:val="auto"/>
          <w:kern w:val="0"/>
          <w:szCs w:val="24"/>
          <w:highlight w:val="none"/>
        </w:rPr>
      </w:pPr>
      <w:bookmarkStart w:id="196" w:name="_Toc6392"/>
      <w:bookmarkStart w:id="197" w:name="_Toc3741"/>
      <w:bookmarkStart w:id="198" w:name="_Toc29838"/>
      <w:bookmarkStart w:id="199" w:name="_Toc12994"/>
      <w:bookmarkStart w:id="200" w:name="_Toc9214"/>
      <w:bookmarkStart w:id="201" w:name="_Toc12203"/>
      <w:bookmarkStart w:id="202" w:name="_Toc1947"/>
      <w:bookmarkStart w:id="203" w:name="_Toc4588"/>
      <w:bookmarkStart w:id="204" w:name="_Toc11616"/>
      <w:r>
        <w:rPr>
          <w:rFonts w:hint="eastAsia" w:ascii="宋体" w:hAnsi="宋体" w:eastAsia="宋体" w:cs="宋体"/>
          <w:b/>
          <w:bCs/>
          <w:snapToGrid w:val="0"/>
          <w:color w:val="auto"/>
          <w:kern w:val="0"/>
          <w:szCs w:val="24"/>
          <w:highlight w:val="none"/>
        </w:rPr>
        <w:t>1．现场办公条件</w:t>
      </w:r>
      <w:bookmarkEnd w:id="196"/>
      <w:bookmarkEnd w:id="197"/>
      <w:bookmarkEnd w:id="198"/>
      <w:bookmarkEnd w:id="199"/>
      <w:bookmarkEnd w:id="200"/>
      <w:bookmarkEnd w:id="201"/>
      <w:bookmarkEnd w:id="202"/>
      <w:bookmarkEnd w:id="203"/>
      <w:bookmarkEnd w:id="204"/>
    </w:p>
    <w:p w14:paraId="3D41C6D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1.1</w:t>
      </w:r>
      <w:r>
        <w:rPr>
          <w:rFonts w:hint="eastAsia" w:ascii="宋体" w:hAnsi="宋体" w:eastAsia="宋体" w:cs="宋体"/>
          <w:snapToGrid w:val="0"/>
          <w:color w:val="auto"/>
          <w:kern w:val="0"/>
          <w:szCs w:val="24"/>
          <w:highlight w:val="none"/>
        </w:rPr>
        <w:t xml:space="preserve"> 监理人的办公、休息场所不得与承包人混用。所需场所、水电网络接入由委托人征求监理人意见后，与承包人协调明确，但费用（若有）由监理人支付。监理人所需场所的数量及其面积应与项目规模、特点相匹配，并应满足监理工作正常运作的需要。</w:t>
      </w:r>
    </w:p>
    <w:p w14:paraId="1F8467C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1.2</w:t>
      </w:r>
      <w:r>
        <w:rPr>
          <w:rFonts w:hint="eastAsia" w:ascii="宋体" w:hAnsi="宋体" w:eastAsia="宋体" w:cs="宋体"/>
          <w:snapToGrid w:val="0"/>
          <w:color w:val="auto"/>
          <w:kern w:val="0"/>
          <w:szCs w:val="24"/>
          <w:highlight w:val="none"/>
        </w:rPr>
        <w:t xml:space="preserve"> 监理人应按照工程需要，自行配备以下的设施、设备：</w:t>
      </w:r>
    </w:p>
    <w:p w14:paraId="5782B5A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（1）办公桌椅、文件柜、床铺被褥、供冷采暖设施等办公和生活设施；</w:t>
      </w:r>
    </w:p>
    <w:p w14:paraId="586FB04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（2）电脑、投影、打印机、复印机、传真机等办公设备及其耗材；</w:t>
      </w:r>
    </w:p>
    <w:p w14:paraId="33C605B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（3）拍摄、录音、录像等取证器材；</w:t>
      </w:r>
    </w:p>
    <w:p w14:paraId="733DFE6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（4）信息化管理软件或系统；</w:t>
      </w:r>
    </w:p>
    <w:p w14:paraId="5B130E9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（5）通信和交通工具；</w:t>
      </w:r>
    </w:p>
    <w:p w14:paraId="6340F1D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（6）本招标项目必备的规范标准、图集等书籍手册；</w:t>
      </w:r>
    </w:p>
    <w:p w14:paraId="791F463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（7）安全帽、安全鞋、安全手套、安全服装、手电筒等安全防护用具；</w:t>
      </w:r>
    </w:p>
    <w:p w14:paraId="193F873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（8）</w:t>
      </w:r>
      <w:r>
        <w:rPr>
          <w:rFonts w:hint="eastAsia" w:ascii="宋体" w:hAnsi="宋体" w:eastAsia="宋体" w:cs="宋体"/>
          <w:snapToGrid w:val="0"/>
          <w:color w:val="auto"/>
          <w:kern w:val="0"/>
          <w:szCs w:val="24"/>
          <w:highlight w:val="none"/>
          <w:u w:val="single"/>
        </w:rPr>
        <w:t xml:space="preserve"> 打卡 / 指纹识别 / 人脸识别 / 虹膜识别 </w:t>
      </w:r>
      <w:r>
        <w:rPr>
          <w:rFonts w:hint="eastAsia" w:ascii="宋体" w:hAnsi="宋体" w:eastAsia="宋体" w:cs="宋体"/>
          <w:snapToGrid w:val="0"/>
          <w:color w:val="auto"/>
          <w:kern w:val="0"/>
          <w:szCs w:val="24"/>
          <w:highlight w:val="none"/>
        </w:rPr>
        <w:t>考勤设备；</w:t>
      </w:r>
    </w:p>
    <w:p w14:paraId="3AE20CD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（9）其他与监理工作有关的设备与用品。</w:t>
      </w:r>
    </w:p>
    <w:p w14:paraId="69B3B63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cs="宋体"/>
          <w:b/>
          <w:bCs/>
          <w:snapToGrid w:val="0"/>
          <w:color w:val="auto"/>
          <w:kern w:val="0"/>
          <w:szCs w:val="24"/>
          <w:highlight w:val="none"/>
        </w:rPr>
      </w:pPr>
      <w:bookmarkStart w:id="205" w:name="_Toc29914"/>
      <w:bookmarkStart w:id="206" w:name="_Toc8261"/>
      <w:bookmarkStart w:id="207" w:name="_Toc14419"/>
      <w:bookmarkStart w:id="208" w:name="_Toc6311"/>
      <w:bookmarkStart w:id="209" w:name="_Toc15844"/>
      <w:bookmarkStart w:id="210" w:name="_Toc6322"/>
      <w:bookmarkStart w:id="211" w:name="_Toc6193"/>
      <w:bookmarkStart w:id="212" w:name="_Toc9570"/>
      <w:bookmarkStart w:id="213" w:name="_Toc32029"/>
      <w:r>
        <w:rPr>
          <w:rFonts w:hint="eastAsia" w:ascii="宋体" w:hAnsi="宋体" w:eastAsia="宋体" w:cs="宋体"/>
          <w:b/>
          <w:bCs/>
          <w:snapToGrid w:val="0"/>
          <w:color w:val="auto"/>
          <w:kern w:val="0"/>
          <w:szCs w:val="24"/>
          <w:highlight w:val="none"/>
        </w:rPr>
        <w:t>2．</w:t>
      </w:r>
      <w:bookmarkEnd w:id="205"/>
      <w:bookmarkEnd w:id="206"/>
      <w:bookmarkEnd w:id="207"/>
      <w:bookmarkEnd w:id="208"/>
      <w:bookmarkEnd w:id="209"/>
      <w:r>
        <w:rPr>
          <w:rFonts w:hint="eastAsia" w:ascii="宋体" w:hAnsi="宋体" w:eastAsia="宋体" w:cs="宋体"/>
          <w:b/>
          <w:bCs/>
          <w:snapToGrid w:val="0"/>
          <w:color w:val="auto"/>
          <w:kern w:val="0"/>
          <w:szCs w:val="24"/>
          <w:highlight w:val="none"/>
        </w:rPr>
        <w:t>监理服务费</w:t>
      </w:r>
      <w:bookmarkEnd w:id="210"/>
      <w:bookmarkEnd w:id="211"/>
      <w:bookmarkEnd w:id="212"/>
      <w:bookmarkEnd w:id="213"/>
    </w:p>
    <w:p w14:paraId="5FBBFE9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2.1</w:t>
      </w:r>
      <w:r>
        <w:rPr>
          <w:rFonts w:hint="eastAsia" w:ascii="宋体" w:hAnsi="宋体" w:eastAsia="宋体" w:cs="宋体"/>
          <w:snapToGrid w:val="0"/>
          <w:color w:val="auto"/>
          <w:kern w:val="0"/>
          <w:szCs w:val="24"/>
          <w:highlight w:val="none"/>
        </w:rPr>
        <w:t xml:space="preserve"> “监理服务费”指监理人履行本合同义务，委托人按照本合同约定（包括按照合同约定进行的变更和调整）给付监理人的金额，“监理服务费”指监理人完成正常工作，委托人应给付监理人并在协议书中载明的签约酬金额。</w:t>
      </w:r>
    </w:p>
    <w:p w14:paraId="0BBDFB82">
      <w:pPr>
        <w:keepNext w:val="0"/>
        <w:keepLines w:val="0"/>
        <w:pageBreakBefore w:val="0"/>
        <w:widowControl w:val="0"/>
        <w:kinsoku/>
        <w:wordWrap w:val="0"/>
        <w:overflowPunct/>
        <w:topLinePunct w:val="0"/>
        <w:autoSpaceDE/>
        <w:autoSpaceDN/>
        <w:bidi w:val="0"/>
        <w:adjustRightInd w:val="0"/>
        <w:spacing w:line="360" w:lineRule="auto"/>
        <w:ind w:firstLine="482" w:firstLineChars="200"/>
        <w:textAlignment w:val="auto"/>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2.2 监理服务费结算原则：</w:t>
      </w:r>
    </w:p>
    <w:p w14:paraId="56275DC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FF0000"/>
          <w:kern w:val="0"/>
          <w:szCs w:val="24"/>
          <w:highlight w:val="none"/>
          <w:lang w:eastAsia="zh-CN"/>
        </w:rPr>
      </w:pPr>
      <w:bookmarkStart w:id="214" w:name="_Toc6502"/>
      <w:bookmarkStart w:id="215" w:name="_Toc31657"/>
      <w:bookmarkStart w:id="216" w:name="_Toc17740"/>
      <w:bookmarkStart w:id="217" w:name="_Toc31653"/>
      <w:bookmarkStart w:id="218" w:name="_Toc18979"/>
      <w:r>
        <w:rPr>
          <w:rFonts w:hint="eastAsia" w:ascii="宋体" w:hAnsi="宋体" w:eastAsia="宋体" w:cs="宋体"/>
          <w:snapToGrid w:val="0"/>
          <w:color w:val="auto"/>
          <w:kern w:val="0"/>
          <w:szCs w:val="24"/>
          <w:highlight w:val="none"/>
          <w:lang w:eastAsia="zh-CN"/>
        </w:rPr>
        <w:t>监理服务费结算价在项目的合同价范围内按实结算，即：以财政局投资评审中心审定施工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w:t>
      </w:r>
      <w:r>
        <w:rPr>
          <w:rFonts w:hint="eastAsia" w:ascii="宋体" w:hAnsi="宋体" w:eastAsia="宋体" w:cs="宋体"/>
          <w:snapToGrid w:val="0"/>
          <w:color w:val="FF0000"/>
          <w:kern w:val="0"/>
          <w:szCs w:val="24"/>
          <w:highlight w:val="none"/>
          <w:lang w:eastAsia="zh-CN"/>
        </w:rPr>
        <w:t>。</w:t>
      </w:r>
    </w:p>
    <w:p w14:paraId="4F71732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2.3 监理服务费的支付：</w:t>
      </w:r>
    </w:p>
    <w:p w14:paraId="287888D9">
      <w:pPr>
        <w:wordWrap w:val="0"/>
        <w:adjustRightInd w:val="0"/>
        <w:snapToGrid w:val="0"/>
        <w:ind w:firstLine="480" w:firstLineChars="200"/>
        <w:rPr>
          <w:rFonts w:hint="eastAsia" w:ascii="宋体" w:hAnsi="宋体" w:eastAsia="宋体" w:cs="宋体"/>
          <w:b w:val="0"/>
          <w:bCs w:val="0"/>
          <w:strike/>
          <w:snapToGrid w:val="0"/>
          <w:color w:val="auto"/>
          <w:kern w:val="0"/>
          <w:szCs w:val="22"/>
        </w:rPr>
      </w:pPr>
      <w:bookmarkStart w:id="219" w:name="_Toc2573"/>
      <w:bookmarkStart w:id="220" w:name="_Toc12074"/>
      <w:bookmarkStart w:id="221" w:name="_Toc30108"/>
      <w:r>
        <w:rPr>
          <w:rFonts w:hint="eastAsia" w:ascii="宋体" w:hAnsi="宋体" w:eastAsia="宋体" w:cs="宋体"/>
          <w:b w:val="0"/>
          <w:bCs w:val="0"/>
          <w:snapToGrid w:val="0"/>
          <w:color w:val="auto"/>
          <w:kern w:val="0"/>
          <w:lang w:val="en-US" w:eastAsia="zh-CN"/>
        </w:rPr>
        <w:t>2.3</w:t>
      </w:r>
      <w:r>
        <w:rPr>
          <w:rFonts w:hint="eastAsia" w:ascii="宋体" w:hAnsi="宋体" w:eastAsia="宋体" w:cs="宋体"/>
          <w:b w:val="0"/>
          <w:bCs w:val="0"/>
          <w:snapToGrid w:val="0"/>
          <w:color w:val="auto"/>
          <w:kern w:val="0"/>
        </w:rPr>
        <w:t>.1</w:t>
      </w:r>
      <w:r>
        <w:rPr>
          <w:rFonts w:hint="eastAsia" w:ascii="宋体" w:hAnsi="宋体" w:eastAsia="宋体" w:cs="宋体"/>
          <w:b w:val="0"/>
          <w:bCs w:val="0"/>
          <w:snapToGrid w:val="0"/>
          <w:color w:val="auto"/>
          <w:kern w:val="0"/>
          <w:szCs w:val="22"/>
        </w:rPr>
        <w:t>本项目监理合同签订后内支付30%预付款；</w:t>
      </w:r>
    </w:p>
    <w:p w14:paraId="25A5A77C">
      <w:pPr>
        <w:wordWrap w:val="0"/>
        <w:adjustRightInd w:val="0"/>
        <w:snapToGrid w:val="0"/>
        <w:ind w:firstLine="480" w:firstLineChars="200"/>
        <w:rPr>
          <w:rFonts w:hint="eastAsia" w:ascii="宋体" w:hAnsi="宋体" w:eastAsia="宋体" w:cs="宋体"/>
          <w:b w:val="0"/>
          <w:bCs w:val="0"/>
          <w:snapToGrid w:val="0"/>
          <w:color w:val="auto"/>
          <w:kern w:val="0"/>
          <w:szCs w:val="22"/>
        </w:rPr>
      </w:pPr>
      <w:r>
        <w:rPr>
          <w:rFonts w:hint="eastAsia" w:ascii="宋体" w:hAnsi="宋体" w:eastAsia="宋体" w:cs="宋体"/>
          <w:b w:val="0"/>
          <w:bCs w:val="0"/>
          <w:snapToGrid w:val="0"/>
          <w:color w:val="auto"/>
          <w:kern w:val="0"/>
          <w:lang w:val="en-US" w:eastAsia="zh-CN"/>
        </w:rPr>
        <w:t>2.3</w:t>
      </w:r>
      <w:r>
        <w:rPr>
          <w:rFonts w:hint="eastAsia" w:ascii="宋体" w:hAnsi="宋体" w:eastAsia="宋体" w:cs="宋体"/>
          <w:b w:val="0"/>
          <w:bCs w:val="0"/>
          <w:snapToGrid w:val="0"/>
          <w:color w:val="auto"/>
          <w:kern w:val="0"/>
        </w:rPr>
        <w:t>.2</w:t>
      </w:r>
      <w:r>
        <w:rPr>
          <w:rFonts w:hint="eastAsia" w:ascii="宋体" w:hAnsi="宋体" w:eastAsia="宋体" w:cs="宋体"/>
          <w:b w:val="0"/>
          <w:bCs w:val="0"/>
          <w:snapToGrid w:val="0"/>
          <w:color w:val="auto"/>
          <w:kern w:val="0"/>
          <w:szCs w:val="22"/>
        </w:rPr>
        <w:t>本项目</w:t>
      </w:r>
      <w:r>
        <w:rPr>
          <w:rFonts w:hint="eastAsia" w:hAnsi="宋体" w:cs="宋体"/>
          <w:b w:val="0"/>
          <w:bCs w:val="0"/>
          <w:snapToGrid w:val="0"/>
          <w:color w:val="auto"/>
          <w:kern w:val="0"/>
          <w:szCs w:val="22"/>
          <w:lang w:eastAsia="zh-CN"/>
        </w:rPr>
        <w:t>根据监理工作进度进行</w:t>
      </w:r>
      <w:r>
        <w:rPr>
          <w:rFonts w:hint="eastAsia" w:ascii="宋体" w:hAnsi="宋体" w:eastAsia="宋体" w:cs="宋体"/>
          <w:b w:val="0"/>
          <w:bCs w:val="0"/>
          <w:snapToGrid w:val="0"/>
          <w:color w:val="auto"/>
          <w:kern w:val="0"/>
          <w:szCs w:val="22"/>
        </w:rPr>
        <w:t>监理服务费支付；具体分期支付方式如下：</w:t>
      </w:r>
    </w:p>
    <w:p w14:paraId="54F20E19">
      <w:pPr>
        <w:wordWrap w:val="0"/>
        <w:adjustRightInd w:val="0"/>
        <w:snapToGrid w:val="0"/>
        <w:ind w:firstLine="480" w:firstLineChars="200"/>
        <w:rPr>
          <w:rFonts w:hint="eastAsia" w:ascii="宋体" w:hAnsi="宋体" w:eastAsia="宋体" w:cs="宋体"/>
          <w:b w:val="0"/>
          <w:bCs w:val="0"/>
          <w:snapToGrid w:val="0"/>
          <w:color w:val="auto"/>
          <w:kern w:val="0"/>
          <w:szCs w:val="22"/>
        </w:rPr>
      </w:pPr>
      <w:r>
        <w:rPr>
          <w:rFonts w:hint="eastAsia" w:ascii="宋体" w:hAnsi="宋体" w:eastAsia="宋体" w:cs="宋体"/>
          <w:b w:val="0"/>
          <w:bCs w:val="0"/>
          <w:snapToGrid w:val="0"/>
          <w:color w:val="auto"/>
          <w:kern w:val="0"/>
          <w:szCs w:val="22"/>
        </w:rPr>
        <w:t>监理服务费=实际所有专业施工完成投资额×90%作为计算基数计算监理服务费，施工过程中累计支付的监理服务费（含预付款）不得超过监理服务费合同价款的</w:t>
      </w:r>
      <w:r>
        <w:rPr>
          <w:rFonts w:hint="eastAsia" w:hAnsi="宋体" w:cs="宋体"/>
          <w:b w:val="0"/>
          <w:bCs w:val="0"/>
          <w:snapToGrid w:val="0"/>
          <w:color w:val="auto"/>
          <w:kern w:val="0"/>
          <w:szCs w:val="22"/>
          <w:lang w:val="en-US" w:eastAsia="zh-CN"/>
        </w:rPr>
        <w:t>90</w:t>
      </w:r>
      <w:r>
        <w:rPr>
          <w:rFonts w:hint="eastAsia" w:ascii="宋体" w:hAnsi="宋体" w:eastAsia="宋体" w:cs="宋体"/>
          <w:b w:val="0"/>
          <w:bCs w:val="0"/>
          <w:snapToGrid w:val="0"/>
          <w:color w:val="auto"/>
          <w:kern w:val="0"/>
          <w:szCs w:val="22"/>
        </w:rPr>
        <w:t>%；</w:t>
      </w:r>
    </w:p>
    <w:p w14:paraId="324B8AED">
      <w:pPr>
        <w:wordWrap w:val="0"/>
        <w:adjustRightInd w:val="0"/>
        <w:ind w:firstLine="480" w:firstLineChars="200"/>
        <w:rPr>
          <w:rFonts w:hint="eastAsia" w:ascii="宋体" w:hAnsi="宋体" w:eastAsia="宋体" w:cs="宋体"/>
          <w:b w:val="0"/>
          <w:bCs w:val="0"/>
          <w:snapToGrid w:val="0"/>
          <w:color w:val="auto"/>
          <w:kern w:val="0"/>
          <w:szCs w:val="22"/>
          <w:lang w:eastAsia="zh-CN"/>
        </w:rPr>
      </w:pPr>
      <w:r>
        <w:rPr>
          <w:rFonts w:hint="eastAsia" w:ascii="宋体" w:hAnsi="宋体" w:eastAsia="宋体" w:cs="宋体"/>
          <w:b w:val="0"/>
          <w:bCs w:val="0"/>
          <w:snapToGrid w:val="0"/>
          <w:color w:val="auto"/>
          <w:kern w:val="0"/>
          <w:lang w:val="en-US" w:eastAsia="zh-CN"/>
        </w:rPr>
        <w:t>2.3</w:t>
      </w:r>
      <w:r>
        <w:rPr>
          <w:rFonts w:hint="eastAsia" w:ascii="宋体" w:hAnsi="宋体" w:eastAsia="宋体" w:cs="宋体"/>
          <w:b w:val="0"/>
          <w:bCs w:val="0"/>
          <w:snapToGrid w:val="0"/>
          <w:color w:val="auto"/>
          <w:kern w:val="0"/>
        </w:rPr>
        <w:t>.3</w:t>
      </w:r>
      <w:r>
        <w:rPr>
          <w:rFonts w:hint="eastAsia" w:ascii="宋体" w:hAnsi="宋体" w:eastAsia="宋体" w:cs="宋体"/>
          <w:b w:val="0"/>
          <w:bCs w:val="0"/>
          <w:snapToGrid w:val="0"/>
          <w:color w:val="auto"/>
          <w:kern w:val="0"/>
          <w:szCs w:val="22"/>
        </w:rPr>
        <w:t>验收合格备案后，经财政局投资评审中心结算定案后支付至监理结算价的</w:t>
      </w:r>
      <w:r>
        <w:rPr>
          <w:rFonts w:hint="eastAsia" w:hAnsi="宋体" w:cs="宋体"/>
          <w:b w:val="0"/>
          <w:bCs w:val="0"/>
          <w:snapToGrid w:val="0"/>
          <w:color w:val="auto"/>
          <w:kern w:val="0"/>
          <w:szCs w:val="22"/>
          <w:lang w:val="en-US" w:eastAsia="zh-CN"/>
        </w:rPr>
        <w:t>100</w:t>
      </w:r>
      <w:r>
        <w:rPr>
          <w:rFonts w:hint="eastAsia" w:ascii="宋体" w:hAnsi="宋体" w:eastAsia="宋体" w:cs="宋体"/>
          <w:b w:val="0"/>
          <w:bCs w:val="0"/>
          <w:snapToGrid w:val="0"/>
          <w:color w:val="auto"/>
          <w:kern w:val="0"/>
          <w:szCs w:val="22"/>
        </w:rPr>
        <w:t>%</w:t>
      </w:r>
      <w:r>
        <w:rPr>
          <w:rFonts w:hint="eastAsia" w:hAnsi="宋体" w:cs="宋体"/>
          <w:b w:val="0"/>
          <w:bCs w:val="0"/>
          <w:snapToGrid w:val="0"/>
          <w:color w:val="auto"/>
          <w:kern w:val="0"/>
          <w:szCs w:val="22"/>
          <w:lang w:eastAsia="zh-CN"/>
        </w:rPr>
        <w:t>。</w:t>
      </w:r>
    </w:p>
    <w:p w14:paraId="450E461B">
      <w:pPr>
        <w:keepNext w:val="0"/>
        <w:keepLines w:val="0"/>
        <w:pageBreakBefore w:val="0"/>
        <w:widowControl w:val="0"/>
        <w:kinsoku/>
        <w:wordWrap w:val="0"/>
        <w:overflowPunct/>
        <w:topLinePunct w:val="0"/>
        <w:autoSpaceDE/>
        <w:autoSpaceDN/>
        <w:bidi w:val="0"/>
        <w:adjustRightInd w:val="0"/>
        <w:snapToGrid w:val="0"/>
        <w:spacing w:before="165" w:beforeLines="50" w:line="360" w:lineRule="auto"/>
        <w:ind w:firstLine="482" w:firstLineChars="200"/>
        <w:textAlignment w:val="auto"/>
        <w:outlineLvl w:val="1"/>
        <w:rPr>
          <w:rFonts w:hint="eastAsia" w:ascii="宋体" w:hAnsi="宋体" w:eastAsia="宋体" w:cs="宋体"/>
          <w:b/>
          <w:bCs/>
          <w:snapToGrid w:val="0"/>
          <w:color w:val="auto"/>
          <w:kern w:val="0"/>
          <w:szCs w:val="24"/>
          <w:highlight w:val="none"/>
        </w:rPr>
      </w:pPr>
      <w:bookmarkStart w:id="222" w:name="_Toc7840"/>
      <w:r>
        <w:rPr>
          <w:rFonts w:hint="eastAsia" w:ascii="宋体" w:hAnsi="宋体" w:eastAsia="宋体" w:cs="宋体"/>
          <w:b/>
          <w:bCs/>
          <w:snapToGrid w:val="0"/>
          <w:color w:val="auto"/>
          <w:kern w:val="0"/>
          <w:szCs w:val="24"/>
          <w:highlight w:val="none"/>
        </w:rPr>
        <w:t>3．监理服务费发票</w:t>
      </w:r>
      <w:bookmarkEnd w:id="214"/>
      <w:bookmarkEnd w:id="215"/>
      <w:bookmarkEnd w:id="216"/>
      <w:bookmarkEnd w:id="217"/>
      <w:bookmarkEnd w:id="218"/>
      <w:bookmarkEnd w:id="219"/>
      <w:bookmarkEnd w:id="220"/>
      <w:bookmarkEnd w:id="221"/>
      <w:bookmarkEnd w:id="222"/>
    </w:p>
    <w:p w14:paraId="1403A22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委托人每次支付监理服务费前，监理人均应提供有效的增值税发票。如果监理人无法提供符合要求的监理服务费发票，委托人有权拒绝支付相应监理服务费，由此造成的相应损失由监理人承担。 </w:t>
      </w:r>
    </w:p>
    <w:p w14:paraId="34A94192">
      <w:pPr>
        <w:pStyle w:val="3"/>
        <w:wordWrap w:val="0"/>
        <w:autoSpaceDE/>
        <w:autoSpaceDN/>
        <w:snapToGrid w:val="0"/>
        <w:spacing w:line="440" w:lineRule="exact"/>
        <w:ind w:firstLine="480"/>
        <w:jc w:val="both"/>
        <w:rPr>
          <w:rFonts w:hint="eastAsia" w:ascii="宋体" w:hAnsi="宋体" w:eastAsia="宋体" w:cs="宋体"/>
          <w:b/>
          <w:snapToGrid w:val="0"/>
          <w:color w:val="auto"/>
          <w:szCs w:val="22"/>
          <w:highlight w:val="none"/>
        </w:rPr>
      </w:pPr>
      <w:bookmarkStart w:id="223" w:name="_Toc21912"/>
      <w:bookmarkStart w:id="224" w:name="_Toc7600"/>
      <w:r>
        <w:rPr>
          <w:rFonts w:hint="eastAsia" w:ascii="宋体" w:hAnsi="宋体" w:eastAsia="宋体" w:cs="宋体"/>
          <w:b/>
          <w:snapToGrid w:val="0"/>
          <w:color w:val="auto"/>
          <w:szCs w:val="22"/>
          <w:highlight w:val="none"/>
          <w:lang w:val="en-US"/>
        </w:rPr>
        <w:t>4</w:t>
      </w:r>
      <w:r>
        <w:rPr>
          <w:rFonts w:hint="eastAsia" w:ascii="宋体" w:hAnsi="宋体" w:eastAsia="宋体" w:cs="宋体"/>
          <w:b/>
          <w:snapToGrid w:val="0"/>
          <w:color w:val="auto"/>
          <w:szCs w:val="22"/>
          <w:highlight w:val="none"/>
          <w:lang w:val="en-US" w:eastAsia="zh-CN"/>
        </w:rPr>
        <w:t>.</w:t>
      </w:r>
      <w:r>
        <w:rPr>
          <w:rFonts w:hint="eastAsia" w:ascii="宋体" w:hAnsi="宋体" w:eastAsia="宋体" w:cs="宋体"/>
          <w:b/>
          <w:snapToGrid w:val="0"/>
          <w:color w:val="auto"/>
          <w:szCs w:val="22"/>
          <w:highlight w:val="none"/>
        </w:rPr>
        <w:t xml:space="preserve"> 监理人的服务内容：</w:t>
      </w:r>
      <w:bookmarkEnd w:id="223"/>
      <w:bookmarkEnd w:id="224"/>
    </w:p>
    <w:p w14:paraId="0F8973BD">
      <w:pPr>
        <w:wordWrap w:val="0"/>
        <w:adjustRightInd w:val="0"/>
        <w:snapToGrid w:val="0"/>
        <w:spacing w:line="440" w:lineRule="exact"/>
        <w:ind w:firstLine="560"/>
        <w:rPr>
          <w:rFonts w:hint="eastAsia" w:ascii="宋体" w:hAnsi="宋体" w:eastAsia="宋体" w:cs="宋体"/>
          <w:color w:val="auto"/>
          <w:highlight w:val="none"/>
        </w:rPr>
      </w:pPr>
      <w:r>
        <w:rPr>
          <w:rFonts w:hint="eastAsia" w:ascii="宋体" w:hAnsi="宋体" w:eastAsia="宋体" w:cs="宋体"/>
          <w:color w:val="auto"/>
          <w:highlight w:val="none"/>
          <w:lang w:val="en-US"/>
        </w:rPr>
        <w:t>4</w:t>
      </w:r>
      <w:r>
        <w:rPr>
          <w:rFonts w:hint="eastAsia" w:ascii="宋体" w:hAnsi="宋体" w:eastAsia="宋体" w:cs="宋体"/>
          <w:color w:val="auto"/>
          <w:highlight w:val="none"/>
        </w:rPr>
        <w:t>.1工程施工阶段服务内容</w:t>
      </w:r>
    </w:p>
    <w:p w14:paraId="1469CB3A">
      <w:pPr>
        <w:wordWrap w:val="0"/>
        <w:adjustRightInd w:val="0"/>
        <w:snapToGrid w:val="0"/>
        <w:spacing w:line="440" w:lineRule="exact"/>
        <w:ind w:firstLine="560"/>
        <w:rPr>
          <w:rFonts w:hint="eastAsia" w:ascii="宋体" w:hAnsi="宋体" w:eastAsia="宋体" w:cs="宋体"/>
          <w:color w:val="auto"/>
          <w:highlight w:val="none"/>
        </w:rPr>
      </w:pPr>
      <w:r>
        <w:rPr>
          <w:rFonts w:hint="eastAsia" w:ascii="宋体" w:hAnsi="宋体" w:eastAsia="宋体" w:cs="宋体"/>
          <w:color w:val="auto"/>
          <w:highlight w:val="none"/>
        </w:rPr>
        <w:t>本工程施工阶段工作，具体包括施工前期准备阶段，施工阶段，竣工验收阶段和工程保修阶段的监理工作。</w:t>
      </w:r>
    </w:p>
    <w:p w14:paraId="33BC41E6">
      <w:pPr>
        <w:wordWrap w:val="0"/>
        <w:adjustRightInd w:val="0"/>
        <w:snapToGrid w:val="0"/>
        <w:spacing w:line="440" w:lineRule="exact"/>
        <w:ind w:firstLine="560"/>
        <w:rPr>
          <w:rFonts w:hint="eastAsia" w:ascii="宋体" w:hAnsi="宋体" w:eastAsia="宋体" w:cs="宋体"/>
          <w:color w:val="auto"/>
          <w:highlight w:val="none"/>
        </w:rPr>
      </w:pPr>
      <w:r>
        <w:rPr>
          <w:rFonts w:hint="eastAsia" w:ascii="宋体" w:hAnsi="宋体" w:eastAsia="宋体" w:cs="宋体"/>
          <w:color w:val="auto"/>
          <w:highlight w:val="none"/>
          <w:lang w:val="en-US"/>
        </w:rPr>
        <w:t>4.</w:t>
      </w:r>
      <w:r>
        <w:rPr>
          <w:rFonts w:hint="eastAsia" w:ascii="宋体" w:hAnsi="宋体" w:eastAsia="宋体" w:cs="宋体"/>
          <w:color w:val="auto"/>
          <w:highlight w:val="none"/>
        </w:rPr>
        <w:t>1.1参与审阅施工图纸。</w:t>
      </w:r>
    </w:p>
    <w:p w14:paraId="3EFCBB53">
      <w:pPr>
        <w:wordWrap w:val="0"/>
        <w:adjustRightInd w:val="0"/>
        <w:snapToGrid w:val="0"/>
        <w:spacing w:line="440" w:lineRule="exact"/>
        <w:ind w:firstLine="560"/>
        <w:rPr>
          <w:rFonts w:hint="eastAsia" w:ascii="宋体" w:hAnsi="宋体" w:eastAsia="宋体" w:cs="宋体"/>
          <w:color w:val="auto"/>
          <w:highlight w:val="none"/>
        </w:rPr>
      </w:pPr>
      <w:r>
        <w:rPr>
          <w:rFonts w:hint="eastAsia" w:ascii="宋体" w:hAnsi="宋体" w:eastAsia="宋体" w:cs="宋体"/>
          <w:color w:val="auto"/>
          <w:highlight w:val="none"/>
          <w:lang w:val="en-US"/>
        </w:rPr>
        <w:t>4</w:t>
      </w:r>
      <w:r>
        <w:rPr>
          <w:rFonts w:hint="eastAsia" w:ascii="宋体" w:hAnsi="宋体" w:eastAsia="宋体" w:cs="宋体"/>
          <w:color w:val="auto"/>
          <w:highlight w:val="none"/>
        </w:rPr>
        <w:t>.1.2协助招标人审核各项工程和设备质量，提出审核意见，并协助起草合同、完善合同条款。</w:t>
      </w:r>
    </w:p>
    <w:p w14:paraId="6098ECA3">
      <w:pPr>
        <w:wordWrap w:val="0"/>
        <w:adjustRightInd w:val="0"/>
        <w:snapToGrid w:val="0"/>
        <w:spacing w:line="440" w:lineRule="exact"/>
        <w:ind w:firstLine="560"/>
        <w:rPr>
          <w:rFonts w:hint="eastAsia" w:ascii="宋体" w:hAnsi="宋体" w:eastAsia="宋体" w:cs="宋体"/>
          <w:color w:val="auto"/>
          <w:highlight w:val="none"/>
        </w:rPr>
      </w:pPr>
      <w:r>
        <w:rPr>
          <w:rFonts w:hint="eastAsia" w:ascii="宋体" w:hAnsi="宋体" w:eastAsia="宋体" w:cs="宋体"/>
          <w:color w:val="auto"/>
          <w:highlight w:val="none"/>
          <w:lang w:val="en-US"/>
        </w:rPr>
        <w:t>4</w:t>
      </w:r>
      <w:r>
        <w:rPr>
          <w:rFonts w:hint="eastAsia" w:ascii="宋体" w:hAnsi="宋体" w:eastAsia="宋体" w:cs="宋体"/>
          <w:color w:val="auto"/>
          <w:highlight w:val="none"/>
        </w:rPr>
        <w:t>.1.3协助招标人办理开工手续。</w:t>
      </w:r>
    </w:p>
    <w:p w14:paraId="287D7DE5">
      <w:pPr>
        <w:wordWrap w:val="0"/>
        <w:adjustRightInd w:val="0"/>
        <w:snapToGrid w:val="0"/>
        <w:spacing w:line="440" w:lineRule="exact"/>
        <w:ind w:firstLine="560"/>
        <w:rPr>
          <w:rFonts w:hint="eastAsia" w:ascii="宋体" w:hAnsi="宋体" w:eastAsia="宋体" w:cs="宋体"/>
          <w:color w:val="auto"/>
          <w:highlight w:val="none"/>
        </w:rPr>
      </w:pPr>
      <w:r>
        <w:rPr>
          <w:rFonts w:hint="eastAsia" w:ascii="宋体" w:hAnsi="宋体" w:eastAsia="宋体" w:cs="宋体"/>
          <w:color w:val="auto"/>
          <w:highlight w:val="none"/>
          <w:lang w:val="en-US"/>
        </w:rPr>
        <w:t>4</w:t>
      </w:r>
      <w:r>
        <w:rPr>
          <w:rFonts w:hint="eastAsia" w:ascii="宋体" w:hAnsi="宋体" w:eastAsia="宋体" w:cs="宋体"/>
          <w:color w:val="auto"/>
          <w:highlight w:val="none"/>
        </w:rPr>
        <w:t>.1.4组织相关单位进行设计交底和施工图会审，负责做好会议记录和图纸会审记录。</w:t>
      </w:r>
    </w:p>
    <w:p w14:paraId="1EBDFF14">
      <w:pPr>
        <w:wordWrap w:val="0"/>
        <w:adjustRightInd w:val="0"/>
        <w:snapToGrid w:val="0"/>
        <w:spacing w:line="44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4</w:t>
      </w:r>
      <w:r>
        <w:rPr>
          <w:rFonts w:hint="eastAsia" w:ascii="宋体" w:hAnsi="宋体" w:eastAsia="宋体" w:cs="宋体"/>
          <w:color w:val="auto"/>
          <w:highlight w:val="none"/>
        </w:rPr>
        <w:t>.1.5现场的移交：对现场的原始场平进行测量，作出书面记录，并在开工之前及时向施工单位移交，其次是测量放线定位的移交。</w:t>
      </w:r>
    </w:p>
    <w:p w14:paraId="0663DB04">
      <w:pPr>
        <w:wordWrap w:val="0"/>
        <w:adjustRightInd w:val="0"/>
        <w:snapToGrid w:val="0"/>
        <w:spacing w:line="44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4</w:t>
      </w:r>
      <w:r>
        <w:rPr>
          <w:rFonts w:hint="eastAsia" w:ascii="宋体" w:hAnsi="宋体" w:eastAsia="宋体" w:cs="宋体"/>
          <w:color w:val="auto"/>
          <w:highlight w:val="none"/>
        </w:rPr>
        <w:t>.1.6审查施工单位提出的施工组织设计、施工技术方案、施工进度计划、施工质量保证体系和施工安全保证体系。</w:t>
      </w:r>
    </w:p>
    <w:p w14:paraId="08F1A246">
      <w:pPr>
        <w:wordWrap w:val="0"/>
        <w:adjustRightInd w:val="0"/>
        <w:snapToGrid w:val="0"/>
        <w:spacing w:line="44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4</w:t>
      </w:r>
      <w:r>
        <w:rPr>
          <w:rFonts w:hint="eastAsia" w:ascii="宋体" w:hAnsi="宋体" w:eastAsia="宋体" w:cs="宋体"/>
          <w:color w:val="auto"/>
          <w:highlight w:val="none"/>
        </w:rPr>
        <w:t>.1.7督促、检查施工单位严格执行工程承包合同和国家工程技术规范、标准，协调招标人和施工单位之间的关系。</w:t>
      </w:r>
    </w:p>
    <w:p w14:paraId="4CDC00CB">
      <w:pPr>
        <w:wordWrap w:val="0"/>
        <w:adjustRightInd w:val="0"/>
        <w:snapToGrid w:val="0"/>
        <w:spacing w:line="44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4</w:t>
      </w:r>
      <w:r>
        <w:rPr>
          <w:rFonts w:hint="eastAsia" w:ascii="宋体" w:hAnsi="宋体" w:eastAsia="宋体" w:cs="宋体"/>
          <w:color w:val="auto"/>
          <w:highlight w:val="none"/>
        </w:rPr>
        <w:t>.1.8审核施工单位提供的材料、设备、构配件和实际的数量及质量，按照规范和质监站的要求，对相关的材料进行见证取样复验。</w:t>
      </w:r>
    </w:p>
    <w:p w14:paraId="7CA926C6">
      <w:pPr>
        <w:wordWrap w:val="0"/>
        <w:adjustRightInd w:val="0"/>
        <w:snapToGrid w:val="0"/>
        <w:spacing w:line="44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4</w:t>
      </w:r>
      <w:r>
        <w:rPr>
          <w:rFonts w:hint="eastAsia" w:ascii="宋体" w:hAnsi="宋体" w:eastAsia="宋体" w:cs="宋体"/>
          <w:color w:val="auto"/>
          <w:highlight w:val="none"/>
        </w:rPr>
        <w:t>.1.9根据施工单位提交的施工进度计划协助招标人督促现场施工进度；审核经质量验收合格的工程量，协助招标人进行工程竣工验收工作。</w:t>
      </w:r>
    </w:p>
    <w:p w14:paraId="2BFF898D">
      <w:pPr>
        <w:wordWrap w:val="0"/>
        <w:adjustRightInd w:val="0"/>
        <w:snapToGrid w:val="0"/>
        <w:spacing w:line="44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4</w:t>
      </w:r>
      <w:r>
        <w:rPr>
          <w:rFonts w:hint="eastAsia" w:ascii="宋体" w:hAnsi="宋体" w:eastAsia="宋体" w:cs="宋体"/>
          <w:color w:val="auto"/>
          <w:highlight w:val="none"/>
        </w:rPr>
        <w:t>.1.10结合工程特点，审批施工单位报送的施工总进度计划；审批施工单位编制季月度施工计划；分阶段协调施工进度计划，及时提出调整意见，督促施工单位实施进度计划，在实际控制中，对实际工期不断检查，发现偏离进度计划及时督促承包方采取措施，做到有效的动态控制。</w:t>
      </w:r>
    </w:p>
    <w:p w14:paraId="4AD760C1">
      <w:pPr>
        <w:wordWrap w:val="0"/>
        <w:adjustRightInd w:val="0"/>
        <w:snapToGrid w:val="0"/>
        <w:spacing w:line="44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4</w:t>
      </w:r>
      <w:r>
        <w:rPr>
          <w:rFonts w:hint="eastAsia" w:ascii="宋体" w:hAnsi="宋体" w:eastAsia="宋体" w:cs="宋体"/>
          <w:color w:val="auto"/>
          <w:highlight w:val="none"/>
        </w:rPr>
        <w:t>.1.11督促施工单位严格按现行规范、规程、强制性质量控制标准和设计要求施工、控制工程质量。</w:t>
      </w:r>
    </w:p>
    <w:p w14:paraId="6CA07F14">
      <w:pPr>
        <w:wordWrap w:val="0"/>
        <w:adjustRightInd w:val="0"/>
        <w:snapToGrid w:val="0"/>
        <w:spacing w:line="44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4</w:t>
      </w:r>
      <w:r>
        <w:rPr>
          <w:rFonts w:hint="eastAsia" w:ascii="宋体" w:hAnsi="宋体" w:eastAsia="宋体" w:cs="宋体"/>
          <w:color w:val="auto"/>
          <w:highlight w:val="none"/>
        </w:rPr>
        <w:t>.1.12在实施过程中，监理采取程序报验检查、平行检查、旁站检查、巡视检查、定期与不定期检查等各种手段，按照规范和施工组织设计的要求，克服施工过程中的质量通病。</w:t>
      </w:r>
    </w:p>
    <w:p w14:paraId="2AAC1009">
      <w:pPr>
        <w:wordWrap w:val="0"/>
        <w:adjustRightInd w:val="0"/>
        <w:snapToGrid w:val="0"/>
        <w:spacing w:line="44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4</w:t>
      </w:r>
      <w:r>
        <w:rPr>
          <w:rFonts w:hint="eastAsia" w:ascii="宋体" w:hAnsi="宋体" w:eastAsia="宋体" w:cs="宋体"/>
          <w:color w:val="auto"/>
          <w:highlight w:val="none"/>
        </w:rPr>
        <w:t>.1.13督促、检查施工单位落实施工安全保证措施。</w:t>
      </w:r>
    </w:p>
    <w:p w14:paraId="4B4B3DA9">
      <w:pPr>
        <w:wordWrap w:val="0"/>
        <w:adjustRightInd w:val="0"/>
        <w:snapToGrid w:val="0"/>
        <w:spacing w:line="44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4</w:t>
      </w:r>
      <w:r>
        <w:rPr>
          <w:rFonts w:hint="eastAsia" w:ascii="宋体" w:hAnsi="宋体" w:eastAsia="宋体" w:cs="宋体"/>
          <w:color w:val="auto"/>
          <w:highlight w:val="none"/>
        </w:rPr>
        <w:t>.1.14协调参建各方之间的争议和冲突，协调各专业施工单位之间的关系，协调各专业施工作业的交接。</w:t>
      </w:r>
    </w:p>
    <w:p w14:paraId="6081864F">
      <w:pPr>
        <w:wordWrap w:val="0"/>
        <w:adjustRightInd w:val="0"/>
        <w:snapToGrid w:val="0"/>
        <w:spacing w:line="44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4</w:t>
      </w:r>
      <w:r>
        <w:rPr>
          <w:rFonts w:hint="eastAsia" w:ascii="宋体" w:hAnsi="宋体" w:eastAsia="宋体" w:cs="宋体"/>
          <w:color w:val="auto"/>
          <w:highlight w:val="none"/>
        </w:rPr>
        <w:t>.1.15组织分项工程和隐蔽工程的检查、验收，签发工程验收凭证。</w:t>
      </w:r>
    </w:p>
    <w:p w14:paraId="2EF14243">
      <w:pPr>
        <w:wordWrap w:val="0"/>
        <w:adjustRightInd w:val="0"/>
        <w:snapToGrid w:val="0"/>
        <w:spacing w:line="44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4</w:t>
      </w:r>
      <w:r>
        <w:rPr>
          <w:rFonts w:hint="eastAsia" w:ascii="宋体" w:hAnsi="宋体" w:eastAsia="宋体" w:cs="宋体"/>
          <w:color w:val="auto"/>
          <w:highlight w:val="none"/>
        </w:rPr>
        <w:t>.1.16督促承建商整理合同文件和技术档案资料。</w:t>
      </w:r>
    </w:p>
    <w:p w14:paraId="51C97CBB">
      <w:pPr>
        <w:wordWrap w:val="0"/>
        <w:adjustRightInd w:val="0"/>
        <w:snapToGrid w:val="0"/>
        <w:spacing w:line="44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4</w:t>
      </w:r>
      <w:r>
        <w:rPr>
          <w:rFonts w:hint="eastAsia" w:ascii="宋体" w:hAnsi="宋体" w:eastAsia="宋体" w:cs="宋体"/>
          <w:color w:val="auto"/>
          <w:highlight w:val="none"/>
        </w:rPr>
        <w:t>.1.17组织招标人、施工单位、设计单位进行竣工预验收。</w:t>
      </w:r>
    </w:p>
    <w:p w14:paraId="37AA7D29">
      <w:pPr>
        <w:wordWrap w:val="0"/>
        <w:adjustRightInd w:val="0"/>
        <w:snapToGrid w:val="0"/>
        <w:spacing w:line="44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4</w:t>
      </w:r>
      <w:r>
        <w:rPr>
          <w:rFonts w:hint="eastAsia" w:ascii="宋体" w:hAnsi="宋体" w:eastAsia="宋体" w:cs="宋体"/>
          <w:color w:val="auto"/>
          <w:highlight w:val="none"/>
        </w:rPr>
        <w:t>.1.18提出工程质量评估报告。</w:t>
      </w:r>
    </w:p>
    <w:p w14:paraId="5B5CC3AB">
      <w:pPr>
        <w:wordWrap w:val="0"/>
        <w:adjustRightInd w:val="0"/>
        <w:snapToGrid w:val="0"/>
        <w:spacing w:line="44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4</w:t>
      </w:r>
      <w:r>
        <w:rPr>
          <w:rFonts w:hint="eastAsia" w:ascii="宋体" w:hAnsi="宋体" w:eastAsia="宋体" w:cs="宋体"/>
          <w:color w:val="auto"/>
          <w:highlight w:val="none"/>
        </w:rPr>
        <w:t>.1.19检查工程状况，如发生质量事故，则参与事故的分析和处理，并鉴定质量责任。</w:t>
      </w:r>
    </w:p>
    <w:p w14:paraId="123C94F7">
      <w:pPr>
        <w:wordWrap w:val="0"/>
        <w:adjustRightInd w:val="0"/>
        <w:snapToGrid w:val="0"/>
        <w:spacing w:line="44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4</w:t>
      </w:r>
      <w:r>
        <w:rPr>
          <w:rFonts w:hint="eastAsia" w:ascii="宋体" w:hAnsi="宋体" w:eastAsia="宋体" w:cs="宋体"/>
          <w:color w:val="auto"/>
          <w:highlight w:val="none"/>
        </w:rPr>
        <w:t>.1.20督促施工单位在工程竣工验收后，整理工程交工资料和竣工图纸。</w:t>
      </w:r>
    </w:p>
    <w:p w14:paraId="7AA74297">
      <w:pPr>
        <w:wordWrap w:val="0"/>
        <w:adjustRightInd w:val="0"/>
        <w:snapToGrid w:val="0"/>
        <w:spacing w:line="44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4</w:t>
      </w:r>
      <w:r>
        <w:rPr>
          <w:rFonts w:hint="eastAsia" w:ascii="宋体" w:hAnsi="宋体" w:eastAsia="宋体" w:cs="宋体"/>
          <w:color w:val="auto"/>
          <w:highlight w:val="none"/>
        </w:rPr>
        <w:t>.1.21督促完善签署工程保修协议，督促施工单位回访。</w:t>
      </w:r>
    </w:p>
    <w:p w14:paraId="70CB6E45">
      <w:pPr>
        <w:wordWrap w:val="0"/>
        <w:adjustRightInd w:val="0"/>
        <w:snapToGrid w:val="0"/>
        <w:spacing w:line="44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4</w:t>
      </w:r>
      <w:r>
        <w:rPr>
          <w:rFonts w:hint="eastAsia" w:ascii="宋体" w:hAnsi="宋体" w:eastAsia="宋体" w:cs="宋体"/>
          <w:color w:val="auto"/>
          <w:highlight w:val="none"/>
        </w:rPr>
        <w:t>.1.22督促施工单位及时完成未完工程尾项，协助招标人督促施工单位按照国家有关规定和保修协议开展维修工作，维修工程出现的缺陷，保证维修工作顺利进行。</w:t>
      </w:r>
    </w:p>
    <w:p w14:paraId="4A7AB7B6">
      <w:pPr>
        <w:wordWrap w:val="0"/>
        <w:adjustRightInd w:val="0"/>
        <w:snapToGrid w:val="0"/>
        <w:spacing w:line="44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rPr>
        <w:t>4</w:t>
      </w:r>
      <w:r>
        <w:rPr>
          <w:rFonts w:hint="eastAsia" w:ascii="宋体" w:hAnsi="宋体" w:eastAsia="宋体" w:cs="宋体"/>
          <w:color w:val="auto"/>
          <w:highlight w:val="none"/>
        </w:rPr>
        <w:t>.1.23保修期间如出现工程质量问题，接招标人通知后参与调查、分析，确定发生工程质量问题的原因责任，共同研究修补措施，并负责监督责任单位修补工作。</w:t>
      </w:r>
    </w:p>
    <w:p w14:paraId="558C09DC">
      <w:pPr>
        <w:pStyle w:val="3"/>
        <w:wordWrap w:val="0"/>
        <w:autoSpaceDE/>
        <w:autoSpaceDN/>
        <w:snapToGrid w:val="0"/>
        <w:spacing w:line="440" w:lineRule="exact"/>
        <w:ind w:firstLine="480"/>
        <w:jc w:val="both"/>
        <w:rPr>
          <w:rFonts w:hint="eastAsia" w:ascii="宋体" w:hAnsi="宋体" w:eastAsia="宋体" w:cs="宋体"/>
          <w:b/>
          <w:snapToGrid w:val="0"/>
          <w:color w:val="auto"/>
          <w:sz w:val="24"/>
          <w:szCs w:val="24"/>
          <w:highlight w:val="none"/>
          <w:lang w:val="en-US" w:eastAsia="zh-CN"/>
        </w:rPr>
      </w:pPr>
      <w:bookmarkStart w:id="225" w:name="_Toc14282"/>
      <w:r>
        <w:rPr>
          <w:rFonts w:hint="eastAsia" w:ascii="宋体" w:hAnsi="宋体" w:eastAsia="宋体" w:cs="宋体"/>
          <w:b/>
          <w:snapToGrid w:val="0"/>
          <w:color w:val="auto"/>
          <w:szCs w:val="22"/>
          <w:highlight w:val="none"/>
          <w:lang w:val="en-US"/>
        </w:rPr>
        <w:t>5</w:t>
      </w:r>
      <w:r>
        <w:rPr>
          <w:rFonts w:hint="eastAsia" w:ascii="宋体" w:hAnsi="宋体" w:eastAsia="宋体" w:cs="宋体"/>
          <w:b/>
          <w:snapToGrid w:val="0"/>
          <w:color w:val="auto"/>
          <w:szCs w:val="22"/>
          <w:highlight w:val="none"/>
        </w:rPr>
        <w:t>. 监理人违约及违约责任</w:t>
      </w:r>
      <w:bookmarkEnd w:id="225"/>
    </w:p>
    <w:p w14:paraId="38BEDCAB">
      <w:pPr>
        <w:ind w:firstLine="480" w:firstLineChars="200"/>
        <w:rPr>
          <w:rFonts w:hint="eastAsia"/>
        </w:rPr>
      </w:pPr>
      <w:r>
        <w:rPr>
          <w:rFonts w:hint="eastAsia"/>
          <w:lang w:val="en-US"/>
        </w:rPr>
        <w:t>5</w:t>
      </w:r>
      <w:r>
        <w:rPr>
          <w:rFonts w:hint="eastAsia"/>
        </w:rPr>
        <w:t>.1 监理人的违约责任</w:t>
      </w:r>
    </w:p>
    <w:p w14:paraId="3F5E737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eastAsia="zh-CN"/>
        </w:rPr>
        <w:t>5</w:t>
      </w:r>
      <w:r>
        <w:rPr>
          <w:rFonts w:hint="eastAsia" w:ascii="宋体" w:hAnsi="宋体" w:eastAsia="宋体" w:cs="宋体"/>
          <w:color w:val="auto"/>
          <w:kern w:val="0"/>
          <w:sz w:val="24"/>
          <w:szCs w:val="24"/>
          <w:highlight w:val="none"/>
          <w:u w:val="none"/>
          <w:lang w:val="en-US"/>
        </w:rPr>
        <w:t>.1.1监理人赔偿金额的计算方法：监理人在合同生效期间内，如因失职或其他过失行为造成委托人的经济损失的，应向委托人赔偿所有经济损失，包括但不限于以下内容：</w:t>
      </w:r>
    </w:p>
    <w:p w14:paraId="03C9A52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eastAsia="zh-CN"/>
        </w:rPr>
        <w:t>5</w:t>
      </w:r>
      <w:r>
        <w:rPr>
          <w:rFonts w:hint="eastAsia" w:ascii="宋体" w:hAnsi="宋体" w:eastAsia="宋体" w:cs="宋体"/>
          <w:color w:val="auto"/>
          <w:kern w:val="0"/>
          <w:sz w:val="24"/>
          <w:szCs w:val="24"/>
          <w:highlight w:val="none"/>
          <w:u w:val="none"/>
          <w:lang w:val="en-US"/>
        </w:rPr>
        <w:t>.1.1.1因监理人在本工程施工过程中，发出错误指令或指令不及时或越权审批设计变更或旁站不到位或其它因监理人自身失误造成的原因等，致使本工程在投资、工期、质量、安全、文明施工等方面给委托人造成损失的，委托人将要求监理人进行赔偿，具体约定如下：</w:t>
      </w:r>
    </w:p>
    <w:p w14:paraId="32F8EF4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1）因监理人原因造成工程投资增加的，除新增投资部分无须支付费用外，委托人将根据新增工程投资与合同签约酬金的比率，按相应比例双倍扣减合同签约酬金；若新增工程投资比率超过合同签约酬金的20%时，委托人有权单方解除监理合同，并要求监理人赔偿委托人由此遭受的所有损失，以不超过监理酬金总额为限。</w:t>
      </w:r>
    </w:p>
    <w:p w14:paraId="34779DA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（2）工程开工后，每7天检查一次进度，凡关键线路上的项目,因监理人原因，造成实际工期与计划工期比较：</w:t>
      </w:r>
    </w:p>
    <w:p w14:paraId="176443A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①累计延误10天以内的，书面警告；</w:t>
      </w:r>
    </w:p>
    <w:p w14:paraId="5A9614F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②累计延误11-20天的，委托人下达整改通知单，并要求监理人支付违约金1万元；</w:t>
      </w:r>
    </w:p>
    <w:p w14:paraId="0EB6637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 xml:space="preserve">③累计延误21-30天的，委托人有权要求监理人支付违约金2万元；累计延误30天以上的，每增加一天再支付2千元/天的违约金； </w:t>
      </w:r>
    </w:p>
    <w:p w14:paraId="74E6542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④累计延误60天以上的，监理人除按前款约定支付违约金外，委托人还有权立即解除合同，期间所有的损失由监理人负责。对于后续工作，监理人必须无条件给予配合；</w:t>
      </w:r>
    </w:p>
    <w:p w14:paraId="5A60034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⑤如工程竣工验收合格时，工期满足合同约定的，则委托人将监理人已交纳的工期违约金返还；因监理人原因导致实际进度落后于计划进度的，监理人无权因增加整改措施要求委托人支付任何费用。工程进度计划即使经委托人确认，也不能免除监理人根据合同约定应承担的任何责任和义务。</w:t>
      </w:r>
    </w:p>
    <w:p w14:paraId="39BE1CF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⑥误期每日赔偿费：误期是指实际竣工验收工期超出合同工期的天数。因监理人原因，导致误期在15日历天内的，每延误一天应支付签约酬金0.1‰的违约金；误期在16—30日历天内的，每延误一天应支付签约酬金0.2‰的违约金；误期在31—45日历天内的，每延误一天应支付签约酬金0.3‰的违约金；</w:t>
      </w:r>
      <w:r>
        <w:rPr>
          <w:rFonts w:hint="eastAsia" w:hAnsi="宋体" w:cs="宋体"/>
          <w:color w:val="auto"/>
          <w:kern w:val="0"/>
          <w:sz w:val="24"/>
          <w:szCs w:val="24"/>
          <w:highlight w:val="none"/>
          <w:u w:val="none"/>
          <w:lang w:val="en-US" w:eastAsia="zh-CN"/>
        </w:rPr>
        <w:t>以此类推</w:t>
      </w:r>
      <w:r>
        <w:rPr>
          <w:rFonts w:hint="eastAsia" w:ascii="宋体" w:hAnsi="宋体" w:eastAsia="宋体" w:cs="宋体"/>
          <w:color w:val="auto"/>
          <w:kern w:val="0"/>
          <w:sz w:val="24"/>
          <w:szCs w:val="24"/>
          <w:highlight w:val="none"/>
          <w:u w:val="none"/>
          <w:lang w:val="en-US"/>
        </w:rPr>
        <w:t>，分段计算并累加。</w:t>
      </w:r>
    </w:p>
    <w:p w14:paraId="4F737CE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3）因监理人监督不力造成质量事故，需要返工的，除返工部分无须支付费用外，委托人有权根据遭受的实际损失与合同签约酬金的比率，按相应比例双倍扣减合同签约酬金，并要求监理承担严重违约责任；情节严重的, 除按照前述扣减监理费外，委托人有权立即解除合同，并要求监理人赔偿相应损失。对于后续工作，监理人必须无条件给予配合。</w:t>
      </w:r>
    </w:p>
    <w:p w14:paraId="004811F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（4）若出现监理人盖章确认的工程竣工图与现场实际不符的，一经发现，监理人须承担严重违约一次，且赔偿委托人由此遭受的实际损失。</w:t>
      </w:r>
    </w:p>
    <w:p w14:paraId="52F0CDC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（5）因监理人责任导致工程（各分部、单位及整体工程）质量一次验收不合格，委托人将要求监理人承担一般违约责任一次；情节严重的,委托人有权要求监理人赔偿委托人由此遭受的所有损失。</w:t>
      </w:r>
    </w:p>
    <w:p w14:paraId="0CD752F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eastAsia="zh-CN"/>
        </w:rPr>
        <w:t>5</w:t>
      </w:r>
      <w:r>
        <w:rPr>
          <w:rFonts w:hint="eastAsia" w:ascii="宋体" w:hAnsi="宋体" w:eastAsia="宋体" w:cs="宋体"/>
          <w:color w:val="auto"/>
          <w:kern w:val="0"/>
          <w:sz w:val="24"/>
          <w:szCs w:val="24"/>
          <w:highlight w:val="none"/>
          <w:u w:val="none"/>
          <w:lang w:val="en-US"/>
        </w:rPr>
        <w:t>.1.1.2当监理人无正当理由而不履行或没有充分履行其相关承诺及监理义务、本合同中约定的监理工作内容的，委托人将要求监理人进行赔偿并承担相应的违约责任，具体约定如下：</w:t>
      </w:r>
    </w:p>
    <w:p w14:paraId="33F781B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（1）监理人未按照本合同、投标文件和《监理规划》的承诺建立组织架构、派驻监理人员和投入设备的：</w:t>
      </w:r>
    </w:p>
    <w:p w14:paraId="637361E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①在委托人书面通知监理人进场后3天内，监理人承诺的总监理工程师及总监代表不到位，或到位后又离开，造成该岗位空缺的，委托人一旦发现，将要求监理人做出书面解释并保证人员限期到位，同时将要求监理人承担一般违约责任1次；如果监理人拒不配合，情节严重，影响工程进度和质量的，委托人将要求监理人承担严重违约责任直至解除合同，并要求监理人承担由此造成的委托人损失。</w:t>
      </w:r>
    </w:p>
    <w:p w14:paraId="7D0E924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②总监理工程师及总监代表必须负责本项目的日常监理工作，保证总监理工程师每周不少于3天在本工程现场办公,总监代表必须专职于本项目,否则一经委托人发现，监理人除限期纠正外，还必须承担一般违约责任1次；限期内未纠正或被委托人再次发现的，监理人必须承担严重违约责任1次，委托人有权要求更换总监理工程师或总监代表，且更换总监理工程师或总监代表资历不低于招标要求。如果监理人拒不配合，情节严重，影响工程进度和质量的，委托人有权解除合同，由此造成委托人的损失由监理人承担，以不超过监理酬金总额为限。</w:t>
      </w:r>
    </w:p>
    <w:p w14:paraId="37BADE5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③在委托人书面通知监理人进场后3天内，监理人投标时承诺的主要监理人员不到位，或到位后又离开，造成该岗位空缺，以及未按承诺依时、足额投入有关设备，委托人一经发现将要求监理人做出书面解释并保证人员、设备限期到位；上述情况每累计出现三次，监理人承担一般违约责任1次；如果监理人拒不配合，情节严重，影响工程进度和质量的，监理人承担严重违约责任直至解除合同，由此造成委托人的损失由监理人承担。</w:t>
      </w:r>
    </w:p>
    <w:p w14:paraId="4F27C05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④非因不可抗力因素（如退休、离职、重病、死亡导致不能履职的）一般不得调换总监或更换主要监理人员。监理人如需要调换总监理工程师及主要监理人员，必须事先经过委托人书面同意。如监理人未经委托人书面同意擅自调换的或不是因上述不可抗力因素申请调换的，除必须限期纠正外，监理人必须承担一般违约责任1次。</w:t>
      </w:r>
    </w:p>
    <w:p w14:paraId="6058E8F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2）工程施工过程中，按有关规定需要监理人进行旁站监督的，监理人没有到场，或者到场后没有进行监督，或发现质量问题后没有及时处理，没有向委托人报告，被委托人发现后，监理人必须承担一般违约责任1次。累计三次，委托人将要求监理人再承担严重违约责任1次。</w:t>
      </w:r>
    </w:p>
    <w:p w14:paraId="594D203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3）对于监理人现场的管理机构人员不到位、擅自离场，管理人员工作能力、工作态度存在严重不足，监理人不进行检查、督促、处理，不向委托人报告，被委托人发现后，监理人除必须限期纠正外，每累计三次，监理人承担一般违约责任1次。</w:t>
      </w:r>
    </w:p>
    <w:p w14:paraId="08C7A0D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4）承包人未按经审批的施工组织方案的承诺投入机械、设备、材料等，监理人对此不进行检查、督促、处理，不向委托人报告，被委托人发现后，监理人除必须限期纠正外，每累计三次，监理人必须承担一般违约责任1次。</w:t>
      </w:r>
    </w:p>
    <w:p w14:paraId="3BA7370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5）工程施工的各主要节点工期比计划滞后5天以上（包括5天），监理人不督促承包人进行整改，不向委托人报告，对整个工程的按期完工不能起到监管作用，被委托人发现后，除必须限期纠正外，监理人必须承担一般违约责任1次。</w:t>
      </w:r>
    </w:p>
    <w:p w14:paraId="19EDB42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6）对于承包人每次材料进场，监理人不进行检查；对已进场的材料，监理人不按有关规定及时进行抽查、送检，监理人承担一般违约责任1次。如发现有不合格材料使用于工程上并造成无法弥补的损失时，视为质量事故，监理人必须承担严重违约责任1次。</w:t>
      </w:r>
    </w:p>
    <w:p w14:paraId="5EFD687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7）承包人未按经审批的施工组织方案的承诺做好安全防护、文明施工措施，没有按有关规定做到安全生产，监理人不督促施工单位进行整改，不作处理，不向委托人报告，被委托人发现后，监理人除必须限期纠正外，每累计出现三次，监理人必须承担一般违约责任1次。由此而发生安全生产事故，或被上级主管部门通报批评，或被新闻媒体曝光的，监理人必须承担严重违约责任1次。</w:t>
      </w:r>
    </w:p>
    <w:p w14:paraId="3B5064F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（8）承包人的施工质量，经监理人检验为合格，但经委托人或工程质量监督机构抽查，发现质量不合格</w:t>
      </w:r>
      <w:r>
        <w:rPr>
          <w:rFonts w:hint="eastAsia" w:hAnsi="宋体" w:cs="宋体"/>
          <w:color w:val="auto"/>
          <w:kern w:val="0"/>
          <w:sz w:val="24"/>
          <w:szCs w:val="24"/>
          <w:highlight w:val="none"/>
          <w:u w:val="none"/>
          <w:lang w:val="en-US" w:eastAsia="zh-CN"/>
        </w:rPr>
        <w:t>或</w:t>
      </w:r>
      <w:r>
        <w:rPr>
          <w:rFonts w:hint="eastAsia" w:ascii="宋体" w:hAnsi="宋体" w:eastAsia="宋体" w:cs="宋体"/>
          <w:color w:val="auto"/>
          <w:kern w:val="0"/>
          <w:sz w:val="24"/>
          <w:szCs w:val="24"/>
          <w:highlight w:val="none"/>
          <w:u w:val="none"/>
          <w:lang w:val="en-US"/>
        </w:rPr>
        <w:t>未按设计要求和有关规范进行施工的，监理人必须承担严重违约责任和经济赔偿。</w:t>
      </w:r>
    </w:p>
    <w:p w14:paraId="2B84EF7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9）对于承包人提交的现场签证资料，监理人未有准确、真实的现场原始记录或不进行现场复核就给予签认，经委托人检查，发现签认的文件有误的，除必须限期纠正外，监理人必须承担严重违约责任1次。对于现场签证未经过专业造价员审核</w:t>
      </w:r>
      <w:r>
        <w:rPr>
          <w:rFonts w:hint="eastAsia" w:hAnsi="宋体" w:cs="宋体"/>
          <w:color w:val="auto"/>
          <w:kern w:val="0"/>
          <w:sz w:val="24"/>
          <w:szCs w:val="24"/>
          <w:highlight w:val="none"/>
          <w:u w:val="none"/>
          <w:lang w:val="en-US" w:eastAsia="zh-CN"/>
        </w:rPr>
        <w:t>或</w:t>
      </w:r>
      <w:r>
        <w:rPr>
          <w:rFonts w:hint="eastAsia" w:ascii="宋体" w:hAnsi="宋体" w:eastAsia="宋体" w:cs="宋体"/>
          <w:color w:val="auto"/>
          <w:kern w:val="0"/>
          <w:sz w:val="24"/>
          <w:szCs w:val="24"/>
          <w:highlight w:val="none"/>
          <w:u w:val="none"/>
          <w:lang w:val="en-US"/>
        </w:rPr>
        <w:t>经过专业造价员审核而未在规定时间内报送委托人，除必须限期纠正外，监理人也必须承担严重违约责任1次。</w:t>
      </w:r>
    </w:p>
    <w:p w14:paraId="74483E8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10）对承包人提交的施工方案、设计变更，监理人对其中明显不符合现场实际的部分，或者与招投标文件不符、会引起委托人投资增加和工期延误的部分，不进行认真审核就给予同意，被审查发现后，除必须限期纠正外，监理人必须承担严重违约责任1次。</w:t>
      </w:r>
    </w:p>
    <w:p w14:paraId="0E186D0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 xml:space="preserve">（11）对于承包人提交的请款报告，监理人不按实际完成的工作量进行审核，不按合同要求签署拨款意见，被审查发现后，除必须限期纠正外，监理人必须承担严重违约责任1次；如造成委托人超进度支付工程款，监理人必须承担严重违约责任2次。  </w:t>
      </w:r>
    </w:p>
    <w:p w14:paraId="6D78236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12）监理人违约行为的直接责任人，其违约行为达到严重违约（或相当于严重违约）1次，主管人员因其下属的严重违约（或相当于严重违约）累计次数达到3次，则委托人有权认为该直接责任人或主管人员已不适于继续担任本工程的监理工作，并有权要求监理人限期更换该人员，直到终止合同，监理人必须无条件接受，并承担由此引起的后果及费用；如监理人拒不执行，则自收到委托人的更换要求7天后，委托人可认为该岗位已空缺，按本条第（1）、（2）、（3）规定执行。</w:t>
      </w:r>
    </w:p>
    <w:p w14:paraId="50D9548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13）当监理人同时出现了本条第（9）、第（10）和第（11）条约定的行为，并且情节严重的，将视为监理人和承包人串通作假，委托人有权单方解除合同，造成委托人损失的，监理人赔偿委托人由此遭受的所有损失，同时通报有关政府主管部门。</w:t>
      </w:r>
    </w:p>
    <w:p w14:paraId="602900D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（14）若监理人没有认真、充分履行本合同的义务，造成材料供应商或施工人员闹事产生不良社会影响，情节严重或被</w:t>
      </w:r>
      <w:r>
        <w:rPr>
          <w:rFonts w:hint="eastAsia" w:hAnsi="宋体" w:cs="宋体"/>
          <w:color w:val="auto"/>
          <w:kern w:val="0"/>
          <w:sz w:val="24"/>
          <w:szCs w:val="24"/>
          <w:highlight w:val="none"/>
          <w:u w:val="none"/>
          <w:lang w:val="en-US" w:eastAsia="zh-CN"/>
        </w:rPr>
        <w:t>新闻媒体</w:t>
      </w:r>
      <w:r>
        <w:rPr>
          <w:rFonts w:hint="eastAsia" w:ascii="宋体" w:hAnsi="宋体" w:eastAsia="宋体" w:cs="宋体"/>
          <w:color w:val="auto"/>
          <w:kern w:val="0"/>
          <w:sz w:val="24"/>
          <w:szCs w:val="24"/>
          <w:highlight w:val="none"/>
          <w:u w:val="none"/>
          <w:lang w:val="en-US"/>
        </w:rPr>
        <w:t>曝光的，监理人必须承担严重违约责任1次，委托人有权认为监理人该项目主管人员已不适于继续承担本项目监理工作，并有权要求监理人限期更换该人员。监理人必须无条件接受，并承担由此引起的后果及费用。</w:t>
      </w:r>
    </w:p>
    <w:p w14:paraId="6FFDD31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（15）监理人违反本合同的保密约定，须承担严重违约责任，委托人有权通过任何合理方式追究监理人的责任并终止服务合同。造成损失的，委托人有权要求监理人进行赔偿并追究监理人其他的法律责任。</w:t>
      </w:r>
    </w:p>
    <w:p w14:paraId="0140DBF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16）监理人未按照合同约定按时提交《监理规划》和《监理实施细则》的，逾期超过15天的，监理人须承担一般违约责任1次，逾期超过30天的，监理人须承担严重违约责任一次，并赔偿由此给委托人带来的损失，以不超过监理酬金总额为限。</w:t>
      </w:r>
    </w:p>
    <w:p w14:paraId="5337600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17）监理人必须无条件落实委托人的要求，如监理人无法按委托人的要求落实，委托人有权要求监理人更换总监理工程师，若无法按照委托人的要求更换到满意的总监理工程师，委托人还有权要求监理人退场并扣留监理人的履约担保。</w:t>
      </w:r>
    </w:p>
    <w:p w14:paraId="42CBD2D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eastAsia="zh-CN"/>
        </w:rPr>
        <w:t>5</w:t>
      </w:r>
      <w:r>
        <w:rPr>
          <w:rFonts w:hint="eastAsia" w:ascii="宋体" w:hAnsi="宋体" w:eastAsia="宋体" w:cs="宋体"/>
          <w:color w:val="auto"/>
          <w:kern w:val="0"/>
          <w:sz w:val="24"/>
          <w:szCs w:val="24"/>
          <w:highlight w:val="none"/>
          <w:u w:val="none"/>
          <w:lang w:val="en-US"/>
        </w:rPr>
        <w:t>.1.1.3监理人违约责任的具体规定为：</w:t>
      </w:r>
    </w:p>
    <w:p w14:paraId="738F326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（1）限期纠正</w:t>
      </w:r>
      <w:r>
        <w:rPr>
          <w:rFonts w:hint="eastAsia" w:hAnsi="宋体" w:cs="宋体"/>
          <w:color w:val="auto"/>
          <w:kern w:val="0"/>
          <w:sz w:val="24"/>
          <w:szCs w:val="24"/>
          <w:highlight w:val="none"/>
          <w:u w:val="none"/>
          <w:lang w:val="en-US" w:eastAsia="zh-CN"/>
        </w:rPr>
        <w:t>：</w:t>
      </w:r>
      <w:r>
        <w:rPr>
          <w:rFonts w:hint="eastAsia" w:ascii="宋体" w:hAnsi="宋体" w:eastAsia="宋体" w:cs="宋体"/>
          <w:color w:val="auto"/>
          <w:kern w:val="0"/>
          <w:sz w:val="24"/>
          <w:szCs w:val="24"/>
          <w:highlight w:val="none"/>
          <w:u w:val="none"/>
          <w:lang w:val="en-US"/>
        </w:rPr>
        <w:t>要求监理人必须在委托人通知后1天内履行义务；</w:t>
      </w:r>
    </w:p>
    <w:p w14:paraId="01E19CD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（2）承担一般违约责任的，监理人必须向委托人交纳违约金人民币2万元/次；</w:t>
      </w:r>
    </w:p>
    <w:p w14:paraId="45FC79A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（3）承担严重违约责任的，监理人必须向委托人交纳违约金人民币5万元/次；</w:t>
      </w:r>
    </w:p>
    <w:p w14:paraId="6BD41F1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（4）因同一事件或同一类型事件重复发生三次一般违约责任的，监理人再承担一次严重违约责任，累计三次严重违约责任，委托人有权单方解除合同。</w:t>
      </w:r>
    </w:p>
    <w:p w14:paraId="1B055CA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kern w:val="0"/>
          <w:sz w:val="24"/>
          <w:szCs w:val="24"/>
          <w:highlight w:val="none"/>
          <w:u w:val="none"/>
          <w:lang w:val="en-US"/>
        </w:rPr>
      </w:pPr>
      <w:r>
        <w:rPr>
          <w:rFonts w:hint="eastAsia" w:ascii="宋体" w:hAnsi="宋体" w:eastAsia="宋体" w:cs="宋体"/>
          <w:color w:val="auto"/>
          <w:kern w:val="0"/>
          <w:sz w:val="24"/>
          <w:szCs w:val="24"/>
          <w:highlight w:val="none"/>
          <w:u w:val="none"/>
          <w:lang w:val="en-US"/>
        </w:rPr>
        <w:t>（5）解除合同：</w:t>
      </w:r>
    </w:p>
    <w:p w14:paraId="1BF75C7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u w:val="none"/>
          <w:lang w:val="en-US"/>
        </w:rPr>
        <w:t>监理人收到委托人发出解除合同通知后，监理人必须在2天内停止全部监理工作，7天内配合委托人和承包人完成现场工作和有关资料的交接，并于完成交接工作后3天内离场。监理人无特殊原因未在规定期限内完成交接和离场，委托人有权处理其留在现场的材料、设备和其他物件，处理费用由监理人承担；因监理人拒交或延误交接现场工作和有关资料而引致委托人工期延误</w:t>
      </w:r>
      <w:r>
        <w:rPr>
          <w:rFonts w:hint="eastAsia" w:hAnsi="宋体" w:cs="宋体"/>
          <w:color w:val="auto"/>
          <w:kern w:val="0"/>
          <w:sz w:val="24"/>
          <w:szCs w:val="24"/>
          <w:highlight w:val="none"/>
          <w:u w:val="none"/>
          <w:lang w:val="en-US" w:eastAsia="zh-CN"/>
        </w:rPr>
        <w:t>及其他方面</w:t>
      </w:r>
      <w:r>
        <w:rPr>
          <w:rFonts w:hint="eastAsia" w:ascii="宋体" w:hAnsi="宋体" w:eastAsia="宋体" w:cs="宋体"/>
          <w:color w:val="auto"/>
          <w:kern w:val="0"/>
          <w:sz w:val="24"/>
          <w:szCs w:val="24"/>
          <w:highlight w:val="none"/>
          <w:u w:val="none"/>
          <w:lang w:val="en-US"/>
        </w:rPr>
        <w:t>的损失，委托人将要求监理人赔偿实际损失。</w:t>
      </w:r>
      <w:r>
        <w:rPr>
          <w:rFonts w:hint="eastAsia" w:ascii="宋体" w:hAnsi="宋体" w:eastAsia="宋体" w:cs="宋体"/>
          <w:color w:val="auto"/>
          <w:sz w:val="24"/>
          <w:szCs w:val="24"/>
          <w:highlight w:val="none"/>
          <w:u w:val="none"/>
        </w:rPr>
        <w:t xml:space="preserve">   </w:t>
      </w:r>
    </w:p>
    <w:p w14:paraId="151A8E09">
      <w:pPr>
        <w:pStyle w:val="67"/>
        <w:spacing w:line="4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所有监理不良行为违约发生的违约金均从监理人进度款中扣除，监理服务费结算以扣除违约金总数后的金额为准。</w:t>
      </w:r>
    </w:p>
    <w:p w14:paraId="0FEE424C">
      <w:pPr>
        <w:pStyle w:val="67"/>
        <w:spacing w:line="460" w:lineRule="exact"/>
        <w:ind w:firstLine="480" w:firstLineChars="200"/>
        <w:rPr>
          <w:rFonts w:hint="eastAsia" w:ascii="宋体" w:hAnsi="宋体" w:eastAsia="宋体" w:cs="宋体"/>
          <w:b/>
          <w:snapToGrid w:val="0"/>
          <w:color w:val="auto"/>
          <w:szCs w:val="22"/>
          <w:highlight w:val="none"/>
        </w:rPr>
      </w:pPr>
      <w:r>
        <w:rPr>
          <w:rFonts w:hint="eastAsia" w:ascii="宋体" w:hAnsi="宋体" w:eastAsia="宋体" w:cs="宋体"/>
          <w:color w:val="auto"/>
          <w:sz w:val="24"/>
          <w:highlight w:val="none"/>
        </w:rPr>
        <w:t xml:space="preserve"> </w:t>
      </w:r>
      <w:bookmarkStart w:id="226" w:name="_Toc7603"/>
      <w:r>
        <w:rPr>
          <w:rFonts w:hint="eastAsia" w:ascii="宋体" w:hAnsi="宋体" w:eastAsia="宋体" w:cs="宋体"/>
          <w:b/>
          <w:snapToGrid w:val="0"/>
          <w:color w:val="auto"/>
          <w:sz w:val="24"/>
          <w:szCs w:val="24"/>
          <w:highlight w:val="none"/>
          <w:lang w:val="en-US" w:eastAsia="zh-CN"/>
        </w:rPr>
        <w:t>6</w:t>
      </w:r>
      <w:r>
        <w:rPr>
          <w:rFonts w:hint="eastAsia" w:ascii="宋体" w:hAnsi="宋体" w:eastAsia="宋体" w:cs="宋体"/>
          <w:b/>
          <w:snapToGrid w:val="0"/>
          <w:color w:val="auto"/>
          <w:sz w:val="24"/>
          <w:szCs w:val="24"/>
          <w:highlight w:val="none"/>
        </w:rPr>
        <w:t>. 工程质量、造价、进度控制及安全生产管理</w:t>
      </w:r>
      <w:bookmarkEnd w:id="226"/>
    </w:p>
    <w:p w14:paraId="6FDF7AD5">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.1 工程质量控制：</w:t>
      </w:r>
    </w:p>
    <w:p w14:paraId="77632BAF">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.1.1 工程开工前，项目监理机构应审查施工单位现场的质量管理组织机构、管理制度及专职管理人员和特种作业人员的资格。</w:t>
      </w:r>
    </w:p>
    <w:p w14:paraId="14D576DE">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.1.2 总监理工程师应组织专业监理工程师审查施工单位报审的施工方案，符合要求后应予以签认。施工方案审查应包括下列基本内容：</w:t>
      </w:r>
    </w:p>
    <w:p w14:paraId="1352527B">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（1）编审程序应符合相关规定。</w:t>
      </w:r>
    </w:p>
    <w:p w14:paraId="61E56367">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（2）工程质量保证措施应符合有关标准。</w:t>
      </w:r>
    </w:p>
    <w:p w14:paraId="6E4AB6DA">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.1.3 施工方案报审表应按相应规范的要求填写。</w:t>
      </w:r>
    </w:p>
    <w:p w14:paraId="30267845">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.1.4 专业监理工程师应审查施工单位报送的新材料、新工艺、新技术、新设备的质量认证材料和相关验收标准的适用性，必要时，应要求施工单位组织专题论证，审查合格后报总监理工程师签认。</w:t>
      </w:r>
    </w:p>
    <w:p w14:paraId="7C6C0553">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.1.5 专业监理工程师应检查、复核施工单位报送的施工控制测量成果及保护措施，签署意见。专业监理工程师应对施工单位在施工过程中报送的施工测量放线成果进行查验。施工控制测量成果及保护措施的检查、复核，应包括下列内容：</w:t>
      </w:r>
    </w:p>
    <w:p w14:paraId="737D4231">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（1）施工单位测量人员的资格证书及测量设备检定证书。</w:t>
      </w:r>
    </w:p>
    <w:p w14:paraId="58474311">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（2）施工平面控制网、高程控制网和临时水准点的测量成果及控制桩的保护措施。</w:t>
      </w:r>
    </w:p>
    <w:p w14:paraId="25D09D0B">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.1.6 施工控制测量成果报验表应按相应规范的要求填写。</w:t>
      </w:r>
    </w:p>
    <w:p w14:paraId="4F2413BA">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.1.7 专业监理工程师应检查施工单位为工程提供服务的试验室。</w:t>
      </w:r>
    </w:p>
    <w:p w14:paraId="08A4BD8B">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试验室的检查应包括下列内容：</w:t>
      </w:r>
    </w:p>
    <w:p w14:paraId="5360DE60">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（1）试验室的资质等级及试验范围。</w:t>
      </w:r>
    </w:p>
    <w:p w14:paraId="4201B890">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（2）法定计量部门对试验设备出具的计量检定证明。</w:t>
      </w:r>
    </w:p>
    <w:p w14:paraId="01D73F36">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（3）试验室管理制度。</w:t>
      </w:r>
    </w:p>
    <w:p w14:paraId="4720FD46">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（4）试验人员资格证书。</w:t>
      </w:r>
    </w:p>
    <w:p w14:paraId="7A264616">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.1.8 施工单位的试验室报审表应按相应规范的要求填写。</w:t>
      </w:r>
    </w:p>
    <w:p w14:paraId="772B80D9">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.1.9 项目监理机构应审查施工单位报送的用于工程的材料、构配件、设备的质量证明文件，并应按有关规定、建设工程监理合同约定，对用于工程的材料进行见证取样、平行检验。项目监理机构对已进场经检验不合格的工程材料、构配件、设备，应要求施工单位限期将其撤出施工现场。工程材料、构配件、设备报审表应按相应规范的要求填写。</w:t>
      </w:r>
    </w:p>
    <w:p w14:paraId="1BAA2FC5">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.1.10 专业监理工程师应审查施工单位定期提交影响工程质量的计量设备的检查和检定报告。</w:t>
      </w:r>
    </w:p>
    <w:p w14:paraId="24DF66FB">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.1.11 项目监理机构应根据工程特点和施工单位报送的施工组织设计，确定旁站的关键部位、关键工序，安排监理人员进行旁站，并应及时记录旁站情况。旁站记录应按相应规范的要求填写。</w:t>
      </w:r>
    </w:p>
    <w:p w14:paraId="76F29684">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.1.12 项目监理机构应安排监理人员对工程施工质量进行巡视。巡视应包括下列主要内容：</w:t>
      </w:r>
    </w:p>
    <w:p w14:paraId="4FAC61BD">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（1）施工单位是否按工程设计文件、工程建设标准和批准的施工组织设计、(专项)施工方案施工。</w:t>
      </w:r>
    </w:p>
    <w:p w14:paraId="10628663">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（2）使用的工程材料、构配件和设备是否合格。</w:t>
      </w:r>
    </w:p>
    <w:p w14:paraId="44D3CD37">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（3）施工现场管理人员，特别是施工质量管理人员是否到位。</w:t>
      </w:r>
    </w:p>
    <w:p w14:paraId="7E10AC4A">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（4）特种作业人员是否持证上岗。</w:t>
      </w:r>
    </w:p>
    <w:p w14:paraId="1DC49BB2">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.1.13 项目监理机构应根据工程特点、专业要求，以及建设工程监理合同约定，对施工质量进行平行检验。</w:t>
      </w:r>
    </w:p>
    <w:p w14:paraId="2F460881">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.1.14 项目监理机构应对施工单位报验的隐蔽工程、检验批、分项工程和分部工程进行验收，对验收合格的应给予签认；对验收不合格的应拒绝签认，同时应要求施工单位在指定的时间内整改并重新报验。对已同意覆盖的工程隐蔽部位质量有疑问的，或发现施工单位私自覆盖工程隐蔽部位的，项目监理机构应要求施工单位对该隐蔽部位进行钻孔探测、剥离或其他方法进行重新检验。隐蔽工程、检验批、分项工程报验表及分部工程报验表应按相应规范的要求填写。</w:t>
      </w:r>
    </w:p>
    <w:p w14:paraId="34ADF1A8">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.1.15 项目监理机构发现施工存在质量问题的，或施工单位采用不适当的施工工艺，或施工不当，造成工程质量不合格的，应及时签发监理通知单，要求施工单位整改。整改完毕后，项目监理机构应根据施工单位报送的监理通知回复单对整改情况进行复查，提出复查意见。监理通知单及监理通知回复单应按相应规范的要求填写。</w:t>
      </w:r>
    </w:p>
    <w:p w14:paraId="30210B07">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.1.16 对需要返工处理或加固补强的质量缺陷，项目监理机构应要求施工单位报送经设计等相关单位认可的处理方案，并应对质量缺陷的处理过程进行跟踪检查，同时应对处理结果进行验收。</w:t>
      </w:r>
    </w:p>
    <w:p w14:paraId="7EBD69F6">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.1.17 对需要返工处理或加固补强的质量事故，项目监理机构应要求施工单位报送质量事故调查报告和经设计等相关单位认可的处理方案，并应对质量事故的处理过程进行跟踪检查，同时应对处理结果进行验收。项目监理机构应及时向建设单位提交质量事故书面报告，并应将完整的质量事故处理记录整理归档。</w:t>
      </w:r>
    </w:p>
    <w:p w14:paraId="0A43DD09">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.1.18 项目监理机构应审查施工单位提交的单位工程竣工验收报审表及竣工资料，组织工程竣工预验收。存在问题的，应要求施工单位及时整改；合格的，总监理工程师应签认单位工程竣工验收报审表。单位工程竣工验收报审表应按相应规范的要求填写。</w:t>
      </w:r>
    </w:p>
    <w:p w14:paraId="2859CEC1">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.1.19 工程竣工预验收合格后，项目监理机构应编写工程质量评估报告，并应经总监理工程师和工程监理单位技术负责人审核签字后报建设单位。</w:t>
      </w:r>
    </w:p>
    <w:p w14:paraId="56D43EF9">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.1.20 项目监理机构应参加由建设单位组织的竣工验收，对验收中提出的整改问题，应督促施工单位及时整改。工程质量符合要求的，总监理工程师应在工程竣工验收报告中签署意见。</w:t>
      </w:r>
    </w:p>
    <w:p w14:paraId="630A5444">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.1.21 保修期满后，项目监理机构应参与保修期满质量复检，对复检中发现的问题提出整改意见并督促施工单位整改；整改合格后，总监理工程师在复检报告中签署意见。</w:t>
      </w:r>
    </w:p>
    <w:p w14:paraId="60C6F20B">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.1.22 项目监理机构受招标人的委托对工程项目实施进行监督与管理，必须按照国家和广东省的有关施工技术规范及现行标准，保证工程达到合格标准，若因中标人原因，工程在竣工验收或分部工程验收时没有达到此标准，项目监理机构按监理按合同价款的</w:t>
      </w:r>
      <w:r>
        <w:rPr>
          <w:rFonts w:hint="eastAsia" w:ascii="宋体" w:hAnsi="宋体" w:eastAsia="宋体" w:cs="宋体"/>
          <w:snapToGrid w:val="0"/>
          <w:color w:val="auto"/>
          <w:kern w:val="0"/>
          <w:highlight w:val="none"/>
          <w:u w:val="single"/>
        </w:rPr>
        <w:t>3%</w:t>
      </w:r>
      <w:r>
        <w:rPr>
          <w:rFonts w:hint="eastAsia" w:ascii="宋体" w:hAnsi="宋体" w:eastAsia="宋体" w:cs="宋体"/>
          <w:snapToGrid w:val="0"/>
          <w:color w:val="auto"/>
          <w:kern w:val="0"/>
          <w:highlight w:val="none"/>
        </w:rPr>
        <w:t>向招标人</w:t>
      </w:r>
      <w:r>
        <w:rPr>
          <w:rFonts w:hint="eastAsia" w:hAnsi="宋体" w:cs="宋体"/>
          <w:snapToGrid w:val="0"/>
          <w:color w:val="auto"/>
          <w:kern w:val="0"/>
          <w:highlight w:val="none"/>
          <w:lang w:eastAsia="zh-CN"/>
        </w:rPr>
        <w:t>返还</w:t>
      </w:r>
      <w:r>
        <w:rPr>
          <w:rFonts w:hint="eastAsia" w:ascii="宋体" w:hAnsi="宋体" w:eastAsia="宋体" w:cs="宋体"/>
          <w:snapToGrid w:val="0"/>
          <w:color w:val="auto"/>
          <w:kern w:val="0"/>
          <w:highlight w:val="none"/>
        </w:rPr>
        <w:t>质量违约金，并无条件免费监理服务至工程质量达到合格止。</w:t>
      </w:r>
    </w:p>
    <w:p w14:paraId="4EAA4E90">
      <w:pPr>
        <w:wordWrap w:val="0"/>
        <w:adjustRightInd w:val="0"/>
        <w:snapToGrid w:val="0"/>
        <w:spacing w:line="440" w:lineRule="exact"/>
        <w:ind w:firstLine="56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lang w:val="en-US" w:eastAsia="zh-CN"/>
        </w:rPr>
        <w:t>6</w:t>
      </w:r>
      <w:r>
        <w:rPr>
          <w:rFonts w:hint="eastAsia" w:ascii="宋体" w:hAnsi="宋体" w:eastAsia="宋体" w:cs="宋体"/>
          <w:b/>
          <w:bCs/>
          <w:snapToGrid w:val="0"/>
          <w:color w:val="auto"/>
          <w:kern w:val="0"/>
          <w:highlight w:val="none"/>
        </w:rPr>
        <w:t>.2 工程造价控制：</w:t>
      </w:r>
    </w:p>
    <w:p w14:paraId="463A21D5">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.2.1 项目监理机构应按下列程序进行工程计量和付款签证：</w:t>
      </w:r>
    </w:p>
    <w:p w14:paraId="720AFFEC">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（1）专业监理工程师对施工单位在工程款支付报审表中提交的工程量和支付金额进行复核，确定实际完成的工程量，提出到期应支付给施工单位的金额，并提出相应的支持性材料。</w:t>
      </w:r>
    </w:p>
    <w:p w14:paraId="6E1C45BA">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（2）总监理工程师对专业监理工程师的审查意见进行审核，签认后报建设单位审批。</w:t>
      </w:r>
    </w:p>
    <w:p w14:paraId="7A47DE6B">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（3）总监理工程师根据建设单位的审批意见，向施工单位签发工程款支付证书。</w:t>
      </w:r>
    </w:p>
    <w:p w14:paraId="1A03EA08">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工程款支付报审表及工程款支付证书应按相应规范的要求填写。</w:t>
      </w:r>
    </w:p>
    <w:p w14:paraId="2F205866">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.2.2项目监理机构应编制月完成工程量统计表，对实际完成量与计划完成量进行比较分析，发现偏差的，应提出调整建议，并应在监理月报中向建设单位报告。</w:t>
      </w:r>
    </w:p>
    <w:p w14:paraId="74F6ECE5">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.2.3 项目监理机构应按下列程序进行竣工结算款审核：</w:t>
      </w:r>
    </w:p>
    <w:p w14:paraId="03A24479">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（1）专业监理工程师审查施工单位提交的竣工结算款支付申请，提出审查意见。</w:t>
      </w:r>
    </w:p>
    <w:p w14:paraId="524327F2">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总监理工程师对专业监理工程师的审查意见进行审核，签认后报建设单位审批，同时抄送施工单位，并就工程竣工结算事宜与建设单位、施工单位协商；达成一致意见的，根据建设单位审批意见向施工单位签发竣工结算款支付证书；不能达成一致意见的，应按施工合同约定处理。</w:t>
      </w:r>
    </w:p>
    <w:p w14:paraId="34E28378">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工程竣工结算款支付报审表及竣工结算款支付证书应按相应规范的要求填写。</w:t>
      </w:r>
    </w:p>
    <w:p w14:paraId="0E1CCACF">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.2.4项目监理单位应按上述要求和有关规定控制本项目的工程造价，若由于项目监理单位的过失造成工程造价提高，招标人按所提高造价额的50%从监理服务费中扣除，扣除累计不超过监理服务费的70%。</w:t>
      </w:r>
    </w:p>
    <w:p w14:paraId="34A45774">
      <w:pPr>
        <w:wordWrap w:val="0"/>
        <w:adjustRightInd w:val="0"/>
        <w:snapToGrid w:val="0"/>
        <w:spacing w:line="440" w:lineRule="exact"/>
        <w:ind w:firstLine="56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lang w:val="en-US" w:eastAsia="zh-CN"/>
        </w:rPr>
        <w:t>6</w:t>
      </w:r>
      <w:r>
        <w:rPr>
          <w:rFonts w:hint="eastAsia" w:ascii="宋体" w:hAnsi="宋体" w:eastAsia="宋体" w:cs="宋体"/>
          <w:b/>
          <w:bCs/>
          <w:snapToGrid w:val="0"/>
          <w:color w:val="auto"/>
          <w:kern w:val="0"/>
          <w:highlight w:val="none"/>
        </w:rPr>
        <w:t>.3 工程进度控制：</w:t>
      </w:r>
    </w:p>
    <w:p w14:paraId="3F7EC0C3">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.3.1 项目监理机构应审查施工单位报审的施工总进度计划和阶段性施工进度计划，提出审查意见，</w:t>
      </w:r>
      <w:r>
        <w:rPr>
          <w:rFonts w:hint="eastAsia" w:hAnsi="宋体" w:cs="宋体"/>
          <w:snapToGrid w:val="0"/>
          <w:color w:val="auto"/>
          <w:kern w:val="0"/>
          <w:highlight w:val="none"/>
          <w:lang w:eastAsia="zh-CN"/>
        </w:rPr>
        <w:t>并</w:t>
      </w:r>
      <w:r>
        <w:rPr>
          <w:rFonts w:hint="eastAsia" w:ascii="宋体" w:hAnsi="宋体" w:eastAsia="宋体" w:cs="宋体"/>
          <w:snapToGrid w:val="0"/>
          <w:color w:val="auto"/>
          <w:kern w:val="0"/>
          <w:highlight w:val="none"/>
        </w:rPr>
        <w:t>由总监理工程师审核后报建设单位。</w:t>
      </w:r>
    </w:p>
    <w:p w14:paraId="051979BC">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施工进度计划审查应包括下列基本内容：</w:t>
      </w:r>
    </w:p>
    <w:p w14:paraId="33164238">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（1）施工进度计划应符合施工合同中工期的约定。</w:t>
      </w:r>
    </w:p>
    <w:p w14:paraId="3DAE786A">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（2）施工进度计划中主要工程项目无遗漏，应满足分批投入试</w:t>
      </w:r>
      <w:r>
        <w:rPr>
          <w:rFonts w:hint="eastAsia" w:hAnsi="宋体" w:cs="宋体"/>
          <w:snapToGrid w:val="0"/>
          <w:color w:val="auto"/>
          <w:kern w:val="0"/>
          <w:highlight w:val="none"/>
          <w:lang w:eastAsia="zh-CN"/>
        </w:rPr>
        <w:t>运行</w:t>
      </w:r>
      <w:r>
        <w:rPr>
          <w:rFonts w:hint="eastAsia" w:ascii="宋体" w:hAnsi="宋体" w:eastAsia="宋体" w:cs="宋体"/>
          <w:snapToGrid w:val="0"/>
          <w:color w:val="auto"/>
          <w:kern w:val="0"/>
          <w:highlight w:val="none"/>
        </w:rPr>
        <w:t>、分批动用的需要，阶段性施工进度计划应满足总进度控制目标的要求。</w:t>
      </w:r>
    </w:p>
    <w:p w14:paraId="35E89F64">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（3）施工顺序的安排应符合施工工艺要求。</w:t>
      </w:r>
    </w:p>
    <w:p w14:paraId="0C016538">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（4）施工人员、工程材料、施工机械等资源供应计划应满足施工进度计划的需要。</w:t>
      </w:r>
    </w:p>
    <w:p w14:paraId="46EDFCD4">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（5）施工进度计划应符合建设单位提供的资金、施工图纸、施工场地、物资等施工条件。</w:t>
      </w:r>
    </w:p>
    <w:p w14:paraId="1F5187C8">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施工进度计划报审表应按相应规范的要求填写。</w:t>
      </w:r>
    </w:p>
    <w:p w14:paraId="6DEC3049">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3.2项目监理机构应检查施工进度计划的实施情况，发现实际进度严重滞后于计划进度且影响合同工期时，应签发监理通知单，要求施工单位采取调整措施加快施工进度。总监理工程师应向建设单位报告工期延误风险。</w:t>
      </w:r>
    </w:p>
    <w:p w14:paraId="2445BDEE">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.3.3 项目监理机构应比较分析工程施工实际进度与计划进度，预测实际进度对工程总工期的影响，并应在监理月报中向建设单位报告工程实际进展情况。</w:t>
      </w:r>
    </w:p>
    <w:p w14:paraId="1CC293F1">
      <w:pPr>
        <w:wordWrap w:val="0"/>
        <w:adjustRightInd w:val="0"/>
        <w:snapToGrid w:val="0"/>
        <w:spacing w:line="440" w:lineRule="exact"/>
        <w:ind w:firstLine="56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lang w:val="en-US" w:eastAsia="zh-CN"/>
        </w:rPr>
        <w:t>6</w:t>
      </w:r>
      <w:r>
        <w:rPr>
          <w:rFonts w:hint="eastAsia" w:ascii="宋体" w:hAnsi="宋体" w:eastAsia="宋体" w:cs="宋体"/>
          <w:b/>
          <w:bCs/>
          <w:snapToGrid w:val="0"/>
          <w:color w:val="auto"/>
          <w:kern w:val="0"/>
          <w:highlight w:val="none"/>
        </w:rPr>
        <w:t>.4 工程安全生产管理：</w:t>
      </w:r>
    </w:p>
    <w:p w14:paraId="6D26C4E0">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.4.1 项目监理机构应根据法律法规、工程建设强制性标准，履行建设工程安全生产管理的监理职责，并应将安全生产管理的监理工作内容、方法和措施纳入监理规划及监理实施细则。</w:t>
      </w:r>
    </w:p>
    <w:p w14:paraId="496A5F2D">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.4.2 项目监理机构应审查施工单位现场安全生产规章制度的建立和实施情况，并应审查施工单位安全生产许可证及施工单位项目经理、专职安全生产管理人员和特种作业人员的资格，同时应核查施工机械和设施的安全许可验收手续。</w:t>
      </w:r>
    </w:p>
    <w:p w14:paraId="42486812">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.4.3 项目监理机构应审查施工单位报审的专项施工方案，符合要求的，应由总监理工程师签认后报建设单位。超过一定规模的危险性较大的分部分项工程的专项施工方案，应检查施工单位组织专家进行论证、审查的情况，以及是否附具安全验算结果。项目监理机构应要求施工单位按已批准的专项施工方案组织施工。专项施工方案需要调整时，施工单位应按程序重新提交项目监理机构审查。</w:t>
      </w:r>
    </w:p>
    <w:p w14:paraId="4826F63C">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专项施工方案审查应包括下列基本内容：</w:t>
      </w:r>
    </w:p>
    <w:p w14:paraId="36463D1E">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（1）编审程序应符合相关规定。</w:t>
      </w:r>
    </w:p>
    <w:p w14:paraId="108B47FF">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（2）安全技术措施应符合工程建设强制性标准。</w:t>
      </w:r>
    </w:p>
    <w:p w14:paraId="04FC1EF3">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专项施工方案报审表应按相应规范的要求填写。</w:t>
      </w:r>
    </w:p>
    <w:p w14:paraId="6DF94B1D">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.4.4项目监理机构应巡视检查危险性较大的分部分项工程专项施工方案实施情况。发现未按专项施工方案实施时，应签发监理通知单，要求施工单位按专项施工方案实施。</w:t>
      </w:r>
    </w:p>
    <w:p w14:paraId="3831E490">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.4.5 项目监理机构在实施监理过程中，发现工程存在安全事故隐患时，应签发监理通知单，要求施工单位整改；情况严重时，应签发工程暂停令，并应及时报告建设单位。施工单位拒不整改或不停止施工时，项目监理机构应及时向有关主管部门报送监理报告。</w:t>
      </w:r>
    </w:p>
    <w:p w14:paraId="6273E9D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highlight w:val="none"/>
        </w:rPr>
        <w:t>监理报告应按相应规范的要求填写。</w:t>
      </w:r>
    </w:p>
    <w:p w14:paraId="152D1060">
      <w:pPr>
        <w:pStyle w:val="41"/>
        <w:keepNext w:val="0"/>
        <w:keepLines w:val="0"/>
        <w:pageBreakBefore w:val="0"/>
        <w:kinsoku/>
        <w:overflowPunct/>
        <w:topLinePunct w:val="0"/>
        <w:autoSpaceDE/>
        <w:autoSpaceDN/>
        <w:bidi w:val="0"/>
        <w:spacing w:line="420" w:lineRule="exact"/>
        <w:textAlignment w:val="auto"/>
        <w:rPr>
          <w:rFonts w:hint="eastAsia" w:ascii="宋体" w:hAnsi="宋体" w:eastAsia="宋体" w:cs="宋体"/>
          <w:snapToGrid w:val="0"/>
          <w:color w:val="auto"/>
          <w:highlight w:val="none"/>
        </w:rPr>
      </w:pPr>
    </w:p>
    <w:p w14:paraId="213B8ED6">
      <w:pPr>
        <w:pStyle w:val="41"/>
        <w:keepNext w:val="0"/>
        <w:keepLines w:val="0"/>
        <w:pageBreakBefore w:val="0"/>
        <w:kinsoku/>
        <w:overflowPunct/>
        <w:topLinePunct w:val="0"/>
        <w:autoSpaceDE/>
        <w:autoSpaceDN/>
        <w:bidi w:val="0"/>
        <w:spacing w:line="420" w:lineRule="exact"/>
        <w:textAlignment w:val="auto"/>
        <w:rPr>
          <w:rFonts w:hint="eastAsia" w:ascii="宋体" w:hAnsi="宋体" w:eastAsia="宋体" w:cs="宋体"/>
          <w:snapToGrid w:val="0"/>
          <w:color w:val="auto"/>
          <w:highlight w:val="none"/>
        </w:rPr>
      </w:pPr>
    </w:p>
    <w:p w14:paraId="744D5CBC">
      <w:pPr>
        <w:pStyle w:val="41"/>
        <w:keepNext w:val="0"/>
        <w:keepLines w:val="0"/>
        <w:pageBreakBefore w:val="0"/>
        <w:kinsoku/>
        <w:overflowPunct/>
        <w:topLinePunct w:val="0"/>
        <w:autoSpaceDE/>
        <w:autoSpaceDN/>
        <w:bidi w:val="0"/>
        <w:spacing w:line="420" w:lineRule="exact"/>
        <w:textAlignment w:val="auto"/>
        <w:rPr>
          <w:rFonts w:hint="eastAsia" w:ascii="宋体" w:hAnsi="宋体" w:eastAsia="宋体" w:cs="宋体"/>
          <w:snapToGrid w:val="0"/>
          <w:color w:val="auto"/>
          <w:highlight w:val="none"/>
        </w:rPr>
      </w:pPr>
    </w:p>
    <w:p w14:paraId="101F8D8A">
      <w:pPr>
        <w:pStyle w:val="41"/>
        <w:keepNext w:val="0"/>
        <w:keepLines w:val="0"/>
        <w:pageBreakBefore w:val="0"/>
        <w:kinsoku/>
        <w:overflowPunct/>
        <w:topLinePunct w:val="0"/>
        <w:autoSpaceDE/>
        <w:autoSpaceDN/>
        <w:bidi w:val="0"/>
        <w:spacing w:line="420" w:lineRule="exact"/>
        <w:textAlignment w:val="auto"/>
        <w:rPr>
          <w:rFonts w:hint="eastAsia" w:ascii="宋体" w:hAnsi="宋体" w:eastAsia="宋体" w:cs="宋体"/>
          <w:snapToGrid w:val="0"/>
          <w:color w:val="auto"/>
          <w:highlight w:val="none"/>
        </w:rPr>
      </w:pPr>
    </w:p>
    <w:p w14:paraId="7CF93FC9">
      <w:pPr>
        <w:pStyle w:val="41"/>
        <w:keepNext w:val="0"/>
        <w:keepLines w:val="0"/>
        <w:pageBreakBefore w:val="0"/>
        <w:kinsoku/>
        <w:overflowPunct/>
        <w:topLinePunct w:val="0"/>
        <w:autoSpaceDE/>
        <w:autoSpaceDN/>
        <w:bidi w:val="0"/>
        <w:spacing w:line="420" w:lineRule="exact"/>
        <w:textAlignment w:val="auto"/>
        <w:rPr>
          <w:rFonts w:hint="eastAsia" w:ascii="宋体" w:hAnsi="宋体" w:eastAsia="宋体" w:cs="宋体"/>
          <w:snapToGrid w:val="0"/>
          <w:color w:val="auto"/>
          <w:highlight w:val="none"/>
        </w:rPr>
      </w:pPr>
    </w:p>
    <w:p w14:paraId="3941D406">
      <w:pPr>
        <w:pStyle w:val="41"/>
        <w:keepNext w:val="0"/>
        <w:keepLines w:val="0"/>
        <w:pageBreakBefore w:val="0"/>
        <w:kinsoku/>
        <w:overflowPunct/>
        <w:topLinePunct w:val="0"/>
        <w:autoSpaceDE/>
        <w:autoSpaceDN/>
        <w:bidi w:val="0"/>
        <w:spacing w:line="420" w:lineRule="exact"/>
        <w:textAlignment w:val="auto"/>
        <w:rPr>
          <w:rFonts w:hint="eastAsia" w:ascii="宋体" w:hAnsi="宋体" w:eastAsia="宋体" w:cs="宋体"/>
          <w:snapToGrid w:val="0"/>
          <w:color w:val="auto"/>
          <w:highlight w:val="none"/>
        </w:rPr>
      </w:pPr>
    </w:p>
    <w:p w14:paraId="22AA5E3C">
      <w:pPr>
        <w:pStyle w:val="41"/>
        <w:keepNext w:val="0"/>
        <w:keepLines w:val="0"/>
        <w:pageBreakBefore w:val="0"/>
        <w:kinsoku/>
        <w:overflowPunct/>
        <w:topLinePunct w:val="0"/>
        <w:autoSpaceDE/>
        <w:autoSpaceDN/>
        <w:bidi w:val="0"/>
        <w:spacing w:line="420" w:lineRule="exact"/>
        <w:textAlignment w:val="auto"/>
        <w:rPr>
          <w:rFonts w:hint="eastAsia" w:ascii="宋体" w:hAnsi="宋体" w:eastAsia="宋体" w:cs="宋体"/>
          <w:snapToGrid w:val="0"/>
          <w:color w:val="auto"/>
          <w:highlight w:val="none"/>
        </w:rPr>
      </w:pPr>
    </w:p>
    <w:p w14:paraId="0B8A5F39">
      <w:pPr>
        <w:pStyle w:val="41"/>
        <w:keepNext w:val="0"/>
        <w:keepLines w:val="0"/>
        <w:pageBreakBefore w:val="0"/>
        <w:kinsoku/>
        <w:overflowPunct/>
        <w:topLinePunct w:val="0"/>
        <w:autoSpaceDE/>
        <w:autoSpaceDN/>
        <w:bidi w:val="0"/>
        <w:spacing w:line="420" w:lineRule="exact"/>
        <w:textAlignment w:val="auto"/>
        <w:rPr>
          <w:rFonts w:hint="eastAsia" w:ascii="宋体" w:hAnsi="宋体" w:eastAsia="宋体" w:cs="宋体"/>
          <w:snapToGrid w:val="0"/>
          <w:color w:val="auto"/>
          <w:highlight w:val="none"/>
        </w:rPr>
      </w:pPr>
    </w:p>
    <w:p w14:paraId="506CA6AE">
      <w:pPr>
        <w:pStyle w:val="41"/>
        <w:keepNext w:val="0"/>
        <w:keepLines w:val="0"/>
        <w:pageBreakBefore w:val="0"/>
        <w:kinsoku/>
        <w:overflowPunct/>
        <w:topLinePunct w:val="0"/>
        <w:autoSpaceDE/>
        <w:autoSpaceDN/>
        <w:bidi w:val="0"/>
        <w:spacing w:line="420" w:lineRule="exact"/>
        <w:textAlignment w:val="auto"/>
        <w:rPr>
          <w:rFonts w:hint="eastAsia" w:ascii="宋体" w:hAnsi="宋体" w:eastAsia="宋体" w:cs="宋体"/>
          <w:snapToGrid w:val="0"/>
          <w:color w:val="auto"/>
          <w:highlight w:val="none"/>
        </w:rPr>
      </w:pPr>
    </w:p>
    <w:bookmarkEnd w:id="192"/>
    <w:p w14:paraId="26C0D858">
      <w:pPr>
        <w:pStyle w:val="2"/>
        <w:numPr>
          <w:ilvl w:val="0"/>
          <w:numId w:val="3"/>
        </w:numPr>
        <w:tabs>
          <w:tab w:val="left" w:pos="885"/>
        </w:tabs>
        <w:wordWrap w:val="0"/>
        <w:autoSpaceDE/>
        <w:autoSpaceDN/>
        <w:snapToGrid w:val="0"/>
        <w:spacing w:line="440" w:lineRule="exact"/>
        <w:ind w:left="885" w:hanging="885"/>
        <w:jc w:val="center"/>
        <w:rPr>
          <w:rFonts w:hint="eastAsia" w:ascii="宋体" w:hAnsi="宋体" w:eastAsia="宋体" w:cs="宋体"/>
          <w:b/>
          <w:snapToGrid w:val="0"/>
          <w:color w:val="auto"/>
          <w:sz w:val="32"/>
          <w:szCs w:val="22"/>
          <w:highlight w:val="none"/>
        </w:rPr>
      </w:pPr>
      <w:bookmarkStart w:id="227" w:name="_Toc12650"/>
      <w:bookmarkStart w:id="228" w:name="_Toc28246"/>
      <w:bookmarkStart w:id="229" w:name="_Toc21669"/>
      <w:bookmarkStart w:id="230" w:name="_Hlt69698796"/>
      <w:r>
        <w:rPr>
          <w:rFonts w:hint="eastAsia" w:ascii="宋体" w:hAnsi="宋体" w:eastAsia="宋体" w:cs="宋体"/>
          <w:b/>
          <w:snapToGrid w:val="0"/>
          <w:color w:val="auto"/>
          <w:sz w:val="32"/>
          <w:szCs w:val="22"/>
          <w:highlight w:val="none"/>
        </w:rPr>
        <w:t>技术要求</w:t>
      </w:r>
      <w:bookmarkEnd w:id="227"/>
      <w:bookmarkEnd w:id="228"/>
      <w:bookmarkEnd w:id="229"/>
      <w:bookmarkEnd w:id="230"/>
      <w:bookmarkStart w:id="231" w:name="_Hlt69116854"/>
      <w:bookmarkEnd w:id="231"/>
      <w:bookmarkStart w:id="232" w:name="_Hlt75685840"/>
      <w:bookmarkEnd w:id="232"/>
      <w:bookmarkStart w:id="233" w:name="_Hlt69359335"/>
      <w:bookmarkEnd w:id="233"/>
      <w:bookmarkStart w:id="234" w:name="_Hlt66104926"/>
      <w:bookmarkEnd w:id="234"/>
      <w:bookmarkStart w:id="235" w:name="_Hlt69265216"/>
      <w:bookmarkEnd w:id="235"/>
      <w:bookmarkStart w:id="236" w:name="_Hlt69357851"/>
      <w:bookmarkEnd w:id="236"/>
      <w:bookmarkStart w:id="237" w:name="_Hlt87793346"/>
      <w:bookmarkEnd w:id="237"/>
      <w:bookmarkStart w:id="238" w:name="_Hlt69358207"/>
      <w:bookmarkEnd w:id="238"/>
      <w:bookmarkStart w:id="239" w:name="_Hlt68774758"/>
      <w:bookmarkEnd w:id="239"/>
      <w:bookmarkStart w:id="240" w:name="_Hlt80411122"/>
      <w:bookmarkEnd w:id="240"/>
      <w:bookmarkStart w:id="241" w:name="_Hlt87793370"/>
      <w:bookmarkEnd w:id="241"/>
      <w:bookmarkStart w:id="242" w:name="_Toc7515"/>
      <w:bookmarkStart w:id="243" w:name="_Toc2392"/>
    </w:p>
    <w:p w14:paraId="53D5B92F">
      <w:pPr>
        <w:rPr>
          <w:rFonts w:hint="eastAsia"/>
          <w:lang w:eastAsia="zh-CN"/>
        </w:rPr>
      </w:pPr>
    </w:p>
    <w:bookmarkEnd w:id="242"/>
    <w:bookmarkEnd w:id="243"/>
    <w:p w14:paraId="0CEF320D">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Cs/>
          <w:snapToGrid w:val="0"/>
          <w:color w:val="auto"/>
          <w:kern w:val="0"/>
          <w:highlight w:val="none"/>
        </w:rPr>
      </w:pPr>
      <w:bookmarkStart w:id="244" w:name="_Hlt69338190"/>
      <w:bookmarkEnd w:id="244"/>
      <w:bookmarkStart w:id="245" w:name="_Hlt66848640"/>
      <w:bookmarkEnd w:id="245"/>
      <w:bookmarkStart w:id="246" w:name="_Hlt69358336"/>
      <w:bookmarkEnd w:id="246"/>
      <w:bookmarkStart w:id="247" w:name="_Hlt69635247"/>
      <w:bookmarkEnd w:id="247"/>
      <w:bookmarkStart w:id="248" w:name="_Hlt69265207"/>
      <w:bookmarkEnd w:id="248"/>
      <w:bookmarkStart w:id="249" w:name="_Hlt69116863"/>
      <w:bookmarkEnd w:id="249"/>
      <w:bookmarkStart w:id="250" w:name="_Toc16196"/>
      <w:bookmarkStart w:id="251" w:name="_Toc3631"/>
      <w:bookmarkStart w:id="252" w:name="_Toc23789"/>
      <w:bookmarkStart w:id="253" w:name="_Toc2706"/>
      <w:bookmarkStart w:id="254" w:name="_Toc16011"/>
      <w:bookmarkStart w:id="255" w:name="_Hlt69698785"/>
      <w:r>
        <w:rPr>
          <w:rFonts w:hint="eastAsia" w:hAnsi="宋体" w:cs="宋体"/>
          <w:b/>
          <w:snapToGrid w:val="0"/>
          <w:color w:val="auto"/>
          <w:kern w:val="0"/>
          <w:highlight w:val="none"/>
          <w:lang w:val="en-US" w:eastAsia="zh-CN"/>
        </w:rPr>
        <w:t>1</w:t>
      </w:r>
      <w:r>
        <w:rPr>
          <w:rFonts w:hint="eastAsia" w:ascii="宋体" w:hAnsi="宋体" w:eastAsia="宋体" w:cs="宋体"/>
          <w:b/>
          <w:snapToGrid w:val="0"/>
          <w:color w:val="auto"/>
          <w:kern w:val="0"/>
          <w:highlight w:val="none"/>
        </w:rPr>
        <w:t>．市政基础设施工程建设项目</w:t>
      </w:r>
      <w:bookmarkEnd w:id="250"/>
      <w:bookmarkEnd w:id="251"/>
      <w:bookmarkEnd w:id="252"/>
      <w:bookmarkEnd w:id="253"/>
    </w:p>
    <w:p w14:paraId="3A3020B7">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 w:val="0"/>
          <w:bCs/>
          <w:snapToGrid w:val="0"/>
          <w:color w:val="auto"/>
          <w:kern w:val="0"/>
          <w:szCs w:val="28"/>
          <w:highlight w:val="none"/>
        </w:rPr>
      </w:pPr>
      <w:r>
        <w:rPr>
          <w:rFonts w:hint="eastAsia" w:ascii="宋体" w:hAnsi="宋体" w:eastAsia="宋体" w:cs="宋体"/>
          <w:b w:val="0"/>
          <w:bCs/>
          <w:snapToGrid w:val="0"/>
          <w:color w:val="auto"/>
          <w:kern w:val="0"/>
          <w:highlight w:val="none"/>
        </w:rPr>
        <w:t>市政基础设施工程建设项目必须执行的现行技术规范，包括且不限于：</w:t>
      </w:r>
    </w:p>
    <w:p w14:paraId="2B9E234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lang w:val="en-US" w:eastAsia="zh-CN"/>
        </w:rPr>
        <w:t>1</w:t>
      </w:r>
      <w:r>
        <w:rPr>
          <w:rFonts w:hint="eastAsia" w:ascii="宋体" w:hAnsi="宋体" w:eastAsia="宋体" w:cs="宋体"/>
          <w:b w:val="0"/>
          <w:bCs/>
          <w:caps w:val="0"/>
          <w:smallCaps w:val="0"/>
          <w:snapToGrid w:val="0"/>
          <w:color w:val="auto"/>
          <w:spacing w:val="0"/>
          <w:kern w:val="0"/>
          <w:szCs w:val="28"/>
          <w:highlight w:val="none"/>
          <w:lang w:eastAsia="zh-CN"/>
        </w:rPr>
        <w:t>）</w:t>
      </w:r>
      <w:r>
        <w:rPr>
          <w:rFonts w:hint="eastAsia" w:ascii="宋体" w:hAnsi="宋体" w:eastAsia="宋体" w:cs="宋体"/>
          <w:b w:val="0"/>
          <w:bCs/>
          <w:caps w:val="0"/>
          <w:smallCaps w:val="0"/>
          <w:snapToGrid w:val="0"/>
          <w:color w:val="auto"/>
          <w:spacing w:val="0"/>
          <w:kern w:val="0"/>
          <w:szCs w:val="28"/>
          <w:highlight w:val="none"/>
        </w:rPr>
        <w:t>《公路路基施工技术规范》</w:t>
      </w:r>
      <w:r>
        <w:rPr>
          <w:rFonts w:hint="eastAsia" w:ascii="宋体" w:hAnsi="宋体" w:eastAsia="宋体" w:cs="宋体"/>
          <w:b w:val="0"/>
          <w:bCs/>
          <w:caps w:val="0"/>
          <w:smallCaps w:val="0"/>
          <w:snapToGrid w:val="0"/>
          <w:color w:val="auto"/>
          <w:spacing w:val="0"/>
          <w:kern w:val="0"/>
          <w:highlight w:val="none"/>
        </w:rPr>
        <w:t>；</w:t>
      </w:r>
    </w:p>
    <w:p w14:paraId="228A7FA1">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2</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《市政道路工程质量检验评定标准》；</w:t>
      </w:r>
    </w:p>
    <w:p w14:paraId="675C28E2">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3</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《市政排水管渠工程质量检验评定标准》；</w:t>
      </w:r>
    </w:p>
    <w:p w14:paraId="3EB61E0A">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4</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《给水排水管道工程施工及验收规范》；</w:t>
      </w:r>
    </w:p>
    <w:p w14:paraId="3036F2A5">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5</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《城市道路路基工程施工及验收规范》；</w:t>
      </w:r>
    </w:p>
    <w:p w14:paraId="346A3FBD">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6</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《水泥砼路面施工及验收规范》；</w:t>
      </w:r>
    </w:p>
    <w:p w14:paraId="62AD8FB4">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7</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《公路水泥砼路面施工技术规范》；</w:t>
      </w:r>
    </w:p>
    <w:p w14:paraId="63AC54F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8</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《埋地硬聚氯乙烯排水管道工程技术规程》；</w:t>
      </w:r>
    </w:p>
    <w:p w14:paraId="36C43CB3">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9</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《沥青路面施工及验收规范》；</w:t>
      </w:r>
    </w:p>
    <w:p w14:paraId="6BAC8470">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caps w:val="0"/>
          <w:smallCaps w:val="0"/>
          <w:snapToGrid w:val="0"/>
          <w:color w:val="auto"/>
          <w:spacing w:val="0"/>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10</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rPr>
        <w:t>《广东省</w:t>
      </w:r>
      <w:r>
        <w:rPr>
          <w:rFonts w:hint="eastAsia" w:ascii="宋体" w:hAnsi="宋体" w:eastAsia="宋体" w:cs="宋体"/>
          <w:b w:val="0"/>
          <w:bCs/>
          <w:caps w:val="0"/>
          <w:smallCaps w:val="0"/>
          <w:snapToGrid w:val="0"/>
          <w:color w:val="auto"/>
          <w:spacing w:val="0"/>
          <w:kern w:val="0"/>
          <w:highlight w:val="none"/>
          <w:lang w:eastAsia="zh-CN"/>
        </w:rPr>
        <w:t>市政</w:t>
      </w:r>
      <w:r>
        <w:rPr>
          <w:rFonts w:hint="eastAsia" w:ascii="宋体" w:hAnsi="宋体" w:eastAsia="宋体" w:cs="宋体"/>
          <w:b w:val="0"/>
          <w:bCs/>
          <w:caps w:val="0"/>
          <w:smallCaps w:val="0"/>
          <w:snapToGrid w:val="0"/>
          <w:color w:val="auto"/>
          <w:spacing w:val="0"/>
          <w:kern w:val="0"/>
          <w:highlight w:val="none"/>
        </w:rPr>
        <w:t>工程施工质量技术资料统一用表》。</w:t>
      </w:r>
    </w:p>
    <w:p w14:paraId="34457357">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rPr>
      </w:pPr>
      <w:bookmarkStart w:id="256" w:name="_Toc8840"/>
      <w:bookmarkStart w:id="257" w:name="_Toc20464"/>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11</w:t>
      </w: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i w:val="0"/>
          <w:iCs w:val="0"/>
          <w:color w:val="auto"/>
          <w:kern w:val="0"/>
          <w:szCs w:val="21"/>
          <w:highlight w:val="none"/>
        </w:rPr>
        <w:t>《城市道路照明设计标准》（CJJ45-2015）；</w:t>
      </w:r>
      <w:bookmarkEnd w:id="256"/>
      <w:bookmarkEnd w:id="257"/>
    </w:p>
    <w:p w14:paraId="5F37D426">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szCs w:val="21"/>
          <w:highlight w:val="none"/>
        </w:rPr>
      </w:pPr>
      <w:bookmarkStart w:id="258" w:name="_Toc12769"/>
      <w:bookmarkStart w:id="259" w:name="_Toc8828"/>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12</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rPr>
        <w:t>《低压配电设计规范》（GB50054-2011）；</w:t>
      </w:r>
      <w:bookmarkEnd w:id="258"/>
      <w:bookmarkEnd w:id="259"/>
    </w:p>
    <w:p w14:paraId="5C202072">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rPr>
      </w:pPr>
      <w:bookmarkStart w:id="260" w:name="_Toc5338"/>
      <w:bookmarkStart w:id="261" w:name="_Toc17054"/>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13</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rPr>
        <w:t>《城市道路照明工程施工及验收规程》（CJJ89-2012）；</w:t>
      </w:r>
      <w:bookmarkEnd w:id="260"/>
      <w:bookmarkEnd w:id="261"/>
    </w:p>
    <w:p w14:paraId="648241E6">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auto"/>
          <w:kern w:val="0"/>
          <w:szCs w:val="21"/>
          <w:highlight w:val="none"/>
          <w:lang w:val="en-US" w:eastAsia="zh-CN"/>
        </w:rPr>
      </w:pPr>
      <w:bookmarkStart w:id="262" w:name="_Toc15704"/>
      <w:bookmarkStart w:id="263" w:name="_Toc17302"/>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14</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LED道路照明工程技术规范</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DB44/T 1898-2016</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w:t>
      </w:r>
      <w:bookmarkEnd w:id="262"/>
      <w:bookmarkEnd w:id="263"/>
    </w:p>
    <w:p w14:paraId="668B9CE5">
      <w:pPr>
        <w:pStyle w:val="155"/>
        <w:keepNext w:val="0"/>
        <w:keepLines w:val="0"/>
        <w:pageBreakBefore w:val="0"/>
        <w:kinsoku/>
        <w:overflowPunct/>
        <w:topLinePunct w:val="0"/>
        <w:bidi w:val="0"/>
        <w:spacing w:line="500" w:lineRule="exact"/>
        <w:ind w:left="0" w:leftChars="0" w:firstLine="480" w:firstLineChars="200"/>
        <w:rPr>
          <w:rFonts w:hint="eastAsia" w:ascii="宋体" w:hAnsi="宋体" w:eastAsia="宋体" w:cs="宋体"/>
          <w:b w:val="0"/>
          <w:bCs/>
          <w:i w:val="0"/>
          <w:iCs w:val="0"/>
          <w:color w:val="auto"/>
          <w:kern w:val="0"/>
          <w:szCs w:val="21"/>
          <w:highlight w:val="none"/>
          <w:lang w:val="en-US" w:eastAsia="zh-CN"/>
        </w:rPr>
      </w:pP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15</w:t>
      </w:r>
      <w:r>
        <w:rPr>
          <w:rFonts w:hint="eastAsia" w:ascii="宋体" w:hAnsi="宋体" w:eastAsia="宋体" w:cs="宋体"/>
          <w:b w:val="0"/>
          <w:bCs/>
          <w:i w:val="0"/>
          <w:iCs w:val="0"/>
          <w:color w:val="auto"/>
          <w:kern w:val="0"/>
          <w:szCs w:val="21"/>
          <w:highlight w:val="none"/>
          <w:lang w:eastAsia="zh-CN"/>
        </w:rPr>
        <w:t>）《灯具第</w:t>
      </w:r>
      <w:r>
        <w:rPr>
          <w:rFonts w:hint="eastAsia" w:ascii="宋体" w:hAnsi="宋体" w:eastAsia="宋体" w:cs="宋体"/>
          <w:b w:val="0"/>
          <w:bCs/>
          <w:i w:val="0"/>
          <w:iCs w:val="0"/>
          <w:color w:val="auto"/>
          <w:kern w:val="0"/>
          <w:szCs w:val="21"/>
          <w:highlight w:val="none"/>
          <w:lang w:val="en-US" w:eastAsia="zh-CN"/>
        </w:rPr>
        <w:t>1部分：一般要求与试验</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GB7000.1-2015</w:t>
      </w: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w:t>
      </w:r>
    </w:p>
    <w:p w14:paraId="539AAFC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i w:val="0"/>
          <w:iCs w:val="0"/>
          <w:color w:val="auto"/>
          <w:kern w:val="0"/>
          <w:szCs w:val="21"/>
          <w:highlight w:val="none"/>
          <w:lang w:val="en-US" w:eastAsia="zh-CN"/>
        </w:rPr>
      </w:pPr>
      <w:r>
        <w:rPr>
          <w:rFonts w:hint="eastAsia" w:ascii="宋体" w:hAnsi="宋体" w:eastAsia="宋体" w:cs="宋体"/>
          <w:b w:val="0"/>
          <w:bCs/>
          <w:i w:val="0"/>
          <w:iCs w:val="0"/>
          <w:color w:val="auto"/>
          <w:kern w:val="0"/>
          <w:szCs w:val="21"/>
          <w:highlight w:val="none"/>
          <w:lang w:eastAsia="zh-CN"/>
        </w:rPr>
        <w:t>（</w:t>
      </w:r>
      <w:r>
        <w:rPr>
          <w:rFonts w:hint="eastAsia" w:ascii="宋体" w:hAnsi="宋体" w:eastAsia="宋体" w:cs="宋体"/>
          <w:b w:val="0"/>
          <w:bCs/>
          <w:i w:val="0"/>
          <w:iCs w:val="0"/>
          <w:color w:val="auto"/>
          <w:kern w:val="0"/>
          <w:szCs w:val="21"/>
          <w:highlight w:val="none"/>
          <w:lang w:val="en-US" w:eastAsia="zh-CN"/>
        </w:rPr>
        <w:t>16</w:t>
      </w:r>
      <w:r>
        <w:rPr>
          <w:rFonts w:hint="eastAsia" w:ascii="宋体" w:hAnsi="宋体" w:eastAsia="宋体" w:cs="宋体"/>
          <w:b w:val="0"/>
          <w:bCs/>
          <w:i w:val="0"/>
          <w:iCs w:val="0"/>
          <w:color w:val="auto"/>
          <w:kern w:val="0"/>
          <w:szCs w:val="21"/>
          <w:highlight w:val="none"/>
          <w:lang w:eastAsia="zh-CN"/>
        </w:rPr>
        <w:t>）《电缆工程电缆设计标准》（</w:t>
      </w:r>
      <w:r>
        <w:rPr>
          <w:rFonts w:hint="eastAsia" w:ascii="宋体" w:hAnsi="宋体" w:eastAsia="宋体" w:cs="宋体"/>
          <w:b w:val="0"/>
          <w:bCs/>
          <w:i w:val="0"/>
          <w:iCs w:val="0"/>
          <w:color w:val="auto"/>
          <w:kern w:val="0"/>
          <w:szCs w:val="21"/>
          <w:highlight w:val="none"/>
          <w:lang w:val="en-US" w:eastAsia="zh-CN"/>
        </w:rPr>
        <w:t>GB50217-2018</w:t>
      </w:r>
      <w:r>
        <w:rPr>
          <w:rFonts w:hint="eastAsia" w:ascii="宋体" w:hAnsi="宋体" w:eastAsia="宋体" w:cs="宋体"/>
          <w:b w:val="0"/>
          <w:bCs/>
          <w:i w:val="0"/>
          <w:iCs w:val="0"/>
          <w:color w:val="auto"/>
          <w:kern w:val="0"/>
          <w:szCs w:val="21"/>
          <w:highlight w:val="none"/>
          <w:lang w:eastAsia="zh-CN"/>
        </w:rPr>
        <w:t>）；</w:t>
      </w:r>
    </w:p>
    <w:p w14:paraId="19B3121A">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snapToGrid w:val="0"/>
          <w:color w:val="auto"/>
          <w:kern w:val="0"/>
          <w:highlight w:val="none"/>
        </w:rPr>
      </w:pPr>
      <w:r>
        <w:rPr>
          <w:rFonts w:hint="eastAsia" w:ascii="宋体" w:hAnsi="宋体" w:eastAsia="宋体" w:cs="宋体"/>
          <w:b w:val="0"/>
          <w:bCs/>
          <w:caps w:val="0"/>
          <w:smallCaps w:val="0"/>
          <w:snapToGrid w:val="0"/>
          <w:color w:val="auto"/>
          <w:spacing w:val="0"/>
          <w:kern w:val="0"/>
          <w:highlight w:val="none"/>
          <w:lang w:eastAsia="zh-CN"/>
        </w:rPr>
        <w:t>（</w:t>
      </w:r>
      <w:r>
        <w:rPr>
          <w:rFonts w:hint="eastAsia" w:ascii="宋体" w:hAnsi="宋体" w:eastAsia="宋体" w:cs="宋体"/>
          <w:b w:val="0"/>
          <w:bCs/>
          <w:caps w:val="0"/>
          <w:smallCaps w:val="0"/>
          <w:snapToGrid w:val="0"/>
          <w:color w:val="auto"/>
          <w:spacing w:val="0"/>
          <w:kern w:val="0"/>
          <w:highlight w:val="none"/>
          <w:lang w:val="en-US" w:eastAsia="zh-CN"/>
        </w:rPr>
        <w:t>17</w:t>
      </w:r>
      <w:r>
        <w:rPr>
          <w:rFonts w:hint="eastAsia" w:ascii="宋体" w:hAnsi="宋体" w:eastAsia="宋体" w:cs="宋体"/>
          <w:b w:val="0"/>
          <w:bCs/>
          <w:caps w:val="0"/>
          <w:smallCaps w:val="0"/>
          <w:snapToGrid w:val="0"/>
          <w:color w:val="auto"/>
          <w:spacing w:val="0"/>
          <w:kern w:val="0"/>
          <w:highlight w:val="none"/>
          <w:lang w:eastAsia="zh-CN"/>
        </w:rPr>
        <w:t>）其他现行国家、广东省关于市政工程的技术及验收规范、</w:t>
      </w:r>
      <w:r>
        <w:rPr>
          <w:rFonts w:hint="eastAsia" w:ascii="宋体" w:hAnsi="宋体" w:eastAsia="宋体" w:cs="宋体"/>
          <w:b w:val="0"/>
          <w:bCs/>
          <w:caps w:val="0"/>
          <w:smallCaps w:val="0"/>
          <w:snapToGrid w:val="0"/>
          <w:color w:val="auto"/>
          <w:spacing w:val="0"/>
          <w:kern w:val="0"/>
          <w:highlight w:val="none"/>
          <w:lang w:val="en-US" w:eastAsia="zh-CN"/>
        </w:rPr>
        <w:t>定额、</w:t>
      </w:r>
      <w:r>
        <w:rPr>
          <w:rFonts w:hint="eastAsia" w:ascii="宋体" w:hAnsi="宋体" w:eastAsia="宋体" w:cs="宋体"/>
          <w:b w:val="0"/>
          <w:bCs/>
          <w:caps w:val="0"/>
          <w:smallCaps w:val="0"/>
          <w:snapToGrid w:val="0"/>
          <w:color w:val="auto"/>
          <w:spacing w:val="0"/>
          <w:kern w:val="0"/>
          <w:highlight w:val="none"/>
          <w:lang w:eastAsia="zh-CN"/>
        </w:rPr>
        <w:t>规程、标准。</w:t>
      </w:r>
    </w:p>
    <w:p w14:paraId="258D822C">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auto"/>
          <w:kern w:val="0"/>
          <w:highlight w:val="none"/>
        </w:rPr>
      </w:pPr>
      <w:bookmarkStart w:id="264" w:name="_Toc5246"/>
      <w:bookmarkStart w:id="265" w:name="_Toc20571"/>
      <w:r>
        <w:rPr>
          <w:rFonts w:hint="eastAsia" w:hAnsi="宋体" w:cs="宋体"/>
          <w:b/>
          <w:snapToGrid w:val="0"/>
          <w:color w:val="auto"/>
          <w:kern w:val="0"/>
          <w:highlight w:val="none"/>
          <w:lang w:val="en-US" w:eastAsia="zh-CN"/>
        </w:rPr>
        <w:t>2</w:t>
      </w:r>
      <w:r>
        <w:rPr>
          <w:rFonts w:hint="eastAsia" w:ascii="宋体" w:hAnsi="宋体" w:eastAsia="宋体" w:cs="宋体"/>
          <w:b/>
          <w:snapToGrid w:val="0"/>
          <w:color w:val="auto"/>
          <w:kern w:val="0"/>
          <w:highlight w:val="none"/>
        </w:rPr>
        <w:t>．备查要求</w:t>
      </w:r>
      <w:bookmarkEnd w:id="264"/>
      <w:bookmarkEnd w:id="265"/>
    </w:p>
    <w:p w14:paraId="77A7D2BF">
      <w:pPr>
        <w:keepNext w:val="0"/>
        <w:keepLines w:val="0"/>
        <w:pageBreakBefore w:val="0"/>
        <w:kinsoku/>
        <w:wordWrap w:val="0"/>
        <w:overflowPunct/>
        <w:topLinePunct w:val="0"/>
        <w:bidi w:val="0"/>
        <w:adjustRightInd w:val="0"/>
        <w:snapToGrid w:val="0"/>
        <w:spacing w:line="500" w:lineRule="exact"/>
        <w:ind w:firstLine="560"/>
        <w:rPr>
          <w:rFonts w:hint="eastAsia" w:ascii="宋体" w:hAnsi="宋体" w:eastAsia="宋体" w:cs="宋体"/>
          <w:strike/>
          <w:snapToGrid w:val="0"/>
          <w:color w:val="auto"/>
          <w:kern w:val="0"/>
          <w:highlight w:val="none"/>
        </w:rPr>
        <w:sectPr>
          <w:endnotePr>
            <w:numFmt w:val="decimal"/>
          </w:endnotePr>
          <w:pgSz w:w="11906" w:h="16838"/>
          <w:pgMar w:top="1417" w:right="1417" w:bottom="1417" w:left="1417" w:header="850" w:footer="992" w:gutter="0"/>
          <w:pgNumType w:fmt="decimal"/>
          <w:cols w:space="0" w:num="1"/>
          <w:rtlGutter w:val="0"/>
          <w:docGrid w:linePitch="327" w:charSpace="0"/>
        </w:sectPr>
      </w:pPr>
      <w:r>
        <w:rPr>
          <w:rFonts w:hint="eastAsia" w:ascii="宋体" w:hAnsi="宋体" w:eastAsia="宋体" w:cs="宋体"/>
          <w:b w:val="0"/>
          <w:bCs/>
          <w:snapToGrid w:val="0"/>
          <w:color w:val="auto"/>
          <w:kern w:val="0"/>
          <w:highlight w:val="none"/>
        </w:rPr>
        <w:t>监理人必须在施工现场准备至少一套上述规范，委托人可随时检</w:t>
      </w:r>
      <w:r>
        <w:rPr>
          <w:rFonts w:hint="eastAsia" w:ascii="宋体" w:hAnsi="宋体" w:eastAsia="宋体" w:cs="宋体"/>
          <w:bCs/>
          <w:snapToGrid w:val="0"/>
          <w:color w:val="auto"/>
          <w:kern w:val="0"/>
          <w:highlight w:val="none"/>
        </w:rPr>
        <w:t>查监理人的上述规范，并监督监理人按规范要求执行。</w:t>
      </w:r>
      <w:bookmarkStart w:id="266" w:name="_Hlt69670335"/>
      <w:bookmarkEnd w:id="266"/>
    </w:p>
    <w:p w14:paraId="2FA78DEA">
      <w:pPr>
        <w:pStyle w:val="2"/>
        <w:wordWrap w:val="0"/>
        <w:autoSpaceDE/>
        <w:autoSpaceDN/>
        <w:snapToGrid w:val="0"/>
        <w:spacing w:line="440" w:lineRule="exact"/>
        <w:jc w:val="center"/>
        <w:rPr>
          <w:rFonts w:hint="eastAsia" w:ascii="宋体" w:hAnsi="宋体" w:eastAsia="宋体" w:cs="宋体"/>
          <w:b/>
          <w:snapToGrid w:val="0"/>
          <w:color w:val="auto"/>
          <w:sz w:val="32"/>
          <w:szCs w:val="22"/>
          <w:highlight w:val="none"/>
        </w:rPr>
      </w:pPr>
      <w:bookmarkStart w:id="267" w:name="_Toc7163"/>
      <w:r>
        <w:rPr>
          <w:rFonts w:hint="eastAsia" w:ascii="宋体" w:hAnsi="宋体" w:eastAsia="宋体" w:cs="宋体"/>
          <w:b/>
          <w:snapToGrid w:val="0"/>
          <w:color w:val="auto"/>
          <w:sz w:val="32"/>
          <w:szCs w:val="22"/>
          <w:highlight w:val="none"/>
        </w:rPr>
        <w:t xml:space="preserve">第五章 </w:t>
      </w:r>
      <w:bookmarkStart w:id="268" w:name="_Hlt75747044"/>
      <w:bookmarkEnd w:id="268"/>
      <w:r>
        <w:rPr>
          <w:rFonts w:hint="eastAsia" w:ascii="宋体" w:hAnsi="宋体" w:eastAsia="宋体" w:cs="宋体"/>
          <w:b/>
          <w:snapToGrid w:val="0"/>
          <w:color w:val="auto"/>
          <w:sz w:val="32"/>
          <w:szCs w:val="22"/>
          <w:highlight w:val="none"/>
        </w:rPr>
        <w:t>投标文件格式</w:t>
      </w:r>
      <w:bookmarkEnd w:id="254"/>
      <w:bookmarkEnd w:id="267"/>
    </w:p>
    <w:bookmarkEnd w:id="255"/>
    <w:p w14:paraId="3FD99706">
      <w:pPr>
        <w:pStyle w:val="73"/>
        <w:keepNext w:val="0"/>
        <w:keepLines w:val="0"/>
        <w:widowControl w:val="0"/>
        <w:wordWrap w:val="0"/>
        <w:adjustRightInd w:val="0"/>
        <w:snapToGrid w:val="0"/>
        <w:spacing w:before="0" w:after="0" w:line="240" w:lineRule="auto"/>
        <w:ind w:left="3640" w:leftChars="15" w:hanging="3604" w:hangingChars="1496"/>
        <w:jc w:val="both"/>
        <w:outlineLvl w:val="9"/>
        <w:rPr>
          <w:rFonts w:hint="eastAsia" w:ascii="宋体" w:hAnsi="宋体" w:eastAsia="宋体" w:cs="宋体"/>
          <w:b/>
          <w:snapToGrid w:val="0"/>
          <w:color w:val="auto"/>
          <w:highlight w:val="none"/>
        </w:rPr>
      </w:pPr>
      <w:bookmarkStart w:id="269" w:name="_附件一：投标函"/>
      <w:bookmarkEnd w:id="269"/>
      <w:bookmarkStart w:id="270" w:name="_附件四：工期承诺书"/>
      <w:bookmarkEnd w:id="270"/>
      <w:bookmarkStart w:id="271" w:name="_附件五：综合评审合理低价法"/>
      <w:bookmarkEnd w:id="271"/>
      <w:bookmarkStart w:id="272" w:name="_附件二：工期承诺书"/>
      <w:bookmarkEnd w:id="272"/>
      <w:bookmarkStart w:id="273" w:name="_附件一：对招标文件条款自愿接受承诺书"/>
      <w:bookmarkEnd w:id="273"/>
      <w:bookmarkStart w:id="274" w:name="_附件二：近三年度主要施工项目（竣工及在建）一览表"/>
      <w:bookmarkEnd w:id="274"/>
      <w:bookmarkStart w:id="275" w:name="_Toc200338097"/>
      <w:bookmarkStart w:id="276" w:name="_Toc137621693"/>
      <w:bookmarkStart w:id="277" w:name="_Toc66849200"/>
      <w:bookmarkStart w:id="278" w:name="_Hlt66847557"/>
    </w:p>
    <w:p w14:paraId="6DCA23C9">
      <w:pPr>
        <w:pStyle w:val="73"/>
        <w:keepNext w:val="0"/>
        <w:keepLines w:val="0"/>
        <w:widowControl w:val="0"/>
        <w:wordWrap w:val="0"/>
        <w:adjustRightInd w:val="0"/>
        <w:snapToGrid w:val="0"/>
        <w:spacing w:before="0" w:after="0" w:line="240" w:lineRule="auto"/>
        <w:ind w:left="3640" w:leftChars="15" w:hanging="3604" w:hangingChars="1496"/>
        <w:jc w:val="both"/>
        <w:outlineLvl w:val="1"/>
        <w:rPr>
          <w:rFonts w:hint="eastAsia" w:ascii="宋体" w:hAnsi="宋体" w:eastAsia="宋体" w:cs="宋体"/>
          <w:b/>
          <w:snapToGrid w:val="0"/>
          <w:color w:val="auto"/>
          <w:highlight w:val="none"/>
        </w:rPr>
      </w:pPr>
      <w:bookmarkStart w:id="279" w:name="_Toc9505"/>
      <w:bookmarkStart w:id="280" w:name="_Toc63"/>
      <w:r>
        <w:rPr>
          <w:rFonts w:hint="eastAsia" w:ascii="宋体" w:hAnsi="宋体" w:eastAsia="宋体" w:cs="宋体"/>
          <w:b/>
          <w:snapToGrid w:val="0"/>
          <w:color w:val="auto"/>
          <w:highlight w:val="none"/>
        </w:rPr>
        <w:t>格式一 封面</w:t>
      </w:r>
      <w:bookmarkEnd w:id="279"/>
      <w:bookmarkEnd w:id="280"/>
    </w:p>
    <w:p w14:paraId="3015EB4F">
      <w:pPr>
        <w:pStyle w:val="74"/>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35260A80">
      <w:pPr>
        <w:pStyle w:val="74"/>
        <w:widowControl w:val="0"/>
        <w:wordWrap w:val="0"/>
        <w:adjustRightInd w:val="0"/>
        <w:snapToGrid w:val="0"/>
        <w:spacing w:line="240" w:lineRule="auto"/>
        <w:jc w:val="right"/>
        <w:rPr>
          <w:rFonts w:hint="eastAsia" w:ascii="宋体" w:hAnsi="宋体" w:eastAsia="宋体" w:cs="宋体"/>
          <w:b/>
          <w:snapToGrid w:val="0"/>
          <w:color w:val="auto"/>
          <w:sz w:val="24"/>
          <w:highlight w:val="none"/>
        </w:rPr>
      </w:pPr>
    </w:p>
    <w:p w14:paraId="4A289BB5">
      <w:pPr>
        <w:pStyle w:val="74"/>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0D87E248">
      <w:pPr>
        <w:pStyle w:val="74"/>
        <w:widowControl w:val="0"/>
        <w:wordWrap w:val="0"/>
        <w:adjustRightInd w:val="0"/>
        <w:snapToGrid w:val="0"/>
        <w:spacing w:line="240" w:lineRule="auto"/>
        <w:ind w:left="0" w:leftChars="0" w:firstLine="0" w:firstLineChars="0"/>
        <w:rPr>
          <w:rFonts w:hint="eastAsia" w:ascii="宋体" w:hAnsi="宋体" w:eastAsia="宋体" w:cs="宋体"/>
          <w:b/>
          <w:snapToGrid w:val="0"/>
          <w:color w:val="auto"/>
          <w:sz w:val="24"/>
          <w:highlight w:val="none"/>
        </w:rPr>
      </w:pPr>
    </w:p>
    <w:p w14:paraId="738BD2AD">
      <w:pPr>
        <w:pStyle w:val="74"/>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0D6C965B">
      <w:pPr>
        <w:pStyle w:val="74"/>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1BC66FAD">
      <w:pPr>
        <w:pStyle w:val="74"/>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5C927892">
      <w:pPr>
        <w:pStyle w:val="74"/>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49052C36">
      <w:pPr>
        <w:pStyle w:val="74"/>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3C7AC658">
      <w:pPr>
        <w:pStyle w:val="74"/>
        <w:widowControl w:val="0"/>
        <w:wordWrap w:val="0"/>
        <w:adjustRightInd w:val="0"/>
        <w:snapToGrid w:val="0"/>
        <w:spacing w:line="240" w:lineRule="auto"/>
        <w:ind w:firstLine="0"/>
        <w:jc w:val="center"/>
        <w:rPr>
          <w:rFonts w:hint="eastAsia" w:ascii="宋体" w:hAnsi="宋体" w:eastAsia="宋体" w:cs="宋体"/>
          <w:b/>
          <w:snapToGrid w:val="0"/>
          <w:color w:val="auto"/>
          <w:sz w:val="48"/>
          <w:szCs w:val="48"/>
          <w:highlight w:val="none"/>
        </w:rPr>
      </w:pPr>
      <w:r>
        <w:rPr>
          <w:rFonts w:hint="eastAsia" w:ascii="宋体" w:hAnsi="宋体" w:eastAsia="宋体" w:cs="宋体"/>
          <w:bCs/>
          <w:snapToGrid w:val="0"/>
          <w:color w:val="auto"/>
          <w:sz w:val="48"/>
          <w:szCs w:val="48"/>
          <w:highlight w:val="none"/>
          <w:u w:val="single"/>
        </w:rPr>
        <w:t xml:space="preserve">             </w:t>
      </w:r>
      <w:r>
        <w:rPr>
          <w:rFonts w:hint="eastAsia" w:ascii="宋体" w:hAnsi="宋体" w:eastAsia="宋体" w:cs="宋体"/>
          <w:b/>
          <w:snapToGrid w:val="0"/>
          <w:color w:val="auto"/>
          <w:sz w:val="48"/>
          <w:szCs w:val="48"/>
          <w:highlight w:val="none"/>
        </w:rPr>
        <w:t>（项目名称）招标</w:t>
      </w:r>
    </w:p>
    <w:p w14:paraId="22326294">
      <w:pPr>
        <w:pStyle w:val="74"/>
        <w:widowControl w:val="0"/>
        <w:wordWrap w:val="0"/>
        <w:adjustRightInd w:val="0"/>
        <w:snapToGrid w:val="0"/>
        <w:spacing w:line="240" w:lineRule="auto"/>
        <w:ind w:firstLine="0"/>
        <w:jc w:val="center"/>
        <w:rPr>
          <w:rFonts w:hint="eastAsia" w:ascii="宋体" w:hAnsi="宋体" w:eastAsia="宋体" w:cs="宋体"/>
          <w:b/>
          <w:snapToGrid w:val="0"/>
          <w:color w:val="auto"/>
          <w:sz w:val="32"/>
          <w:highlight w:val="none"/>
        </w:rPr>
      </w:pPr>
    </w:p>
    <w:p w14:paraId="7EACCBAD">
      <w:pPr>
        <w:pStyle w:val="74"/>
        <w:widowControl w:val="0"/>
        <w:wordWrap w:val="0"/>
        <w:adjustRightInd w:val="0"/>
        <w:snapToGrid w:val="0"/>
        <w:spacing w:line="240" w:lineRule="auto"/>
        <w:ind w:firstLine="0"/>
        <w:jc w:val="center"/>
        <w:rPr>
          <w:rFonts w:hint="eastAsia" w:ascii="宋体" w:hAnsi="宋体" w:eastAsia="宋体" w:cs="宋体"/>
          <w:b/>
          <w:snapToGrid w:val="0"/>
          <w:color w:val="auto"/>
          <w:sz w:val="72"/>
          <w:highlight w:val="none"/>
        </w:rPr>
      </w:pPr>
      <w:r>
        <w:rPr>
          <w:rFonts w:hint="eastAsia" w:ascii="宋体" w:hAnsi="宋体" w:eastAsia="宋体" w:cs="宋体"/>
          <w:b/>
          <w:snapToGrid w:val="0"/>
          <w:color w:val="auto"/>
          <w:sz w:val="72"/>
          <w:highlight w:val="none"/>
        </w:rPr>
        <w:t>投  标  文  件</w:t>
      </w:r>
    </w:p>
    <w:p w14:paraId="5A10D24A">
      <w:pPr>
        <w:pStyle w:val="74"/>
        <w:widowControl w:val="0"/>
        <w:wordWrap w:val="0"/>
        <w:adjustRightInd w:val="0"/>
        <w:snapToGrid w:val="0"/>
        <w:spacing w:line="240" w:lineRule="auto"/>
        <w:ind w:firstLine="0"/>
        <w:jc w:val="center"/>
        <w:rPr>
          <w:rFonts w:hint="eastAsia" w:ascii="宋体" w:hAnsi="宋体" w:eastAsia="宋体" w:cs="宋体"/>
          <w:b/>
          <w:snapToGrid w:val="0"/>
          <w:color w:val="auto"/>
          <w:sz w:val="32"/>
          <w:highlight w:val="none"/>
        </w:rPr>
      </w:pPr>
    </w:p>
    <w:p w14:paraId="072CA4E5">
      <w:pPr>
        <w:pStyle w:val="74"/>
        <w:widowControl w:val="0"/>
        <w:wordWrap w:val="0"/>
        <w:adjustRightInd w:val="0"/>
        <w:snapToGrid w:val="0"/>
        <w:spacing w:line="240" w:lineRule="auto"/>
        <w:ind w:firstLine="0"/>
        <w:jc w:val="center"/>
        <w:rPr>
          <w:rFonts w:hint="eastAsia" w:ascii="宋体" w:hAnsi="宋体" w:eastAsia="宋体" w:cs="宋体"/>
          <w:b/>
          <w:snapToGrid w:val="0"/>
          <w:color w:val="auto"/>
          <w:sz w:val="48"/>
          <w:szCs w:val="48"/>
          <w:highlight w:val="none"/>
        </w:rPr>
      </w:pPr>
      <w:r>
        <w:rPr>
          <w:rFonts w:hint="eastAsia" w:ascii="宋体" w:hAnsi="宋体" w:eastAsia="宋体" w:cs="宋体"/>
          <w:b/>
          <w:snapToGrid w:val="0"/>
          <w:color w:val="auto"/>
          <w:sz w:val="48"/>
          <w:szCs w:val="48"/>
          <w:highlight w:val="none"/>
        </w:rPr>
        <w:t>（商务标书／监理大纲／</w:t>
      </w:r>
      <w:r>
        <w:rPr>
          <w:rFonts w:hint="eastAsia" w:ascii="宋体" w:hAnsi="宋体" w:eastAsia="宋体" w:cs="宋体"/>
          <w:b/>
          <w:snapToGrid w:val="0"/>
          <w:color w:val="auto"/>
          <w:sz w:val="48"/>
          <w:szCs w:val="48"/>
          <w:highlight w:val="none"/>
          <w:lang w:val="en-US" w:eastAsia="zh-CN"/>
        </w:rPr>
        <w:t>定标文件</w:t>
      </w:r>
      <w:r>
        <w:rPr>
          <w:rFonts w:hint="eastAsia" w:ascii="宋体" w:hAnsi="宋体" w:eastAsia="宋体" w:cs="宋体"/>
          <w:b/>
          <w:snapToGrid w:val="0"/>
          <w:color w:val="auto"/>
          <w:sz w:val="48"/>
          <w:szCs w:val="48"/>
          <w:highlight w:val="none"/>
        </w:rPr>
        <w:t>）</w:t>
      </w:r>
    </w:p>
    <w:p w14:paraId="56F26241">
      <w:pPr>
        <w:pStyle w:val="74"/>
        <w:widowControl w:val="0"/>
        <w:wordWrap w:val="0"/>
        <w:adjustRightInd w:val="0"/>
        <w:snapToGrid w:val="0"/>
        <w:spacing w:line="240" w:lineRule="auto"/>
        <w:rPr>
          <w:rFonts w:hint="eastAsia" w:ascii="宋体" w:hAnsi="宋体" w:eastAsia="宋体" w:cs="宋体"/>
          <w:b/>
          <w:snapToGrid w:val="0"/>
          <w:color w:val="auto"/>
          <w:highlight w:val="none"/>
        </w:rPr>
      </w:pPr>
    </w:p>
    <w:p w14:paraId="7DC23614">
      <w:pPr>
        <w:pStyle w:val="74"/>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7D0432B0">
      <w:pPr>
        <w:pStyle w:val="74"/>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68A7E7A2">
      <w:pPr>
        <w:pStyle w:val="74"/>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23D46A9C">
      <w:pPr>
        <w:pStyle w:val="74"/>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1FE5A509">
      <w:pPr>
        <w:pStyle w:val="74"/>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0DB9CEDF">
      <w:pPr>
        <w:pStyle w:val="74"/>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27892EEA">
      <w:pPr>
        <w:pStyle w:val="74"/>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0EBE0633">
      <w:pPr>
        <w:pStyle w:val="74"/>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17C10F9E">
      <w:pPr>
        <w:pStyle w:val="74"/>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22033DF4">
      <w:pPr>
        <w:pStyle w:val="74"/>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p>
    <w:p w14:paraId="2D97932C">
      <w:pPr>
        <w:pStyle w:val="74"/>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p>
    <w:p w14:paraId="3040C669">
      <w:pPr>
        <w:pStyle w:val="74"/>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p>
    <w:p w14:paraId="1040DF33">
      <w:pPr>
        <w:pStyle w:val="74"/>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13487894">
      <w:pPr>
        <w:pStyle w:val="74"/>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p>
    <w:p w14:paraId="6683CCDF">
      <w:pPr>
        <w:pStyle w:val="74"/>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u w:val="single"/>
        </w:rPr>
      </w:pPr>
    </w:p>
    <w:p w14:paraId="0363C872">
      <w:pPr>
        <w:pStyle w:val="74"/>
        <w:widowControl w:val="0"/>
        <w:wordWrap w:val="0"/>
        <w:adjustRightInd w:val="0"/>
        <w:snapToGrid w:val="0"/>
        <w:spacing w:line="24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3246F22B">
      <w:pPr>
        <w:pStyle w:val="3"/>
        <w:wordWrap w:val="0"/>
        <w:autoSpaceDE/>
        <w:autoSpaceDN/>
        <w:snapToGrid w:val="0"/>
        <w:spacing w:line="440" w:lineRule="exact"/>
        <w:rPr>
          <w:rFonts w:hint="eastAsia" w:ascii="宋体" w:hAnsi="宋体" w:eastAsia="宋体" w:cs="宋体"/>
          <w:b/>
          <w:snapToGrid w:val="0"/>
          <w:color w:val="auto"/>
          <w:highlight w:val="none"/>
        </w:rPr>
      </w:pPr>
      <w:bookmarkStart w:id="281" w:name="_Toc412"/>
      <w:bookmarkStart w:id="282" w:name="_Toc21838"/>
      <w:bookmarkStart w:id="283" w:name="_Toc104711098"/>
      <w:bookmarkStart w:id="284" w:name="_Toc106418843"/>
      <w:r>
        <w:rPr>
          <w:rFonts w:hint="eastAsia" w:ascii="宋体" w:hAnsi="宋体" w:eastAsia="宋体" w:cs="宋体"/>
          <w:b/>
          <w:snapToGrid w:val="0"/>
          <w:color w:val="auto"/>
          <w:highlight w:val="none"/>
        </w:rPr>
        <w:t>格式</w:t>
      </w:r>
      <w:bookmarkStart w:id="285" w:name="_Hlt97526007"/>
      <w:bookmarkEnd w:id="285"/>
      <w:r>
        <w:rPr>
          <w:rFonts w:hint="eastAsia" w:ascii="宋体" w:hAnsi="宋体" w:eastAsia="宋体" w:cs="宋体"/>
          <w:b/>
          <w:snapToGrid w:val="0"/>
          <w:color w:val="auto"/>
          <w:highlight w:val="none"/>
        </w:rPr>
        <w:t>二 投标函</w:t>
      </w:r>
      <w:bookmarkEnd w:id="281"/>
      <w:bookmarkEnd w:id="282"/>
    </w:p>
    <w:p w14:paraId="57BC0380">
      <w:pPr>
        <w:wordWrap w:val="0"/>
        <w:adjustRightInd w:val="0"/>
        <w:snapToGrid w:val="0"/>
        <w:spacing w:before="260" w:after="260" w:line="440" w:lineRule="exact"/>
        <w:jc w:val="center"/>
        <w:rPr>
          <w:rFonts w:hint="eastAsia" w:ascii="宋体" w:hAnsi="宋体" w:eastAsia="宋体" w:cs="宋体"/>
          <w:b/>
          <w:snapToGrid w:val="0"/>
          <w:color w:val="auto"/>
          <w:kern w:val="0"/>
          <w:highlight w:val="none"/>
        </w:rPr>
      </w:pPr>
      <w:r>
        <w:rPr>
          <w:rFonts w:hint="eastAsia" w:ascii="宋体" w:hAnsi="宋体" w:eastAsia="宋体" w:cs="宋体"/>
          <w:b/>
          <w:snapToGrid w:val="0"/>
          <w:color w:val="auto"/>
          <w:kern w:val="0"/>
          <w:sz w:val="30"/>
          <w:highlight w:val="none"/>
        </w:rPr>
        <w:t>投  标  函</w:t>
      </w:r>
      <w:bookmarkEnd w:id="283"/>
      <w:bookmarkEnd w:id="284"/>
    </w:p>
    <w:p w14:paraId="79D0F457">
      <w:pPr>
        <w:wordWrap w:val="0"/>
        <w:adjustRightInd w:val="0"/>
        <w:snapToGrid w:val="0"/>
        <w:spacing w:line="440" w:lineRule="exact"/>
        <w:jc w:val="center"/>
        <w:rPr>
          <w:rFonts w:hint="eastAsia" w:ascii="宋体" w:hAnsi="宋体" w:eastAsia="宋体" w:cs="宋体"/>
          <w:b/>
          <w:snapToGrid w:val="0"/>
          <w:color w:val="auto"/>
          <w:kern w:val="0"/>
          <w:highlight w:val="none"/>
        </w:rPr>
      </w:pPr>
    </w:p>
    <w:p w14:paraId="54D16FCF">
      <w:pPr>
        <w:wordWrap w:val="0"/>
        <w:adjustRightInd w:val="0"/>
        <w:snapToGrid w:val="0"/>
        <w:spacing w:line="440" w:lineRule="exac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（招标人名称）</w:t>
      </w:r>
    </w:p>
    <w:p w14:paraId="0E6F4E74">
      <w:pPr>
        <w:wordWrap w:val="0"/>
        <w:adjustRightInd w:val="0"/>
        <w:snapToGrid w:val="0"/>
        <w:spacing w:line="500" w:lineRule="exact"/>
        <w:ind w:firstLine="570"/>
        <w:rPr>
          <w:rFonts w:hint="eastAsia" w:ascii="宋体" w:hAnsi="宋体" w:eastAsia="宋体" w:cs="宋体"/>
          <w:snapToGrid w:val="0"/>
          <w:color w:val="auto"/>
          <w:kern w:val="0"/>
          <w:highlight w:val="none"/>
          <w:u w:val="single"/>
        </w:rPr>
      </w:pPr>
      <w:r>
        <w:rPr>
          <w:rFonts w:hint="eastAsia" w:ascii="宋体" w:hAnsi="宋体" w:eastAsia="宋体" w:cs="宋体"/>
          <w:snapToGrid w:val="0"/>
          <w:color w:val="auto"/>
          <w:kern w:val="0"/>
          <w:highlight w:val="none"/>
        </w:rPr>
        <w:t xml:space="preserve">1. </w:t>
      </w:r>
      <w:r>
        <w:rPr>
          <w:rFonts w:hint="eastAsia" w:ascii="宋体" w:hAnsi="宋体" w:eastAsia="宋体" w:cs="宋体"/>
          <w:snapToGrid w:val="0"/>
          <w:color w:val="auto"/>
          <w:kern w:val="0"/>
          <w:szCs w:val="22"/>
          <w:highlight w:val="none"/>
        </w:rPr>
        <w:t>我方在仔细研究</w:t>
      </w:r>
      <w:r>
        <w:rPr>
          <w:rFonts w:hint="eastAsia" w:ascii="宋体" w:hAnsi="宋体" w:eastAsia="宋体" w:cs="宋体"/>
          <w:snapToGrid w:val="0"/>
          <w:color w:val="auto"/>
          <w:kern w:val="0"/>
          <w:szCs w:val="22"/>
          <w:highlight w:val="none"/>
          <w:u w:val="single"/>
        </w:rPr>
        <w:t xml:space="preserve">              </w:t>
      </w:r>
      <w:r>
        <w:rPr>
          <w:rFonts w:hint="eastAsia" w:ascii="宋体" w:hAnsi="宋体" w:eastAsia="宋体" w:cs="宋体"/>
          <w:snapToGrid w:val="0"/>
          <w:color w:val="auto"/>
          <w:kern w:val="0"/>
          <w:szCs w:val="22"/>
          <w:highlight w:val="none"/>
        </w:rPr>
        <w:t>（项目名称）（以下简称“本项目”）招标文件的全部内容后，结合自身资质、能力和特点，愿意接受招标文件的全部内容和条件。兹以人民币（大写）：</w:t>
      </w:r>
      <w:r>
        <w:rPr>
          <w:rFonts w:hint="eastAsia" w:ascii="宋体" w:hAnsi="宋体" w:eastAsia="宋体" w:cs="宋体"/>
          <w:snapToGrid w:val="0"/>
          <w:color w:val="auto"/>
          <w:kern w:val="0"/>
          <w:szCs w:val="22"/>
          <w:highlight w:val="none"/>
          <w:u w:val="single"/>
        </w:rPr>
        <w:t xml:space="preserve">           </w:t>
      </w:r>
      <w:r>
        <w:rPr>
          <w:rFonts w:hint="eastAsia" w:ascii="宋体" w:hAnsi="宋体" w:eastAsia="宋体" w:cs="宋体"/>
          <w:snapToGrid w:val="0"/>
          <w:color w:val="auto"/>
          <w:kern w:val="0"/>
          <w:szCs w:val="22"/>
          <w:highlight w:val="none"/>
        </w:rPr>
        <w:t xml:space="preserve">（小写）：（¥ </w:t>
      </w:r>
      <w:r>
        <w:rPr>
          <w:rFonts w:hint="eastAsia" w:ascii="宋体" w:hAnsi="宋体" w:eastAsia="宋体" w:cs="宋体"/>
          <w:snapToGrid w:val="0"/>
          <w:color w:val="auto"/>
          <w:kern w:val="0"/>
          <w:szCs w:val="22"/>
          <w:highlight w:val="none"/>
          <w:u w:val="single"/>
        </w:rPr>
        <w:t xml:space="preserve">        </w:t>
      </w:r>
      <w:r>
        <w:rPr>
          <w:rFonts w:hint="eastAsia" w:ascii="宋体" w:hAnsi="宋体" w:eastAsia="宋体" w:cs="宋体"/>
          <w:snapToGrid w:val="0"/>
          <w:color w:val="auto"/>
          <w:kern w:val="0"/>
          <w:szCs w:val="22"/>
          <w:highlight w:val="none"/>
        </w:rPr>
        <w:t>）的投标总价（其中，增值税税率为</w:t>
      </w:r>
      <w:r>
        <w:rPr>
          <w:rFonts w:hint="eastAsia" w:ascii="宋体" w:hAnsi="宋体" w:eastAsia="宋体" w:cs="宋体"/>
          <w:snapToGrid w:val="0"/>
          <w:color w:val="auto"/>
          <w:kern w:val="0"/>
          <w:szCs w:val="22"/>
          <w:highlight w:val="none"/>
          <w:u w:val="single"/>
        </w:rPr>
        <w:t xml:space="preserve">    </w:t>
      </w:r>
      <w:r>
        <w:rPr>
          <w:rFonts w:hint="eastAsia" w:ascii="宋体" w:hAnsi="宋体" w:eastAsia="宋体" w:cs="宋体"/>
          <w:snapToGrid w:val="0"/>
          <w:color w:val="auto"/>
          <w:kern w:val="0"/>
          <w:szCs w:val="22"/>
          <w:highlight w:val="none"/>
        </w:rPr>
        <w:t>）竞投本项目监理及相关服务</w:t>
      </w:r>
      <w:r>
        <w:rPr>
          <w:rFonts w:hint="eastAsia" w:ascii="宋体" w:hAnsi="宋体" w:eastAsia="宋体" w:cs="宋体"/>
          <w:snapToGrid w:val="0"/>
          <w:color w:val="auto"/>
          <w:kern w:val="0"/>
          <w:szCs w:val="22"/>
          <w:highlight w:val="none"/>
          <w:lang w:eastAsia="zh-CN"/>
        </w:rPr>
        <w:t>，投标取费费率为</w:t>
      </w:r>
      <w:r>
        <w:rPr>
          <w:rFonts w:hint="eastAsia" w:ascii="宋体" w:hAnsi="宋体" w:eastAsia="宋体" w:cs="宋体"/>
          <w:snapToGrid w:val="0"/>
          <w:color w:val="auto"/>
          <w:kern w:val="0"/>
          <w:szCs w:val="22"/>
          <w:highlight w:val="none"/>
          <w:u w:val="single"/>
          <w:lang w:eastAsia="zh-CN"/>
        </w:rPr>
        <w:t xml:space="preserve">     </w:t>
      </w:r>
      <w:r>
        <w:rPr>
          <w:rFonts w:hint="eastAsia" w:ascii="宋体" w:hAnsi="宋体" w:eastAsia="宋体" w:cs="宋体"/>
          <w:snapToGrid w:val="0"/>
          <w:color w:val="auto"/>
          <w:kern w:val="0"/>
          <w:szCs w:val="22"/>
          <w:highlight w:val="none"/>
          <w:lang w:eastAsia="zh-CN"/>
        </w:rPr>
        <w:t>%</w:t>
      </w:r>
      <w:r>
        <w:rPr>
          <w:rFonts w:hint="eastAsia" w:ascii="宋体" w:hAnsi="宋体" w:eastAsia="宋体" w:cs="宋体"/>
          <w:snapToGrid w:val="0"/>
          <w:color w:val="auto"/>
          <w:kern w:val="0"/>
          <w:szCs w:val="22"/>
          <w:highlight w:val="none"/>
        </w:rPr>
        <w:t>。</w:t>
      </w:r>
    </w:p>
    <w:p w14:paraId="34E5672F">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 如果我方中标，我方保证按照委托人发出的开始监理通知中写明的日期开始本项目的</w:t>
      </w:r>
      <w:r>
        <w:rPr>
          <w:rFonts w:hint="eastAsia" w:ascii="宋体" w:hAnsi="宋体" w:eastAsia="宋体" w:cs="宋体"/>
          <w:snapToGrid w:val="0"/>
          <w:color w:val="auto"/>
          <w:kern w:val="0"/>
          <w:highlight w:val="none"/>
          <w:u w:val="single"/>
        </w:rPr>
        <w:t>监理及相关服务</w:t>
      </w:r>
      <w:r>
        <w:rPr>
          <w:rFonts w:hint="eastAsia" w:ascii="宋体" w:hAnsi="宋体" w:eastAsia="宋体" w:cs="宋体"/>
          <w:snapToGrid w:val="0"/>
          <w:color w:val="auto"/>
          <w:kern w:val="0"/>
          <w:highlight w:val="none"/>
        </w:rPr>
        <w:t>，并在合同约定的服务期限内完成合同规定的全部义务。</w:t>
      </w:r>
    </w:p>
    <w:p w14:paraId="1D2A25B1">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 本投标函在你方接收我方递交的投标文件之日起、到招标文件规定的投标有效期期满前对我方具有约束力。我方随时准备</w:t>
      </w:r>
      <w:r>
        <w:rPr>
          <w:rFonts w:hint="eastAsia" w:hAnsi="宋体" w:cs="宋体"/>
          <w:snapToGrid w:val="0"/>
          <w:color w:val="auto"/>
          <w:kern w:val="0"/>
          <w:highlight w:val="none"/>
          <w:lang w:eastAsia="zh-CN"/>
        </w:rPr>
        <w:t>接收</w:t>
      </w:r>
      <w:r>
        <w:rPr>
          <w:rFonts w:hint="eastAsia" w:ascii="宋体" w:hAnsi="宋体" w:eastAsia="宋体" w:cs="宋体"/>
          <w:snapToGrid w:val="0"/>
          <w:color w:val="auto"/>
          <w:kern w:val="0"/>
          <w:highlight w:val="none"/>
        </w:rPr>
        <w:t>你方发出的中标通知书。</w:t>
      </w:r>
    </w:p>
    <w:p w14:paraId="32B4033C">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4．我方在此声明，我方不存在本项目招标文件第一章第三节第</w:t>
      </w:r>
      <w:r>
        <w:rPr>
          <w:rFonts w:hint="eastAsia" w:ascii="宋体" w:hAnsi="宋体" w:eastAsia="宋体" w:cs="宋体"/>
          <w:b/>
          <w:bCs/>
          <w:snapToGrid w:val="0"/>
          <w:color w:val="auto"/>
          <w:kern w:val="0"/>
          <w:highlight w:val="none"/>
        </w:rPr>
        <w:t>2.4</w:t>
      </w:r>
      <w:r>
        <w:rPr>
          <w:rFonts w:hint="eastAsia" w:ascii="宋体" w:hAnsi="宋体" w:eastAsia="宋体" w:cs="宋体"/>
          <w:snapToGrid w:val="0"/>
          <w:color w:val="auto"/>
          <w:kern w:val="0"/>
          <w:highlight w:val="none"/>
        </w:rPr>
        <w:t>条“禁止投标条款”所列出的任何一种情形，并愿意承担因我方就此弄虚作假所引起的一切法律后果。</w:t>
      </w:r>
    </w:p>
    <w:p w14:paraId="03A0B076">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5．我方在此承诺，所递交投标文件的全部内容均为真实、有效、准确的，并愿意承担因我方就此弄虚作假所引起的一切法律后果，同时理解和同意有可能被要求提供更多的资料。</w:t>
      </w:r>
    </w:p>
    <w:p w14:paraId="7B478743">
      <w:pPr>
        <w:wordWrap w:val="0"/>
        <w:adjustRightInd w:val="0"/>
        <w:snapToGrid w:val="0"/>
        <w:spacing w:line="440" w:lineRule="exact"/>
        <w:ind w:firstLine="570"/>
        <w:rPr>
          <w:rFonts w:hint="eastAsia" w:ascii="宋体" w:hAnsi="宋体" w:eastAsia="宋体" w:cs="宋体"/>
          <w:snapToGrid w:val="0"/>
          <w:color w:val="auto"/>
          <w:kern w:val="0"/>
          <w:highlight w:val="none"/>
        </w:rPr>
      </w:pPr>
      <w:bookmarkStart w:id="286" w:name="_Hlt68771070"/>
      <w:bookmarkEnd w:id="286"/>
      <w:r>
        <w:rPr>
          <w:rFonts w:hint="eastAsia" w:ascii="宋体" w:hAnsi="宋体" w:eastAsia="宋体" w:cs="宋体"/>
          <w:snapToGrid w:val="0"/>
          <w:color w:val="auto"/>
          <w:kern w:val="0"/>
          <w:highlight w:val="none"/>
        </w:rPr>
        <w:t>6. 我方理解你方不一定要接纳收到的最低投标总价或任何投标总价的投标人中标，也不要求你方解释我方是否中标的原因。</w:t>
      </w:r>
    </w:p>
    <w:p w14:paraId="54D39951">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p>
    <w:p w14:paraId="1AC874BB">
      <w:pPr>
        <w:wordWrap w:val="0"/>
        <w:adjustRightInd w:val="0"/>
        <w:snapToGrid w:val="0"/>
        <w:spacing w:line="440" w:lineRule="exact"/>
        <w:rPr>
          <w:rFonts w:hint="eastAsia" w:ascii="宋体" w:hAnsi="宋体" w:eastAsia="宋体" w:cs="宋体"/>
          <w:snapToGrid w:val="0"/>
          <w:color w:val="auto"/>
          <w:kern w:val="0"/>
          <w:highlight w:val="none"/>
        </w:rPr>
      </w:pPr>
    </w:p>
    <w:p w14:paraId="365A8A0F">
      <w:pPr>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投标人：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（盖单位章）</w:t>
      </w:r>
    </w:p>
    <w:p w14:paraId="59954E34">
      <w:pPr>
        <w:wordWrap w:val="0"/>
        <w:adjustRightInd w:val="0"/>
        <w:snapToGrid w:val="0"/>
        <w:spacing w:line="440" w:lineRule="exact"/>
        <w:jc w:val="right"/>
        <w:rPr>
          <w:rFonts w:hint="eastAsia" w:ascii="宋体" w:hAnsi="宋体" w:eastAsia="宋体" w:cs="宋体"/>
          <w:snapToGrid w:val="0"/>
          <w:color w:val="auto"/>
          <w:kern w:val="0"/>
          <w:highlight w:val="none"/>
        </w:rPr>
      </w:pPr>
    </w:p>
    <w:p w14:paraId="3C0B8BED">
      <w:pPr>
        <w:wordWrap w:val="0"/>
        <w:adjustRightInd w:val="0"/>
        <w:snapToGrid w:val="0"/>
        <w:spacing w:line="440" w:lineRule="exact"/>
        <w:ind w:firstLine="480" w:firstLineChars="200"/>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法定代表人或其委托代理人：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（签字或盖章）</w:t>
      </w:r>
    </w:p>
    <w:p w14:paraId="5C42E631">
      <w:pPr>
        <w:wordWrap w:val="0"/>
        <w:adjustRightInd w:val="0"/>
        <w:snapToGrid w:val="0"/>
        <w:spacing w:line="440" w:lineRule="exact"/>
        <w:ind w:firstLine="480" w:firstLineChars="200"/>
        <w:jc w:val="right"/>
        <w:rPr>
          <w:rFonts w:hint="eastAsia" w:ascii="宋体" w:hAnsi="宋体" w:eastAsia="宋体" w:cs="宋体"/>
          <w:snapToGrid w:val="0"/>
          <w:color w:val="auto"/>
          <w:kern w:val="0"/>
          <w:highlight w:val="none"/>
        </w:rPr>
      </w:pPr>
    </w:p>
    <w:p w14:paraId="0BE2A242">
      <w:pPr>
        <w:wordWrap w:val="0"/>
        <w:adjustRightInd w:val="0"/>
        <w:snapToGrid w:val="0"/>
        <w:spacing w:line="440" w:lineRule="exact"/>
        <w:jc w:val="left"/>
        <w:rPr>
          <w:rFonts w:hint="eastAsia" w:ascii="宋体" w:hAnsi="宋体" w:eastAsia="宋体" w:cs="宋体"/>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4FD35702">
      <w:pPr>
        <w:pStyle w:val="74"/>
        <w:widowControl w:val="0"/>
        <w:wordWrap w:val="0"/>
        <w:adjustRightInd w:val="0"/>
        <w:snapToGrid w:val="0"/>
        <w:spacing w:line="400" w:lineRule="exact"/>
        <w:ind w:firstLine="0"/>
        <w:outlineLvl w:val="1"/>
        <w:rPr>
          <w:rFonts w:hint="eastAsia" w:ascii="宋体" w:hAnsi="宋体" w:eastAsia="宋体" w:cs="宋体"/>
          <w:b/>
          <w:snapToGrid w:val="0"/>
          <w:color w:val="auto"/>
          <w:sz w:val="24"/>
          <w:highlight w:val="none"/>
        </w:rPr>
      </w:pPr>
      <w:bookmarkStart w:id="287" w:name="_Toc14800"/>
      <w:r>
        <w:rPr>
          <w:rFonts w:hint="eastAsia" w:ascii="宋体" w:hAnsi="宋体" w:eastAsia="宋体" w:cs="宋体"/>
          <w:b/>
          <w:snapToGrid w:val="0"/>
          <w:color w:val="auto"/>
          <w:sz w:val="24"/>
          <w:highlight w:val="none"/>
        </w:rPr>
        <w:t>格式三 各项承诺一览表</w:t>
      </w:r>
      <w:bookmarkEnd w:id="287"/>
    </w:p>
    <w:p w14:paraId="3AC4258E">
      <w:pPr>
        <w:pStyle w:val="73"/>
        <w:keepNext w:val="0"/>
        <w:keepLines w:val="0"/>
        <w:widowControl w:val="0"/>
        <w:wordWrap w:val="0"/>
        <w:adjustRightInd w:val="0"/>
        <w:snapToGrid w:val="0"/>
        <w:spacing w:before="260" w:after="260" w:line="440" w:lineRule="exact"/>
        <w:ind w:firstLine="0"/>
        <w:outlineLvl w:val="9"/>
        <w:rPr>
          <w:rFonts w:hint="eastAsia" w:ascii="宋体" w:hAnsi="宋体" w:eastAsia="宋体" w:cs="宋体"/>
          <w:b/>
          <w:snapToGrid w:val="0"/>
          <w:color w:val="auto"/>
          <w:highlight w:val="none"/>
        </w:rPr>
      </w:pPr>
      <w:bookmarkStart w:id="288" w:name="_Toc24548"/>
      <w:bookmarkStart w:id="289" w:name="_Toc11270"/>
      <w:bookmarkStart w:id="290" w:name="_Toc18253"/>
      <w:bookmarkStart w:id="291" w:name="_Toc7685"/>
      <w:bookmarkStart w:id="292" w:name="_Toc27092"/>
      <w:r>
        <w:rPr>
          <w:rFonts w:hint="eastAsia" w:ascii="宋体" w:hAnsi="宋体" w:eastAsia="宋体" w:cs="宋体"/>
          <w:b/>
          <w:snapToGrid w:val="0"/>
          <w:color w:val="auto"/>
          <w:sz w:val="30"/>
          <w:highlight w:val="none"/>
        </w:rPr>
        <w:t>各项承诺一览表</w:t>
      </w:r>
      <w:bookmarkEnd w:id="288"/>
      <w:bookmarkEnd w:id="289"/>
      <w:bookmarkEnd w:id="290"/>
      <w:bookmarkEnd w:id="291"/>
      <w:bookmarkEnd w:id="292"/>
    </w:p>
    <w:tbl>
      <w:tblPr>
        <w:tblStyle w:val="32"/>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19D0D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716" w:type="dxa"/>
            <w:tcBorders>
              <w:tl2br w:val="nil"/>
              <w:tr2bl w:val="nil"/>
            </w:tcBorders>
            <w:vAlign w:val="center"/>
          </w:tcPr>
          <w:p w14:paraId="3CF87E17">
            <w:pPr>
              <w:pStyle w:val="75"/>
              <w:wordWrap w:val="0"/>
              <w:adjustRightInd w:val="0"/>
              <w:snapToGrid w:val="0"/>
              <w:spacing w:line="380" w:lineRule="exact"/>
              <w:jc w:val="center"/>
              <w:rPr>
                <w:rFonts w:hint="eastAsia" w:ascii="宋体" w:hAnsi="宋体" w:eastAsia="宋体" w:cs="宋体"/>
                <w:b/>
                <w:bCs w:val="0"/>
                <w:snapToGrid w:val="0"/>
                <w:color w:val="auto"/>
                <w:kern w:val="0"/>
                <w:szCs w:val="21"/>
                <w:highlight w:val="none"/>
              </w:rPr>
            </w:pPr>
            <w:r>
              <w:rPr>
                <w:rFonts w:hint="eastAsia" w:ascii="宋体" w:hAnsi="宋体" w:eastAsia="宋体" w:cs="宋体"/>
                <w:b/>
                <w:bCs w:val="0"/>
                <w:snapToGrid w:val="0"/>
                <w:color w:val="auto"/>
                <w:kern w:val="0"/>
                <w:szCs w:val="21"/>
                <w:highlight w:val="none"/>
              </w:rPr>
              <w:t>序号</w:t>
            </w:r>
          </w:p>
        </w:tc>
        <w:tc>
          <w:tcPr>
            <w:tcW w:w="1573" w:type="dxa"/>
            <w:tcBorders>
              <w:tl2br w:val="nil"/>
              <w:tr2bl w:val="nil"/>
            </w:tcBorders>
            <w:vAlign w:val="center"/>
          </w:tcPr>
          <w:p w14:paraId="76C65705">
            <w:pPr>
              <w:pStyle w:val="75"/>
              <w:wordWrap w:val="0"/>
              <w:adjustRightInd w:val="0"/>
              <w:snapToGrid w:val="0"/>
              <w:spacing w:line="380" w:lineRule="exact"/>
              <w:jc w:val="center"/>
              <w:rPr>
                <w:rFonts w:hint="eastAsia" w:ascii="宋体" w:hAnsi="宋体" w:eastAsia="宋体" w:cs="宋体"/>
                <w:b/>
                <w:bCs w:val="0"/>
                <w:snapToGrid w:val="0"/>
                <w:color w:val="auto"/>
                <w:kern w:val="0"/>
                <w:szCs w:val="21"/>
                <w:highlight w:val="none"/>
              </w:rPr>
            </w:pPr>
            <w:r>
              <w:rPr>
                <w:rFonts w:hint="eastAsia" w:ascii="宋体" w:hAnsi="宋体" w:eastAsia="宋体" w:cs="宋体"/>
                <w:b/>
                <w:bCs w:val="0"/>
                <w:snapToGrid w:val="0"/>
                <w:color w:val="auto"/>
                <w:kern w:val="0"/>
                <w:szCs w:val="21"/>
                <w:highlight w:val="none"/>
              </w:rPr>
              <w:t>承诺事项</w:t>
            </w:r>
          </w:p>
        </w:tc>
        <w:tc>
          <w:tcPr>
            <w:tcW w:w="2923" w:type="dxa"/>
            <w:tcBorders>
              <w:tl2br w:val="nil"/>
              <w:tr2bl w:val="nil"/>
            </w:tcBorders>
            <w:vAlign w:val="center"/>
          </w:tcPr>
          <w:p w14:paraId="58956012">
            <w:pPr>
              <w:pStyle w:val="75"/>
              <w:wordWrap w:val="0"/>
              <w:adjustRightInd w:val="0"/>
              <w:snapToGrid w:val="0"/>
              <w:spacing w:line="380" w:lineRule="exact"/>
              <w:jc w:val="center"/>
              <w:rPr>
                <w:rFonts w:hint="eastAsia" w:ascii="宋体" w:hAnsi="宋体" w:eastAsia="宋体" w:cs="宋体"/>
                <w:b/>
                <w:bCs w:val="0"/>
                <w:snapToGrid w:val="0"/>
                <w:color w:val="auto"/>
                <w:kern w:val="0"/>
                <w:szCs w:val="21"/>
                <w:highlight w:val="none"/>
              </w:rPr>
            </w:pPr>
            <w:r>
              <w:rPr>
                <w:rFonts w:hint="eastAsia" w:ascii="宋体" w:hAnsi="宋体" w:eastAsia="宋体" w:cs="宋体"/>
                <w:b/>
                <w:bCs w:val="0"/>
                <w:snapToGrid w:val="0"/>
                <w:color w:val="auto"/>
                <w:kern w:val="0"/>
                <w:szCs w:val="21"/>
                <w:highlight w:val="none"/>
              </w:rPr>
              <w:t>承诺内容</w:t>
            </w:r>
          </w:p>
        </w:tc>
        <w:tc>
          <w:tcPr>
            <w:tcW w:w="4019" w:type="dxa"/>
            <w:tcBorders>
              <w:tl2br w:val="nil"/>
              <w:tr2bl w:val="nil"/>
            </w:tcBorders>
            <w:vAlign w:val="center"/>
          </w:tcPr>
          <w:p w14:paraId="14BA1732">
            <w:pPr>
              <w:pStyle w:val="75"/>
              <w:wordWrap w:val="0"/>
              <w:adjustRightInd w:val="0"/>
              <w:snapToGrid w:val="0"/>
              <w:spacing w:line="380" w:lineRule="exact"/>
              <w:jc w:val="center"/>
              <w:rPr>
                <w:rFonts w:hint="eastAsia" w:ascii="宋体" w:hAnsi="宋体" w:eastAsia="宋体" w:cs="宋体"/>
                <w:b/>
                <w:bCs w:val="0"/>
                <w:snapToGrid w:val="0"/>
                <w:color w:val="auto"/>
                <w:kern w:val="0"/>
                <w:szCs w:val="21"/>
                <w:highlight w:val="none"/>
              </w:rPr>
            </w:pPr>
            <w:r>
              <w:rPr>
                <w:rFonts w:hint="eastAsia" w:ascii="宋体" w:hAnsi="宋体" w:eastAsia="宋体" w:cs="宋体"/>
                <w:b/>
                <w:bCs w:val="0"/>
                <w:snapToGrid w:val="0"/>
                <w:color w:val="auto"/>
                <w:kern w:val="0"/>
                <w:szCs w:val="21"/>
                <w:highlight w:val="none"/>
              </w:rPr>
              <w:t>违约承诺</w:t>
            </w:r>
          </w:p>
        </w:tc>
      </w:tr>
      <w:tr w14:paraId="50D04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tcBorders>
              <w:tl2br w:val="nil"/>
              <w:tr2bl w:val="nil"/>
            </w:tcBorders>
            <w:vAlign w:val="center"/>
          </w:tcPr>
          <w:p w14:paraId="05938306">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73" w:type="dxa"/>
            <w:tcBorders>
              <w:tl2br w:val="nil"/>
              <w:tr2bl w:val="nil"/>
            </w:tcBorders>
            <w:vAlign w:val="center"/>
          </w:tcPr>
          <w:p w14:paraId="1895DB6B">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自愿接受招标</w:t>
            </w:r>
          </w:p>
          <w:p w14:paraId="6E629FB4">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文件条款的承诺</w:t>
            </w:r>
          </w:p>
        </w:tc>
        <w:tc>
          <w:tcPr>
            <w:tcW w:w="2923" w:type="dxa"/>
            <w:tcBorders>
              <w:tl2br w:val="nil"/>
              <w:tr2bl w:val="nil"/>
            </w:tcBorders>
            <w:vAlign w:val="center"/>
          </w:tcPr>
          <w:p w14:paraId="7A78D494">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我方自愿接受招标文件的所有条款，所递交的投标文件已经充分响应招标文件的实质性要求。</w:t>
            </w:r>
          </w:p>
        </w:tc>
        <w:tc>
          <w:tcPr>
            <w:tcW w:w="4019" w:type="dxa"/>
            <w:tcBorders>
              <w:tl2br w:val="nil"/>
              <w:tr2bl w:val="nil"/>
            </w:tcBorders>
            <w:vAlign w:val="center"/>
          </w:tcPr>
          <w:p w14:paraId="1AC6B08D">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1C7C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tcBorders>
              <w:tl2br w:val="nil"/>
              <w:tr2bl w:val="nil"/>
            </w:tcBorders>
            <w:vAlign w:val="center"/>
          </w:tcPr>
          <w:p w14:paraId="272F5B6B">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73" w:type="dxa"/>
            <w:tcBorders>
              <w:tl2br w:val="nil"/>
              <w:tr2bl w:val="nil"/>
            </w:tcBorders>
            <w:vAlign w:val="center"/>
          </w:tcPr>
          <w:p w14:paraId="59C9A084">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无禁止投标</w:t>
            </w:r>
          </w:p>
          <w:p w14:paraId="2F70A518">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情形的承诺</w:t>
            </w:r>
          </w:p>
        </w:tc>
        <w:tc>
          <w:tcPr>
            <w:tcW w:w="2923" w:type="dxa"/>
            <w:tcBorders>
              <w:tl2br w:val="nil"/>
              <w:tr2bl w:val="nil"/>
            </w:tcBorders>
            <w:vAlign w:val="center"/>
          </w:tcPr>
          <w:p w14:paraId="2518DA00">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我方不存在招标文件第一章第三节第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w:t>
            </w:r>
          </w:p>
        </w:tc>
        <w:tc>
          <w:tcPr>
            <w:tcW w:w="4019" w:type="dxa"/>
            <w:tcBorders>
              <w:tl2br w:val="nil"/>
              <w:tr2bl w:val="nil"/>
            </w:tcBorders>
            <w:vAlign w:val="center"/>
          </w:tcPr>
          <w:p w14:paraId="0B97ED22">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如果我方有招标文件第一章第三节第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7DB6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tcBorders>
              <w:tl2br w:val="nil"/>
              <w:tr2bl w:val="nil"/>
            </w:tcBorders>
            <w:vAlign w:val="center"/>
          </w:tcPr>
          <w:p w14:paraId="41581DEF">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73" w:type="dxa"/>
            <w:tcBorders>
              <w:tl2br w:val="nil"/>
              <w:tr2bl w:val="nil"/>
            </w:tcBorders>
            <w:vAlign w:val="center"/>
          </w:tcPr>
          <w:p w14:paraId="1993DD7D">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自觉抵制围标</w:t>
            </w:r>
          </w:p>
          <w:p w14:paraId="63B7953C">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串标和弄虚</w:t>
            </w:r>
          </w:p>
          <w:p w14:paraId="24D5CF0D">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作假行为的承诺</w:t>
            </w:r>
          </w:p>
        </w:tc>
        <w:tc>
          <w:tcPr>
            <w:tcW w:w="2923" w:type="dxa"/>
            <w:tcBorders>
              <w:tl2br w:val="nil"/>
              <w:tr2bl w:val="nil"/>
            </w:tcBorders>
            <w:vAlign w:val="center"/>
          </w:tcPr>
          <w:p w14:paraId="7A981E3F">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我方合法正当、诚实守信地参与投标，不组织、不参加围标串标违法行为，不通过弄虚作假行为骗取中标。</w:t>
            </w:r>
          </w:p>
        </w:tc>
        <w:tc>
          <w:tcPr>
            <w:tcW w:w="4019" w:type="dxa"/>
            <w:tcBorders>
              <w:tl2br w:val="nil"/>
              <w:tr2bl w:val="nil"/>
            </w:tcBorders>
            <w:vAlign w:val="center"/>
          </w:tcPr>
          <w:p w14:paraId="26ECCFCE">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68D9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tcBorders>
              <w:tl2br w:val="nil"/>
              <w:tr2bl w:val="nil"/>
            </w:tcBorders>
            <w:vAlign w:val="center"/>
          </w:tcPr>
          <w:p w14:paraId="3B8247BA">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573" w:type="dxa"/>
            <w:tcBorders>
              <w:tl2br w:val="nil"/>
              <w:tr2bl w:val="nil"/>
            </w:tcBorders>
            <w:vAlign w:val="center"/>
          </w:tcPr>
          <w:p w14:paraId="15565AC4">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总监理工程师</w:t>
            </w:r>
          </w:p>
          <w:p w14:paraId="67BCD97E">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任职承诺</w:t>
            </w:r>
          </w:p>
        </w:tc>
        <w:tc>
          <w:tcPr>
            <w:tcW w:w="2923" w:type="dxa"/>
            <w:tcBorders>
              <w:tl2br w:val="nil"/>
              <w:tr2bl w:val="nil"/>
            </w:tcBorders>
            <w:vAlign w:val="center"/>
          </w:tcPr>
          <w:p w14:paraId="150AAD99">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我方拟派总监理工程师现阶段担任总监理工程师的在施（包括已中标未开工、已开工未竣工）建设工程项目不超过2个，经任职项目的建设单位同意，参加本项目投标。</w:t>
            </w:r>
          </w:p>
        </w:tc>
        <w:tc>
          <w:tcPr>
            <w:tcW w:w="4019" w:type="dxa"/>
            <w:tcBorders>
              <w:tl2br w:val="nil"/>
              <w:tr2bl w:val="nil"/>
            </w:tcBorders>
            <w:vAlign w:val="center"/>
          </w:tcPr>
          <w:p w14:paraId="2ADEBB9E">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拟派总监理工程师在本项目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24090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tcBorders>
              <w:tl2br w:val="nil"/>
              <w:tr2bl w:val="nil"/>
            </w:tcBorders>
            <w:vAlign w:val="center"/>
          </w:tcPr>
          <w:p w14:paraId="57EAC5DA">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573" w:type="dxa"/>
            <w:tcBorders>
              <w:tl2br w:val="nil"/>
              <w:tr2bl w:val="nil"/>
            </w:tcBorders>
            <w:vAlign w:val="center"/>
          </w:tcPr>
          <w:p w14:paraId="321D8FFE">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14:paraId="6E6384F7">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真实性承诺</w:t>
            </w:r>
          </w:p>
        </w:tc>
        <w:tc>
          <w:tcPr>
            <w:tcW w:w="2923" w:type="dxa"/>
            <w:tcBorders>
              <w:tl2br w:val="nil"/>
              <w:tr2bl w:val="nil"/>
            </w:tcBorders>
            <w:vAlign w:val="center"/>
          </w:tcPr>
          <w:p w14:paraId="07C31B90">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我方所递交投标文件的全部内容均为真实、有效、准确的。</w:t>
            </w:r>
          </w:p>
        </w:tc>
        <w:tc>
          <w:tcPr>
            <w:tcW w:w="4019" w:type="dxa"/>
            <w:tcBorders>
              <w:tl2br w:val="nil"/>
              <w:tr2bl w:val="nil"/>
            </w:tcBorders>
            <w:vAlign w:val="center"/>
          </w:tcPr>
          <w:p w14:paraId="70B3E135">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3EE8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06010320">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573" w:type="dxa"/>
            <w:tcBorders>
              <w:tl2br w:val="nil"/>
              <w:tr2bl w:val="nil"/>
            </w:tcBorders>
            <w:vAlign w:val="center"/>
          </w:tcPr>
          <w:p w14:paraId="49D9E42E">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14:paraId="3C869B98">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信息公开承诺</w:t>
            </w:r>
          </w:p>
        </w:tc>
        <w:tc>
          <w:tcPr>
            <w:tcW w:w="2923" w:type="dxa"/>
            <w:tcBorders>
              <w:tl2br w:val="nil"/>
              <w:tr2bl w:val="nil"/>
            </w:tcBorders>
            <w:vAlign w:val="center"/>
          </w:tcPr>
          <w:p w14:paraId="08AF7FB9">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我方提供完整的电子文件。如果我方成为本招标项目中标候选人，我方同意并授权招标人在评标结果公示期内公开我方商务标书的全部内容。</w:t>
            </w:r>
          </w:p>
        </w:tc>
        <w:tc>
          <w:tcPr>
            <w:tcW w:w="4019" w:type="dxa"/>
            <w:tcBorders>
              <w:tl2br w:val="nil"/>
              <w:tr2bl w:val="nil"/>
            </w:tcBorders>
            <w:vAlign w:val="center"/>
          </w:tcPr>
          <w:p w14:paraId="7CFC258D">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p>
        </w:tc>
      </w:tr>
      <w:tr w14:paraId="01C60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4C8EE9FC">
            <w:pPr>
              <w:pStyle w:val="75"/>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7</w:t>
            </w:r>
          </w:p>
        </w:tc>
        <w:tc>
          <w:tcPr>
            <w:tcW w:w="1573" w:type="dxa"/>
            <w:tcBorders>
              <w:tl2br w:val="nil"/>
              <w:tr2bl w:val="nil"/>
            </w:tcBorders>
            <w:vAlign w:val="center"/>
          </w:tcPr>
          <w:p w14:paraId="3208BB1A">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按时签订合同</w:t>
            </w:r>
          </w:p>
          <w:p w14:paraId="6CE3772A">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的承诺</w:t>
            </w:r>
          </w:p>
        </w:tc>
        <w:tc>
          <w:tcPr>
            <w:tcW w:w="2923" w:type="dxa"/>
            <w:tcBorders>
              <w:tl2br w:val="nil"/>
              <w:tr2bl w:val="nil"/>
            </w:tcBorders>
            <w:vAlign w:val="center"/>
          </w:tcPr>
          <w:p w14:paraId="2519C4FD">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4019" w:type="dxa"/>
            <w:tcBorders>
              <w:tl2br w:val="nil"/>
              <w:tr2bl w:val="nil"/>
            </w:tcBorders>
            <w:vAlign w:val="center"/>
          </w:tcPr>
          <w:p w14:paraId="686E313D">
            <w:pPr>
              <w:pStyle w:val="78"/>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13E0AD32">
      <w:pPr>
        <w:pStyle w:val="75"/>
        <w:wordWrap w:val="0"/>
        <w:adjustRightInd w:val="0"/>
        <w:snapToGrid w:val="0"/>
        <w:spacing w:line="420" w:lineRule="exact"/>
        <w:jc w:val="left"/>
        <w:rPr>
          <w:rFonts w:hint="eastAsia" w:ascii="宋体" w:hAnsi="宋体" w:eastAsia="宋体" w:cs="宋体"/>
          <w:snapToGrid w:val="0"/>
          <w:color w:val="auto"/>
          <w:kern w:val="0"/>
          <w:highlight w:val="none"/>
        </w:rPr>
      </w:pPr>
    </w:p>
    <w:p w14:paraId="185A1E5E">
      <w:pPr>
        <w:pStyle w:val="75"/>
        <w:wordWrap w:val="0"/>
        <w:adjustRightInd w:val="0"/>
        <w:snapToGrid w:val="0"/>
        <w:spacing w:line="420" w:lineRule="exact"/>
        <w:jc w:val="left"/>
        <w:rPr>
          <w:rFonts w:hint="eastAsia" w:ascii="宋体" w:hAnsi="宋体" w:eastAsia="宋体" w:cs="宋体"/>
          <w:snapToGrid w:val="0"/>
          <w:color w:val="auto"/>
          <w:kern w:val="0"/>
          <w:highlight w:val="none"/>
        </w:rPr>
      </w:pPr>
    </w:p>
    <w:p w14:paraId="191F990A">
      <w:pPr>
        <w:pStyle w:val="17"/>
        <w:wordWrap w:val="0"/>
        <w:adjustRightInd w:val="0"/>
        <w:snapToGrid w:val="0"/>
        <w:spacing w:line="420" w:lineRule="exact"/>
        <w:ind w:firstLine="480" w:firstLineChars="200"/>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投标人：</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（盖单位章）</w:t>
      </w:r>
    </w:p>
    <w:p w14:paraId="683C787F">
      <w:pPr>
        <w:pStyle w:val="17"/>
        <w:wordWrap w:val="0"/>
        <w:adjustRightInd w:val="0"/>
        <w:snapToGrid w:val="0"/>
        <w:spacing w:line="420" w:lineRule="exact"/>
        <w:ind w:firstLine="480" w:firstLineChars="200"/>
        <w:jc w:val="right"/>
        <w:rPr>
          <w:rFonts w:hint="eastAsia" w:ascii="宋体" w:hAnsi="宋体" w:eastAsia="宋体" w:cs="宋体"/>
          <w:snapToGrid w:val="0"/>
          <w:color w:val="auto"/>
          <w:kern w:val="0"/>
          <w:szCs w:val="24"/>
          <w:highlight w:val="none"/>
        </w:rPr>
      </w:pPr>
    </w:p>
    <w:p w14:paraId="491F2BC1">
      <w:pPr>
        <w:pStyle w:val="17"/>
        <w:wordWrap w:val="0"/>
        <w:adjustRightInd w:val="0"/>
        <w:snapToGrid w:val="0"/>
        <w:spacing w:line="420" w:lineRule="exact"/>
        <w:ind w:firstLine="480" w:firstLineChars="200"/>
        <w:jc w:val="right"/>
        <w:rPr>
          <w:rFonts w:hint="eastAsia" w:ascii="宋体" w:hAnsi="宋体" w:eastAsia="宋体" w:cs="宋体"/>
          <w:snapToGrid w:val="0"/>
          <w:color w:val="auto"/>
          <w:kern w:val="0"/>
          <w:szCs w:val="24"/>
          <w:highlight w:val="none"/>
        </w:rPr>
      </w:pPr>
    </w:p>
    <w:p w14:paraId="56332462">
      <w:pPr>
        <w:pStyle w:val="17"/>
        <w:wordWrap w:val="0"/>
        <w:adjustRightInd w:val="0"/>
        <w:snapToGrid w:val="0"/>
        <w:spacing w:line="420" w:lineRule="exact"/>
        <w:ind w:firstLine="480" w:firstLineChars="200"/>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法定代表人或其委托代理人：</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（签字或盖章）</w:t>
      </w:r>
    </w:p>
    <w:p w14:paraId="53E2376E">
      <w:pPr>
        <w:pStyle w:val="17"/>
        <w:wordWrap w:val="0"/>
        <w:adjustRightInd w:val="0"/>
        <w:snapToGrid w:val="0"/>
        <w:spacing w:line="420" w:lineRule="exact"/>
        <w:ind w:firstLine="480" w:firstLineChars="200"/>
        <w:rPr>
          <w:rFonts w:hint="eastAsia" w:ascii="宋体" w:hAnsi="宋体" w:eastAsia="宋体" w:cs="宋体"/>
          <w:snapToGrid w:val="0"/>
          <w:color w:val="auto"/>
          <w:kern w:val="0"/>
          <w:szCs w:val="24"/>
          <w:highlight w:val="none"/>
        </w:rPr>
      </w:pPr>
    </w:p>
    <w:p w14:paraId="386FAF40">
      <w:pPr>
        <w:pStyle w:val="17"/>
        <w:wordWrap w:val="0"/>
        <w:adjustRightInd w:val="0"/>
        <w:snapToGrid w:val="0"/>
        <w:spacing w:line="420" w:lineRule="exact"/>
        <w:ind w:firstLine="480" w:firstLineChars="20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                      </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年</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月</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日</w:t>
      </w:r>
    </w:p>
    <w:p w14:paraId="11E4BA48">
      <w:pPr>
        <w:wordWrap w:val="0"/>
        <w:adjustRightInd w:val="0"/>
        <w:snapToGrid w:val="0"/>
        <w:spacing w:line="420" w:lineRule="exact"/>
        <w:jc w:val="left"/>
        <w:rPr>
          <w:rFonts w:hint="eastAsia" w:ascii="宋体" w:hAnsi="宋体" w:eastAsia="宋体" w:cs="宋体"/>
          <w:b/>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1C0F6E0D">
      <w:pPr>
        <w:wordWrap w:val="0"/>
        <w:adjustRightInd w:val="0"/>
        <w:snapToGrid w:val="0"/>
        <w:spacing w:line="440" w:lineRule="exact"/>
        <w:outlineLvl w:val="1"/>
        <w:rPr>
          <w:rFonts w:hint="eastAsia" w:ascii="宋体" w:hAnsi="宋体" w:eastAsia="宋体" w:cs="宋体"/>
          <w:b/>
          <w:bCs/>
          <w:snapToGrid w:val="0"/>
          <w:color w:val="auto"/>
          <w:kern w:val="0"/>
          <w:szCs w:val="24"/>
          <w:highlight w:val="none"/>
        </w:rPr>
      </w:pPr>
      <w:bookmarkStart w:id="293" w:name="_Toc18425"/>
      <w:r>
        <w:rPr>
          <w:rFonts w:hint="eastAsia" w:ascii="宋体" w:hAnsi="宋体" w:eastAsia="宋体" w:cs="宋体"/>
          <w:b/>
          <w:bCs/>
          <w:snapToGrid w:val="0"/>
          <w:color w:val="auto"/>
          <w:kern w:val="0"/>
          <w:szCs w:val="24"/>
          <w:highlight w:val="none"/>
        </w:rPr>
        <w:t>格式四 授权委托书</w:t>
      </w:r>
      <w:bookmarkEnd w:id="293"/>
    </w:p>
    <w:p w14:paraId="6D077739">
      <w:pPr>
        <w:wordWrap w:val="0"/>
        <w:adjustRightInd w:val="0"/>
        <w:snapToGrid w:val="0"/>
        <w:spacing w:line="440" w:lineRule="exact"/>
        <w:rPr>
          <w:rFonts w:hint="eastAsia" w:ascii="宋体" w:hAnsi="宋体" w:eastAsia="宋体" w:cs="宋体"/>
          <w:b/>
          <w:bCs/>
          <w:snapToGrid w:val="0"/>
          <w:color w:val="auto"/>
          <w:kern w:val="0"/>
          <w:szCs w:val="24"/>
          <w:highlight w:val="none"/>
        </w:rPr>
      </w:pPr>
    </w:p>
    <w:p w14:paraId="364680C6">
      <w:pPr>
        <w:wordWrap w:val="0"/>
        <w:adjustRightInd w:val="0"/>
        <w:snapToGrid w:val="0"/>
        <w:spacing w:before="260" w:after="260" w:line="440" w:lineRule="exact"/>
        <w:jc w:val="center"/>
        <w:rPr>
          <w:rFonts w:hint="eastAsia" w:ascii="宋体" w:hAnsi="宋体" w:eastAsia="宋体" w:cs="宋体"/>
          <w:b/>
          <w:snapToGrid w:val="0"/>
          <w:color w:val="auto"/>
          <w:kern w:val="0"/>
          <w:highlight w:val="none"/>
        </w:rPr>
      </w:pPr>
      <w:r>
        <w:rPr>
          <w:rFonts w:hint="eastAsia" w:ascii="宋体" w:hAnsi="宋体" w:eastAsia="宋体" w:cs="宋体"/>
          <w:b/>
          <w:snapToGrid w:val="0"/>
          <w:color w:val="auto"/>
          <w:kern w:val="0"/>
          <w:sz w:val="30"/>
          <w:highlight w:val="none"/>
        </w:rPr>
        <w:t>授权委托书</w:t>
      </w:r>
    </w:p>
    <w:p w14:paraId="2F699163">
      <w:pPr>
        <w:wordWrap w:val="0"/>
        <w:adjustRightInd w:val="0"/>
        <w:snapToGrid w:val="0"/>
        <w:spacing w:line="440" w:lineRule="exact"/>
        <w:rPr>
          <w:rFonts w:hint="eastAsia" w:ascii="宋体" w:hAnsi="宋体" w:eastAsia="宋体" w:cs="宋体"/>
          <w:snapToGrid w:val="0"/>
          <w:color w:val="auto"/>
          <w:kern w:val="0"/>
          <w:szCs w:val="28"/>
          <w:highlight w:val="none"/>
        </w:rPr>
      </w:pPr>
    </w:p>
    <w:p w14:paraId="757DE2E5">
      <w:pPr>
        <w:wordWrap w:val="0"/>
        <w:adjustRightInd w:val="0"/>
        <w:snapToGrid w:val="0"/>
        <w:spacing w:line="440" w:lineRule="exac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（项目名称）投标文件、签订合同和处理有关事宜，其法律后果由我方承担。</w:t>
      </w:r>
    </w:p>
    <w:p w14:paraId="4FA58042">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委托期限：至</w:t>
      </w:r>
      <w:r>
        <w:rPr>
          <w:rFonts w:hint="eastAsia" w:ascii="宋体" w:hAnsi="宋体" w:eastAsia="宋体" w:cs="宋体"/>
          <w:snapToGrid w:val="0"/>
          <w:color w:val="auto"/>
          <w:kern w:val="0"/>
          <w:szCs w:val="21"/>
          <w:highlight w:val="none"/>
          <w:u w:val="single"/>
        </w:rPr>
        <w:t xml:space="preserve">     年   月   日</w:t>
      </w:r>
      <w:r>
        <w:rPr>
          <w:rFonts w:hint="eastAsia" w:ascii="宋体" w:hAnsi="宋体" w:eastAsia="宋体" w:cs="宋体"/>
          <w:i/>
          <w:iCs/>
          <w:snapToGrid w:val="0"/>
          <w:color w:val="auto"/>
          <w:kern w:val="0"/>
          <w:szCs w:val="21"/>
          <w:highlight w:val="none"/>
          <w:u w:val="single"/>
        </w:rPr>
        <w:t>（不得短于招标文件规定的投标有效期）</w:t>
      </w:r>
      <w:r>
        <w:rPr>
          <w:rFonts w:hint="eastAsia" w:ascii="宋体" w:hAnsi="宋体" w:eastAsia="宋体" w:cs="宋体"/>
          <w:snapToGrid w:val="0"/>
          <w:color w:val="auto"/>
          <w:kern w:val="0"/>
          <w:szCs w:val="21"/>
          <w:highlight w:val="none"/>
        </w:rPr>
        <w:t xml:space="preserve"> 。</w:t>
      </w:r>
    </w:p>
    <w:p w14:paraId="4E31BFB0">
      <w:pPr>
        <w:wordWrap w:val="0"/>
        <w:adjustRightInd w:val="0"/>
        <w:snapToGrid w:val="0"/>
        <w:spacing w:line="440" w:lineRule="exac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代理人无转委托权。</w:t>
      </w:r>
    </w:p>
    <w:p w14:paraId="3A64F709">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207C20BB">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5862A3CD">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投  标  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（盖单位章）</w:t>
      </w:r>
    </w:p>
    <w:p w14:paraId="752994DD">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w:t>
      </w:r>
    </w:p>
    <w:p w14:paraId="694A9068">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14A4E07E">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法定代表人：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（签字或盖章）</w:t>
      </w:r>
    </w:p>
    <w:p w14:paraId="1B7CF485">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4F5A535F">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委托代理人：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（签字或盖章）</w:t>
      </w:r>
    </w:p>
    <w:p w14:paraId="55FAB28E">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w:t>
      </w:r>
    </w:p>
    <w:p w14:paraId="27408D96">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455CF63C">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37EAE5D8">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0BF86098">
      <w:pPr>
        <w:wordWrap w:val="0"/>
        <w:adjustRightInd w:val="0"/>
        <w:snapToGrid w:val="0"/>
        <w:ind w:firstLine="6440" w:firstLineChars="23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 w:val="28"/>
          <w:szCs w:val="28"/>
          <w:highlight w:val="none"/>
          <w:u w:val="single"/>
        </w:rPr>
        <mc:AlternateContent>
          <mc:Choice Requires="wps">
            <w:drawing>
              <wp:anchor distT="0" distB="0" distL="0" distR="0" simplePos="0" relativeHeight="251659264"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1027"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D46E57F">
                            <w:pPr>
                              <w:jc w:val="center"/>
                              <w:rPr>
                                <w:szCs w:val="21"/>
                              </w:rPr>
                            </w:pPr>
                          </w:p>
                          <w:p w14:paraId="1C16D723">
                            <w:pPr>
                              <w:jc w:val="center"/>
                              <w:rPr>
                                <w:szCs w:val="21"/>
                              </w:rPr>
                            </w:pPr>
                          </w:p>
                          <w:p w14:paraId="44630A6C">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59264;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sn06zYAAAACQEAAA8AAAAAAAAAAQAgAAAAIgAAAGRycy9kb3ducmV2LnhtbFBLAQIUABQA&#10;AAAIAIdO4kBYeVuBKQIAAFcEAAAOAAAAAAAAAAEAIAAAACcBAABkcnMvZTJvRG9jLnhtbFBLBQYA&#10;AAAABgAGAFkBAADCBQAAAAA=&#10;">
                <v:fill on="t" focussize="0,0"/>
                <v:stroke color="#000000" joinstyle="miter"/>
                <v:imagedata o:title=""/>
                <o:lock v:ext="edit" aspectratio="f"/>
                <v:textbox>
                  <w:txbxContent>
                    <w:p w14:paraId="3D46E57F">
                      <w:pPr>
                        <w:jc w:val="center"/>
                        <w:rPr>
                          <w:szCs w:val="21"/>
                        </w:rPr>
                      </w:pPr>
                    </w:p>
                    <w:p w14:paraId="1C16D723">
                      <w:pPr>
                        <w:jc w:val="center"/>
                        <w:rPr>
                          <w:szCs w:val="21"/>
                        </w:rPr>
                      </w:pPr>
                    </w:p>
                    <w:p w14:paraId="44630A6C">
                      <w:pPr>
                        <w:jc w:val="center"/>
                        <w:rPr>
                          <w:szCs w:val="21"/>
                        </w:rPr>
                      </w:pPr>
                      <w:r>
                        <w:rPr>
                          <w:rFonts w:hint="eastAsia"/>
                          <w:szCs w:val="21"/>
                        </w:rPr>
                        <w:t>委托代理人身份证彩色扫描件正、反面</w:t>
                      </w:r>
                    </w:p>
                  </w:txbxContent>
                </v:textbox>
              </v:shape>
            </w:pict>
          </mc:Fallback>
        </mc:AlternateContent>
      </w:r>
    </w:p>
    <w:p w14:paraId="5379D800">
      <w:pPr>
        <w:pStyle w:val="10"/>
        <w:wordWrap w:val="0"/>
        <w:adjustRightInd w:val="0"/>
        <w:snapToGrid w:val="0"/>
        <w:rPr>
          <w:rFonts w:hint="eastAsia" w:ascii="宋体" w:hAnsi="宋体" w:eastAsia="宋体" w:cs="宋体"/>
          <w:snapToGrid w:val="0"/>
          <w:color w:val="auto"/>
          <w:kern w:val="0"/>
          <w:szCs w:val="24"/>
          <w:highlight w:val="none"/>
        </w:rPr>
      </w:pPr>
    </w:p>
    <w:p w14:paraId="35076E5B">
      <w:pPr>
        <w:bidi w:val="0"/>
        <w:rPr>
          <w:rFonts w:hint="eastAsia" w:ascii="宋体" w:hAnsi="宋体" w:eastAsia="宋体" w:cs="宋体"/>
          <w:color w:val="auto"/>
          <w:highlight w:val="none"/>
        </w:rPr>
      </w:pPr>
    </w:p>
    <w:p w14:paraId="25D0D04F">
      <w:pPr>
        <w:wordWrap w:val="0"/>
        <w:adjustRightInd w:val="0"/>
        <w:snapToGrid w:val="0"/>
        <w:rPr>
          <w:rFonts w:hint="eastAsia" w:ascii="宋体" w:hAnsi="宋体" w:eastAsia="宋体" w:cs="宋体"/>
          <w:snapToGrid w:val="0"/>
          <w:color w:val="auto"/>
          <w:kern w:val="0"/>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600119D1">
      <w:pPr>
        <w:wordWrap w:val="0"/>
        <w:adjustRightInd w:val="0"/>
        <w:snapToGrid w:val="0"/>
        <w:spacing w:line="440" w:lineRule="exact"/>
        <w:outlineLvl w:val="1"/>
        <w:rPr>
          <w:rFonts w:hint="eastAsia" w:ascii="宋体" w:hAnsi="宋体" w:eastAsia="宋体" w:cs="宋体"/>
          <w:b/>
          <w:snapToGrid w:val="0"/>
          <w:color w:val="auto"/>
          <w:kern w:val="0"/>
          <w:highlight w:val="none"/>
        </w:rPr>
      </w:pPr>
      <w:bookmarkStart w:id="294" w:name="_Toc23076"/>
      <w:r>
        <w:rPr>
          <w:rFonts w:hint="eastAsia" w:ascii="宋体" w:hAnsi="宋体" w:eastAsia="宋体" w:cs="宋体"/>
          <w:b/>
          <w:snapToGrid w:val="0"/>
          <w:color w:val="auto"/>
          <w:kern w:val="0"/>
          <w:highlight w:val="none"/>
        </w:rPr>
        <w:t>格式五 法定代表人身份证明</w:t>
      </w:r>
      <w:bookmarkEnd w:id="294"/>
    </w:p>
    <w:p w14:paraId="4DA7C3F6">
      <w:pPr>
        <w:wordWrap w:val="0"/>
        <w:adjustRightInd w:val="0"/>
        <w:snapToGrid w:val="0"/>
        <w:spacing w:line="440" w:lineRule="exact"/>
        <w:rPr>
          <w:rFonts w:hint="eastAsia" w:ascii="宋体" w:hAnsi="宋体" w:eastAsia="宋体" w:cs="宋体"/>
          <w:b/>
          <w:snapToGrid w:val="0"/>
          <w:color w:val="auto"/>
          <w:kern w:val="0"/>
          <w:highlight w:val="none"/>
        </w:rPr>
      </w:pPr>
    </w:p>
    <w:p w14:paraId="59D55A8B">
      <w:pPr>
        <w:wordWrap w:val="0"/>
        <w:adjustRightInd w:val="0"/>
        <w:snapToGrid w:val="0"/>
        <w:spacing w:before="260" w:after="260" w:line="440" w:lineRule="exact"/>
        <w:jc w:val="center"/>
        <w:rPr>
          <w:rFonts w:hint="eastAsia" w:ascii="宋体" w:hAnsi="宋体" w:eastAsia="宋体" w:cs="宋体"/>
          <w:b/>
          <w:snapToGrid w:val="0"/>
          <w:color w:val="auto"/>
          <w:kern w:val="0"/>
          <w:highlight w:val="none"/>
        </w:rPr>
      </w:pPr>
      <w:r>
        <w:rPr>
          <w:rFonts w:hint="eastAsia" w:ascii="宋体" w:hAnsi="宋体" w:eastAsia="宋体" w:cs="宋体"/>
          <w:b/>
          <w:snapToGrid w:val="0"/>
          <w:color w:val="auto"/>
          <w:kern w:val="0"/>
          <w:sz w:val="30"/>
          <w:highlight w:val="none"/>
        </w:rPr>
        <w:t>法定代表人身份证明</w:t>
      </w:r>
    </w:p>
    <w:p w14:paraId="6F7EA0E4">
      <w:pPr>
        <w:wordWrap w:val="0"/>
        <w:adjustRightInd w:val="0"/>
        <w:snapToGrid w:val="0"/>
        <w:spacing w:line="440" w:lineRule="exact"/>
        <w:rPr>
          <w:rFonts w:hint="eastAsia" w:ascii="宋体" w:hAnsi="宋体" w:eastAsia="宋体" w:cs="宋体"/>
          <w:snapToGrid w:val="0"/>
          <w:color w:val="auto"/>
          <w:kern w:val="0"/>
          <w:szCs w:val="21"/>
          <w:highlight w:val="none"/>
        </w:rPr>
      </w:pPr>
    </w:p>
    <w:p w14:paraId="47FF5A2B">
      <w:pPr>
        <w:wordWrap w:val="0"/>
        <w:adjustRightInd w:val="0"/>
        <w:snapToGrid w:val="0"/>
        <w:spacing w:line="440" w:lineRule="exact"/>
        <w:rPr>
          <w:rFonts w:hint="eastAsia" w:ascii="宋体" w:hAnsi="宋体" w:eastAsia="宋体" w:cs="宋体"/>
          <w:snapToGrid w:val="0"/>
          <w:color w:val="auto"/>
          <w:kern w:val="0"/>
          <w:szCs w:val="21"/>
          <w:highlight w:val="none"/>
          <w:u w:val="single"/>
        </w:rPr>
      </w:pPr>
      <w:r>
        <w:rPr>
          <w:rFonts w:hint="eastAsia" w:ascii="宋体" w:hAnsi="宋体" w:eastAsia="宋体" w:cs="宋体"/>
          <w:snapToGrid w:val="0"/>
          <w:color w:val="auto"/>
          <w:kern w:val="0"/>
          <w:szCs w:val="21"/>
          <w:highlight w:val="none"/>
        </w:rPr>
        <w:t>投标人名称：</w:t>
      </w:r>
      <w:r>
        <w:rPr>
          <w:rFonts w:hint="eastAsia" w:ascii="宋体" w:hAnsi="宋体" w:eastAsia="宋体" w:cs="宋体"/>
          <w:snapToGrid w:val="0"/>
          <w:color w:val="auto"/>
          <w:kern w:val="0"/>
          <w:szCs w:val="21"/>
          <w:highlight w:val="none"/>
          <w:u w:val="single"/>
        </w:rPr>
        <w:t xml:space="preserve">                  </w:t>
      </w:r>
    </w:p>
    <w:p w14:paraId="27D06189">
      <w:pPr>
        <w:wordWrap w:val="0"/>
        <w:adjustRightInd w:val="0"/>
        <w:snapToGrid w:val="0"/>
        <w:spacing w:line="440" w:lineRule="exact"/>
        <w:rPr>
          <w:rFonts w:hint="eastAsia" w:ascii="宋体" w:hAnsi="宋体" w:eastAsia="宋体" w:cs="宋体"/>
          <w:snapToGrid w:val="0"/>
          <w:color w:val="auto"/>
          <w:kern w:val="0"/>
          <w:szCs w:val="21"/>
          <w:highlight w:val="none"/>
          <w:u w:val="single"/>
        </w:rPr>
      </w:pPr>
      <w:r>
        <w:rPr>
          <w:rFonts w:hint="eastAsia" w:ascii="宋体" w:hAnsi="宋体" w:eastAsia="宋体" w:cs="宋体"/>
          <w:snapToGrid w:val="0"/>
          <w:color w:val="auto"/>
          <w:kern w:val="0"/>
          <w:szCs w:val="21"/>
          <w:highlight w:val="none"/>
        </w:rPr>
        <w:t>姓名：</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性别：</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年龄：</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职务：</w:t>
      </w:r>
      <w:r>
        <w:rPr>
          <w:rFonts w:hint="eastAsia" w:ascii="宋体" w:hAnsi="宋体" w:eastAsia="宋体" w:cs="宋体"/>
          <w:snapToGrid w:val="0"/>
          <w:color w:val="auto"/>
          <w:kern w:val="0"/>
          <w:szCs w:val="21"/>
          <w:highlight w:val="none"/>
          <w:u w:val="single"/>
        </w:rPr>
        <w:t xml:space="preserve">           </w:t>
      </w:r>
    </w:p>
    <w:p w14:paraId="71E95721">
      <w:pPr>
        <w:wordWrap w:val="0"/>
        <w:adjustRightInd w:val="0"/>
        <w:snapToGrid w:val="0"/>
        <w:spacing w:line="440" w:lineRule="exac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（投标人名称）的法定代表人。</w:t>
      </w:r>
    </w:p>
    <w:p w14:paraId="0901EB61">
      <w:pPr>
        <w:wordWrap w:val="0"/>
        <w:adjustRightInd w:val="0"/>
        <w:snapToGrid w:val="0"/>
        <w:spacing w:line="440" w:lineRule="exac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特此证明。</w:t>
      </w:r>
    </w:p>
    <w:p w14:paraId="4F53B80E">
      <w:pPr>
        <w:wordWrap w:val="0"/>
        <w:adjustRightInd w:val="0"/>
        <w:snapToGrid w:val="0"/>
        <w:spacing w:line="440" w:lineRule="exact"/>
        <w:rPr>
          <w:rFonts w:hint="eastAsia" w:ascii="宋体" w:hAnsi="宋体" w:eastAsia="宋体" w:cs="宋体"/>
          <w:snapToGrid w:val="0"/>
          <w:color w:val="auto"/>
          <w:kern w:val="0"/>
          <w:szCs w:val="21"/>
          <w:highlight w:val="none"/>
        </w:rPr>
      </w:pPr>
    </w:p>
    <w:p w14:paraId="24FDD8D3">
      <w:pPr>
        <w:wordWrap w:val="0"/>
        <w:adjustRightInd w:val="0"/>
        <w:snapToGrid w:val="0"/>
        <w:spacing w:line="440" w:lineRule="exact"/>
        <w:rPr>
          <w:rFonts w:hint="eastAsia" w:ascii="宋体" w:hAnsi="宋体" w:eastAsia="宋体" w:cs="宋体"/>
          <w:snapToGrid w:val="0"/>
          <w:color w:val="auto"/>
          <w:kern w:val="0"/>
          <w:szCs w:val="21"/>
          <w:highlight w:val="none"/>
        </w:rPr>
      </w:pPr>
    </w:p>
    <w:p w14:paraId="60C8BCA8">
      <w:pPr>
        <w:wordWrap w:val="0"/>
        <w:adjustRightInd w:val="0"/>
        <w:snapToGrid w:val="0"/>
        <w:spacing w:line="440" w:lineRule="exact"/>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投标人：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（盖单位章）</w:t>
      </w:r>
    </w:p>
    <w:p w14:paraId="4DDB779D">
      <w:pPr>
        <w:wordWrap w:val="0"/>
        <w:adjustRightInd w:val="0"/>
        <w:snapToGrid w:val="0"/>
        <w:spacing w:line="440" w:lineRule="exact"/>
        <w:jc w:val="right"/>
        <w:rPr>
          <w:rFonts w:hint="eastAsia" w:ascii="宋体" w:hAnsi="宋体" w:eastAsia="宋体" w:cs="宋体"/>
          <w:snapToGrid w:val="0"/>
          <w:color w:val="auto"/>
          <w:kern w:val="0"/>
          <w:szCs w:val="21"/>
          <w:highlight w:val="none"/>
        </w:rPr>
      </w:pPr>
    </w:p>
    <w:p w14:paraId="27708464">
      <w:pPr>
        <w:wordWrap w:val="0"/>
        <w:adjustRightInd w:val="0"/>
        <w:snapToGrid w:val="0"/>
        <w:spacing w:line="440" w:lineRule="exact"/>
        <w:jc w:val="right"/>
        <w:rPr>
          <w:rFonts w:hint="eastAsia" w:ascii="宋体" w:hAnsi="宋体" w:eastAsia="宋体" w:cs="宋体"/>
          <w:snapToGrid w:val="0"/>
          <w:color w:val="auto"/>
          <w:kern w:val="0"/>
          <w:szCs w:val="21"/>
          <w:highlight w:val="none"/>
        </w:rPr>
      </w:pPr>
    </w:p>
    <w:p w14:paraId="7F20F148">
      <w:pPr>
        <w:wordWrap w:val="0"/>
        <w:adjustRightInd w:val="0"/>
        <w:snapToGrid w:val="0"/>
        <w:spacing w:line="440" w:lineRule="exact"/>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法定代表人：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（签字或盖章）</w:t>
      </w:r>
    </w:p>
    <w:p w14:paraId="065DFF69">
      <w:pPr>
        <w:wordWrap w:val="0"/>
        <w:adjustRightInd w:val="0"/>
        <w:snapToGrid w:val="0"/>
        <w:spacing w:line="440" w:lineRule="exact"/>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p>
    <w:p w14:paraId="441BF4E3">
      <w:pPr>
        <w:wordWrap w:val="0"/>
        <w:adjustRightInd w:val="0"/>
        <w:snapToGrid w:val="0"/>
        <w:spacing w:line="440" w:lineRule="exact"/>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 xml:space="preserve">日       </w:t>
      </w:r>
    </w:p>
    <w:p w14:paraId="5796B108">
      <w:pPr>
        <w:wordWrap w:val="0"/>
        <w:adjustRightInd w:val="0"/>
        <w:snapToGrid w:val="0"/>
        <w:spacing w:line="440" w:lineRule="exact"/>
        <w:ind w:firstLine="240" w:firstLineChars="1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p>
    <w:p w14:paraId="5A7AF554">
      <w:pPr>
        <w:wordWrap w:val="0"/>
        <w:adjustRightInd w:val="0"/>
        <w:snapToGrid w:val="0"/>
        <w:spacing w:line="440" w:lineRule="exact"/>
        <w:ind w:firstLine="240" w:firstLineChars="100"/>
        <w:rPr>
          <w:rFonts w:hint="eastAsia" w:ascii="宋体" w:hAnsi="宋体" w:eastAsia="宋体" w:cs="宋体"/>
          <w:snapToGrid w:val="0"/>
          <w:color w:val="auto"/>
          <w:kern w:val="0"/>
          <w:szCs w:val="21"/>
          <w:highlight w:val="none"/>
        </w:rPr>
      </w:pPr>
    </w:p>
    <w:p w14:paraId="096B39DA">
      <w:pPr>
        <w:wordWrap w:val="0"/>
        <w:adjustRightInd w:val="0"/>
        <w:snapToGrid w:val="0"/>
        <w:spacing w:line="440" w:lineRule="exact"/>
        <w:ind w:firstLine="240" w:firstLineChars="100"/>
        <w:rPr>
          <w:rFonts w:hint="eastAsia" w:ascii="宋体" w:hAnsi="宋体" w:eastAsia="宋体" w:cs="宋体"/>
          <w:snapToGrid w:val="0"/>
          <w:color w:val="auto"/>
          <w:kern w:val="0"/>
          <w:szCs w:val="21"/>
          <w:highlight w:val="none"/>
        </w:rPr>
      </w:pPr>
    </w:p>
    <w:p w14:paraId="47ED192B">
      <w:pPr>
        <w:wordWrap w:val="0"/>
        <w:adjustRightInd w:val="0"/>
        <w:snapToGrid w:val="0"/>
        <w:spacing w:line="440" w:lineRule="exact"/>
        <w:ind w:firstLine="720" w:firstLineChars="300"/>
        <w:rPr>
          <w:rFonts w:hint="eastAsia" w:ascii="宋体" w:hAnsi="宋体" w:eastAsia="宋体" w:cs="宋体"/>
          <w:b/>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r>
        <w:rPr>
          <w:rFonts w:hint="eastAsia" w:ascii="宋体" w:hAnsi="宋体" w:eastAsia="宋体" w:cs="宋体"/>
          <w:i/>
          <w:iCs/>
          <w:snapToGrid w:val="0"/>
          <w:color w:val="auto"/>
          <w:kern w:val="0"/>
          <w:szCs w:val="21"/>
          <w:highlight w:val="none"/>
        </w:rPr>
        <w:t xml:space="preserve"> </w:t>
      </w:r>
    </w:p>
    <w:p w14:paraId="384FC5DC">
      <w:pPr>
        <w:wordWrap w:val="0"/>
        <w:adjustRightInd w:val="0"/>
        <w:snapToGrid w:val="0"/>
        <w:rPr>
          <w:rFonts w:hint="eastAsia" w:ascii="宋体" w:hAnsi="宋体" w:eastAsia="宋体" w:cs="宋体"/>
          <w:b/>
          <w:snapToGrid w:val="0"/>
          <w:color w:val="auto"/>
          <w:kern w:val="0"/>
          <w:szCs w:val="21"/>
          <w:highlight w:val="none"/>
        </w:rPr>
      </w:pPr>
      <w:r>
        <w:rPr>
          <w:rFonts w:hint="eastAsia" w:ascii="宋体" w:hAnsi="宋体" w:eastAsia="宋体" w:cs="宋体"/>
          <w:b/>
          <w:snapToGrid w:val="0"/>
          <w:color w:val="auto"/>
          <w:kern w:val="0"/>
          <w:szCs w:val="21"/>
          <w:highlight w:val="none"/>
        </w:rPr>
        <mc:AlternateContent>
          <mc:Choice Requires="wps">
            <w:drawing>
              <wp:anchor distT="0" distB="0" distL="0" distR="0" simplePos="0" relativeHeight="251659264" behindDoc="0" locked="0" layoutInCell="1" allowOverlap="1">
                <wp:simplePos x="0" y="0"/>
                <wp:positionH relativeFrom="column">
                  <wp:posOffset>1191260</wp:posOffset>
                </wp:positionH>
                <wp:positionV relativeFrom="paragraph">
                  <wp:posOffset>20320</wp:posOffset>
                </wp:positionV>
                <wp:extent cx="3253105" cy="1584325"/>
                <wp:effectExtent l="4445" t="4445" r="19050" b="11430"/>
                <wp:wrapNone/>
                <wp:docPr id="1028" name="自选图形 18"/>
                <wp:cNvGraphicFramePr/>
                <a:graphic xmlns:a="http://schemas.openxmlformats.org/drawingml/2006/main">
                  <a:graphicData uri="http://schemas.microsoft.com/office/word/2010/wordprocessingShape">
                    <wps:wsp>
                      <wps:cNvSpPr/>
                      <wps:spPr>
                        <a:xfrm>
                          <a:off x="0" y="0"/>
                          <a:ext cx="325310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C8E35C8">
                            <w:pPr>
                              <w:jc w:val="center"/>
                              <w:rPr>
                                <w:szCs w:val="21"/>
                              </w:rPr>
                            </w:pPr>
                          </w:p>
                          <w:p w14:paraId="40E8C68A">
                            <w:pPr>
                              <w:jc w:val="center"/>
                              <w:rPr>
                                <w:szCs w:val="21"/>
                              </w:rPr>
                            </w:pPr>
                          </w:p>
                          <w:p w14:paraId="2CF57DD6">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93.8pt;margin-top:1.6pt;height:124.75pt;width:256.15pt;z-index:251659264;mso-width-relative:page;mso-height-relative:page;" fillcolor="#FFFFFF" filled="t" stroked="t" coordsize="21600,21600" o:gfxdata="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OzCbtcAAAAJAQAADwAAAAAAAAABACAAAAAiAAAAZHJzL2Rvd25yZXYueG1sUEsBAhQAFAAAAAgA&#10;h07iQF3kn70mAgAAVwQAAA4AAAAAAAAAAQAgAAAAJgEAAGRycy9lMm9Eb2MueG1sUEsFBgAAAAAG&#10;AAYAWQEAAL4FAAAAAA==&#10;">
                <v:fill on="t" focussize="0,0"/>
                <v:stroke color="#000000" joinstyle="miter"/>
                <v:imagedata o:title=""/>
                <o:lock v:ext="edit" aspectratio="f"/>
                <v:textbox>
                  <w:txbxContent>
                    <w:p w14:paraId="6C8E35C8">
                      <w:pPr>
                        <w:jc w:val="center"/>
                        <w:rPr>
                          <w:szCs w:val="21"/>
                        </w:rPr>
                      </w:pPr>
                    </w:p>
                    <w:p w14:paraId="40E8C68A">
                      <w:pPr>
                        <w:jc w:val="center"/>
                        <w:rPr>
                          <w:szCs w:val="21"/>
                        </w:rPr>
                      </w:pPr>
                    </w:p>
                    <w:p w14:paraId="2CF57DD6">
                      <w:pPr>
                        <w:jc w:val="center"/>
                        <w:rPr>
                          <w:szCs w:val="21"/>
                        </w:rPr>
                      </w:pPr>
                      <w:r>
                        <w:rPr>
                          <w:rFonts w:hint="eastAsia"/>
                          <w:szCs w:val="21"/>
                        </w:rPr>
                        <w:t>法定代表人身份证彩色扫描件正、反面</w:t>
                      </w:r>
                    </w:p>
                  </w:txbxContent>
                </v:textbox>
              </v:shape>
            </w:pict>
          </mc:Fallback>
        </mc:AlternateContent>
      </w:r>
    </w:p>
    <w:p w14:paraId="3314387B">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int="eastAsia" w:ascii="宋体" w:hAnsi="宋体" w:eastAsia="宋体" w:cs="宋体"/>
          <w:snapToGrid w:val="0"/>
          <w:color w:val="auto"/>
          <w:kern w:val="0"/>
          <w:sz w:val="28"/>
          <w:szCs w:val="28"/>
          <w:highlight w:val="none"/>
        </w:rPr>
      </w:pPr>
    </w:p>
    <w:p w14:paraId="4E40729A">
      <w:pPr>
        <w:wordWrap w:val="0"/>
        <w:adjustRightInd w:val="0"/>
        <w:snapToGrid w:val="0"/>
        <w:spacing w:line="480" w:lineRule="exact"/>
        <w:jc w:val="center"/>
        <w:rPr>
          <w:rFonts w:hint="eastAsia" w:ascii="宋体" w:hAnsi="宋体" w:eastAsia="宋体" w:cs="宋体"/>
          <w:b/>
          <w:snapToGrid w:val="0"/>
          <w:color w:val="auto"/>
          <w:kern w:val="0"/>
          <w:sz w:val="28"/>
          <w:szCs w:val="28"/>
          <w:highlight w:val="none"/>
        </w:rPr>
      </w:pPr>
    </w:p>
    <w:p w14:paraId="698C6410">
      <w:pPr>
        <w:wordWrap w:val="0"/>
        <w:adjustRightInd w:val="0"/>
        <w:snapToGrid w:val="0"/>
        <w:spacing w:line="480" w:lineRule="exact"/>
        <w:jc w:val="center"/>
        <w:rPr>
          <w:rFonts w:hint="eastAsia" w:ascii="宋体" w:hAnsi="宋体" w:eastAsia="宋体" w:cs="宋体"/>
          <w:b/>
          <w:snapToGrid w:val="0"/>
          <w:color w:val="auto"/>
          <w:kern w:val="0"/>
          <w:sz w:val="28"/>
          <w:szCs w:val="28"/>
          <w:highlight w:val="none"/>
        </w:rPr>
      </w:pPr>
    </w:p>
    <w:p w14:paraId="403A0AB1">
      <w:pPr>
        <w:wordWrap w:val="0"/>
        <w:adjustRightInd w:val="0"/>
        <w:snapToGrid w:val="0"/>
        <w:spacing w:line="480" w:lineRule="exact"/>
        <w:jc w:val="center"/>
        <w:rPr>
          <w:rFonts w:hint="eastAsia" w:ascii="宋体" w:hAnsi="宋体" w:eastAsia="宋体" w:cs="宋体"/>
          <w:b/>
          <w:snapToGrid w:val="0"/>
          <w:color w:val="auto"/>
          <w:kern w:val="0"/>
          <w:sz w:val="28"/>
          <w:szCs w:val="28"/>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50A6BE3E">
      <w:pPr>
        <w:wordWrap w:val="0"/>
        <w:adjustRightInd w:val="0"/>
        <w:snapToGrid w:val="0"/>
        <w:spacing w:line="440" w:lineRule="exact"/>
        <w:outlineLvl w:val="1"/>
        <w:rPr>
          <w:rFonts w:hint="eastAsia" w:ascii="宋体" w:hAnsi="宋体" w:eastAsia="宋体" w:cs="宋体"/>
          <w:b/>
          <w:bCs/>
          <w:snapToGrid w:val="0"/>
          <w:color w:val="auto"/>
          <w:kern w:val="0"/>
          <w:szCs w:val="24"/>
          <w:highlight w:val="none"/>
        </w:rPr>
      </w:pPr>
      <w:bookmarkStart w:id="295" w:name="_Toc2787"/>
      <w:r>
        <w:rPr>
          <w:rFonts w:hint="eastAsia" w:ascii="宋体" w:hAnsi="宋体" w:eastAsia="宋体" w:cs="宋体"/>
          <w:b/>
          <w:bCs/>
          <w:snapToGrid w:val="0"/>
          <w:color w:val="auto"/>
          <w:kern w:val="0"/>
          <w:szCs w:val="24"/>
          <w:highlight w:val="none"/>
        </w:rPr>
        <w:t>格式六 投标人基本情况表</w:t>
      </w:r>
      <w:bookmarkEnd w:id="295"/>
    </w:p>
    <w:p w14:paraId="3EA01370">
      <w:pPr>
        <w:pStyle w:val="74"/>
        <w:widowControl w:val="0"/>
        <w:wordWrap w:val="0"/>
        <w:adjustRightInd w:val="0"/>
        <w:snapToGrid w:val="0"/>
        <w:spacing w:before="260" w:after="260" w:line="400" w:lineRule="exact"/>
        <w:ind w:firstLine="0"/>
        <w:jc w:val="center"/>
        <w:rPr>
          <w:rFonts w:hint="eastAsia" w:ascii="宋体" w:hAnsi="宋体" w:eastAsia="宋体" w:cs="宋体"/>
          <w:snapToGrid w:val="0"/>
          <w:color w:val="auto"/>
          <w:sz w:val="24"/>
          <w:highlight w:val="none"/>
        </w:rPr>
      </w:pPr>
      <w:r>
        <w:rPr>
          <w:rFonts w:hint="eastAsia" w:ascii="宋体" w:hAnsi="宋体" w:eastAsia="宋体" w:cs="宋体"/>
          <w:b/>
          <w:snapToGrid w:val="0"/>
          <w:color w:val="auto"/>
          <w:sz w:val="30"/>
          <w:highlight w:val="none"/>
        </w:rPr>
        <w:t>投标人基本情况表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54137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5D3CA884">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投标人名称</w:t>
            </w:r>
          </w:p>
        </w:tc>
        <w:tc>
          <w:tcPr>
            <w:tcW w:w="7020" w:type="dxa"/>
            <w:gridSpan w:val="8"/>
            <w:vAlign w:val="center"/>
          </w:tcPr>
          <w:p w14:paraId="1970FA12">
            <w:pPr>
              <w:pStyle w:val="138"/>
              <w:wordWrap w:val="0"/>
              <w:adjustRightInd w:val="0"/>
              <w:snapToGrid w:val="0"/>
              <w:jc w:val="center"/>
              <w:rPr>
                <w:rFonts w:hint="eastAsia" w:ascii="宋体" w:hAnsi="宋体" w:eastAsia="宋体" w:cs="宋体"/>
                <w:snapToGrid w:val="0"/>
                <w:color w:val="auto"/>
                <w:kern w:val="0"/>
                <w:szCs w:val="21"/>
                <w:highlight w:val="none"/>
              </w:rPr>
            </w:pPr>
          </w:p>
        </w:tc>
      </w:tr>
      <w:tr w14:paraId="0E679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EEBD875">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注册地址</w:t>
            </w:r>
          </w:p>
        </w:tc>
        <w:tc>
          <w:tcPr>
            <w:tcW w:w="3389" w:type="dxa"/>
            <w:gridSpan w:val="3"/>
            <w:vAlign w:val="center"/>
          </w:tcPr>
          <w:p w14:paraId="0FD653EE">
            <w:pPr>
              <w:pStyle w:val="138"/>
              <w:wordWrap w:val="0"/>
              <w:adjustRightInd w:val="0"/>
              <w:snapToGrid w:val="0"/>
              <w:jc w:val="center"/>
              <w:rPr>
                <w:rFonts w:hint="eastAsia" w:ascii="宋体" w:hAnsi="宋体" w:eastAsia="宋体" w:cs="宋体"/>
                <w:snapToGrid w:val="0"/>
                <w:color w:val="auto"/>
                <w:kern w:val="0"/>
                <w:szCs w:val="21"/>
                <w:highlight w:val="none"/>
              </w:rPr>
            </w:pPr>
          </w:p>
        </w:tc>
        <w:tc>
          <w:tcPr>
            <w:tcW w:w="1246" w:type="dxa"/>
            <w:gridSpan w:val="2"/>
            <w:vAlign w:val="center"/>
          </w:tcPr>
          <w:p w14:paraId="4B680302">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邮政编码</w:t>
            </w:r>
          </w:p>
        </w:tc>
        <w:tc>
          <w:tcPr>
            <w:tcW w:w="2385" w:type="dxa"/>
            <w:gridSpan w:val="3"/>
            <w:vAlign w:val="center"/>
          </w:tcPr>
          <w:p w14:paraId="77671C1F">
            <w:pPr>
              <w:pStyle w:val="138"/>
              <w:wordWrap w:val="0"/>
              <w:adjustRightInd w:val="0"/>
              <w:snapToGrid w:val="0"/>
              <w:jc w:val="center"/>
              <w:rPr>
                <w:rFonts w:hint="eastAsia" w:ascii="宋体" w:hAnsi="宋体" w:eastAsia="宋体" w:cs="宋体"/>
                <w:snapToGrid w:val="0"/>
                <w:color w:val="auto"/>
                <w:kern w:val="0"/>
                <w:szCs w:val="21"/>
                <w:highlight w:val="none"/>
              </w:rPr>
            </w:pPr>
          </w:p>
        </w:tc>
      </w:tr>
      <w:tr w14:paraId="2C37D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42609241">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联系方式</w:t>
            </w:r>
          </w:p>
        </w:tc>
        <w:tc>
          <w:tcPr>
            <w:tcW w:w="897" w:type="dxa"/>
            <w:vAlign w:val="center"/>
          </w:tcPr>
          <w:p w14:paraId="018C452A">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联系人</w:t>
            </w:r>
          </w:p>
        </w:tc>
        <w:tc>
          <w:tcPr>
            <w:tcW w:w="2492" w:type="dxa"/>
            <w:gridSpan w:val="2"/>
            <w:vAlign w:val="center"/>
          </w:tcPr>
          <w:p w14:paraId="28D13348">
            <w:pPr>
              <w:pStyle w:val="138"/>
              <w:wordWrap w:val="0"/>
              <w:adjustRightInd w:val="0"/>
              <w:snapToGrid w:val="0"/>
              <w:jc w:val="center"/>
              <w:rPr>
                <w:rFonts w:hint="eastAsia" w:ascii="宋体" w:hAnsi="宋体" w:eastAsia="宋体" w:cs="宋体"/>
                <w:snapToGrid w:val="0"/>
                <w:color w:val="auto"/>
                <w:kern w:val="0"/>
                <w:szCs w:val="21"/>
                <w:highlight w:val="none"/>
              </w:rPr>
            </w:pPr>
          </w:p>
        </w:tc>
        <w:tc>
          <w:tcPr>
            <w:tcW w:w="1246" w:type="dxa"/>
            <w:gridSpan w:val="2"/>
            <w:vAlign w:val="center"/>
          </w:tcPr>
          <w:p w14:paraId="34B1A4F3">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电  话</w:t>
            </w:r>
          </w:p>
        </w:tc>
        <w:tc>
          <w:tcPr>
            <w:tcW w:w="2385" w:type="dxa"/>
            <w:gridSpan w:val="3"/>
            <w:vAlign w:val="center"/>
          </w:tcPr>
          <w:p w14:paraId="33089932">
            <w:pPr>
              <w:pStyle w:val="138"/>
              <w:wordWrap w:val="0"/>
              <w:adjustRightInd w:val="0"/>
              <w:snapToGrid w:val="0"/>
              <w:jc w:val="center"/>
              <w:rPr>
                <w:rFonts w:hint="eastAsia" w:ascii="宋体" w:hAnsi="宋体" w:eastAsia="宋体" w:cs="宋体"/>
                <w:snapToGrid w:val="0"/>
                <w:color w:val="auto"/>
                <w:kern w:val="0"/>
                <w:szCs w:val="21"/>
                <w:highlight w:val="none"/>
              </w:rPr>
            </w:pPr>
          </w:p>
        </w:tc>
      </w:tr>
      <w:tr w14:paraId="40F02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6DF7EC68">
            <w:pPr>
              <w:pStyle w:val="138"/>
              <w:wordWrap w:val="0"/>
              <w:adjustRightInd w:val="0"/>
              <w:snapToGrid w:val="0"/>
              <w:jc w:val="center"/>
              <w:rPr>
                <w:rFonts w:hint="eastAsia" w:ascii="宋体" w:hAnsi="宋体" w:eastAsia="宋体" w:cs="宋体"/>
                <w:snapToGrid w:val="0"/>
                <w:color w:val="auto"/>
                <w:kern w:val="0"/>
                <w:szCs w:val="21"/>
                <w:highlight w:val="none"/>
              </w:rPr>
            </w:pPr>
          </w:p>
        </w:tc>
        <w:tc>
          <w:tcPr>
            <w:tcW w:w="897" w:type="dxa"/>
            <w:vAlign w:val="center"/>
          </w:tcPr>
          <w:p w14:paraId="550B2917">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传  真</w:t>
            </w:r>
          </w:p>
        </w:tc>
        <w:tc>
          <w:tcPr>
            <w:tcW w:w="2492" w:type="dxa"/>
            <w:gridSpan w:val="2"/>
            <w:vAlign w:val="center"/>
          </w:tcPr>
          <w:p w14:paraId="64888D17">
            <w:pPr>
              <w:pStyle w:val="138"/>
              <w:wordWrap w:val="0"/>
              <w:adjustRightInd w:val="0"/>
              <w:snapToGrid w:val="0"/>
              <w:jc w:val="center"/>
              <w:rPr>
                <w:rFonts w:hint="eastAsia" w:ascii="宋体" w:hAnsi="宋体" w:eastAsia="宋体" w:cs="宋体"/>
                <w:snapToGrid w:val="0"/>
                <w:color w:val="auto"/>
                <w:kern w:val="0"/>
                <w:szCs w:val="21"/>
                <w:highlight w:val="none"/>
              </w:rPr>
            </w:pPr>
          </w:p>
        </w:tc>
        <w:tc>
          <w:tcPr>
            <w:tcW w:w="1246" w:type="dxa"/>
            <w:gridSpan w:val="2"/>
            <w:vAlign w:val="center"/>
          </w:tcPr>
          <w:p w14:paraId="0CC4024A">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电子邮箱</w:t>
            </w:r>
          </w:p>
        </w:tc>
        <w:tc>
          <w:tcPr>
            <w:tcW w:w="2385" w:type="dxa"/>
            <w:gridSpan w:val="3"/>
            <w:vAlign w:val="center"/>
          </w:tcPr>
          <w:p w14:paraId="1165286C">
            <w:pPr>
              <w:pStyle w:val="138"/>
              <w:wordWrap w:val="0"/>
              <w:adjustRightInd w:val="0"/>
              <w:snapToGrid w:val="0"/>
              <w:jc w:val="center"/>
              <w:rPr>
                <w:rFonts w:hint="eastAsia" w:ascii="宋体" w:hAnsi="宋体" w:eastAsia="宋体" w:cs="宋体"/>
                <w:snapToGrid w:val="0"/>
                <w:color w:val="auto"/>
                <w:kern w:val="0"/>
                <w:szCs w:val="21"/>
                <w:highlight w:val="none"/>
              </w:rPr>
            </w:pPr>
          </w:p>
        </w:tc>
      </w:tr>
      <w:tr w14:paraId="481F8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8ED90A2">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法定代表人</w:t>
            </w:r>
          </w:p>
        </w:tc>
        <w:tc>
          <w:tcPr>
            <w:tcW w:w="897" w:type="dxa"/>
            <w:vAlign w:val="center"/>
          </w:tcPr>
          <w:p w14:paraId="777D6E42">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姓名</w:t>
            </w:r>
          </w:p>
        </w:tc>
        <w:tc>
          <w:tcPr>
            <w:tcW w:w="1689" w:type="dxa"/>
            <w:vAlign w:val="center"/>
          </w:tcPr>
          <w:p w14:paraId="68311660">
            <w:pPr>
              <w:pStyle w:val="138"/>
              <w:wordWrap w:val="0"/>
              <w:adjustRightInd w:val="0"/>
              <w:snapToGrid w:val="0"/>
              <w:jc w:val="center"/>
              <w:rPr>
                <w:rFonts w:hint="eastAsia" w:ascii="宋体" w:hAnsi="宋体" w:eastAsia="宋体" w:cs="宋体"/>
                <w:snapToGrid w:val="0"/>
                <w:color w:val="auto"/>
                <w:kern w:val="0"/>
                <w:szCs w:val="21"/>
                <w:highlight w:val="none"/>
              </w:rPr>
            </w:pPr>
          </w:p>
        </w:tc>
        <w:tc>
          <w:tcPr>
            <w:tcW w:w="1089" w:type="dxa"/>
            <w:gridSpan w:val="2"/>
            <w:vAlign w:val="center"/>
          </w:tcPr>
          <w:p w14:paraId="4851BBA9">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技术职称</w:t>
            </w:r>
          </w:p>
        </w:tc>
        <w:tc>
          <w:tcPr>
            <w:tcW w:w="1220" w:type="dxa"/>
            <w:gridSpan w:val="2"/>
            <w:vAlign w:val="center"/>
          </w:tcPr>
          <w:p w14:paraId="271A0E2E">
            <w:pPr>
              <w:pStyle w:val="138"/>
              <w:wordWrap w:val="0"/>
              <w:adjustRightInd w:val="0"/>
              <w:snapToGrid w:val="0"/>
              <w:jc w:val="center"/>
              <w:rPr>
                <w:rFonts w:hint="eastAsia" w:ascii="宋体" w:hAnsi="宋体" w:eastAsia="宋体" w:cs="宋体"/>
                <w:snapToGrid w:val="0"/>
                <w:color w:val="auto"/>
                <w:kern w:val="0"/>
                <w:szCs w:val="21"/>
                <w:highlight w:val="none"/>
              </w:rPr>
            </w:pPr>
          </w:p>
        </w:tc>
        <w:tc>
          <w:tcPr>
            <w:tcW w:w="709" w:type="dxa"/>
            <w:vAlign w:val="center"/>
          </w:tcPr>
          <w:p w14:paraId="4FCE3197">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电话</w:t>
            </w:r>
          </w:p>
        </w:tc>
        <w:tc>
          <w:tcPr>
            <w:tcW w:w="1416" w:type="dxa"/>
            <w:vAlign w:val="center"/>
          </w:tcPr>
          <w:p w14:paraId="436F17EA">
            <w:pPr>
              <w:pStyle w:val="138"/>
              <w:wordWrap w:val="0"/>
              <w:adjustRightInd w:val="0"/>
              <w:snapToGrid w:val="0"/>
              <w:jc w:val="center"/>
              <w:rPr>
                <w:rFonts w:hint="eastAsia" w:ascii="宋体" w:hAnsi="宋体" w:eastAsia="宋体" w:cs="宋体"/>
                <w:snapToGrid w:val="0"/>
                <w:color w:val="auto"/>
                <w:kern w:val="0"/>
                <w:szCs w:val="21"/>
                <w:highlight w:val="none"/>
              </w:rPr>
            </w:pPr>
          </w:p>
        </w:tc>
      </w:tr>
      <w:tr w14:paraId="6CFB8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0DF5F04">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技术负责人</w:t>
            </w:r>
          </w:p>
        </w:tc>
        <w:tc>
          <w:tcPr>
            <w:tcW w:w="897" w:type="dxa"/>
            <w:vAlign w:val="center"/>
          </w:tcPr>
          <w:p w14:paraId="6B370887">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姓名</w:t>
            </w:r>
          </w:p>
        </w:tc>
        <w:tc>
          <w:tcPr>
            <w:tcW w:w="1689" w:type="dxa"/>
            <w:vAlign w:val="center"/>
          </w:tcPr>
          <w:p w14:paraId="2AC35CD8">
            <w:pPr>
              <w:pStyle w:val="138"/>
              <w:wordWrap w:val="0"/>
              <w:adjustRightInd w:val="0"/>
              <w:snapToGrid w:val="0"/>
              <w:jc w:val="center"/>
              <w:rPr>
                <w:rFonts w:hint="eastAsia" w:ascii="宋体" w:hAnsi="宋体" w:eastAsia="宋体" w:cs="宋体"/>
                <w:snapToGrid w:val="0"/>
                <w:color w:val="auto"/>
                <w:kern w:val="0"/>
                <w:szCs w:val="21"/>
                <w:highlight w:val="none"/>
              </w:rPr>
            </w:pPr>
          </w:p>
        </w:tc>
        <w:tc>
          <w:tcPr>
            <w:tcW w:w="1089" w:type="dxa"/>
            <w:gridSpan w:val="2"/>
            <w:vAlign w:val="center"/>
          </w:tcPr>
          <w:p w14:paraId="29B923D5">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技术职称</w:t>
            </w:r>
          </w:p>
        </w:tc>
        <w:tc>
          <w:tcPr>
            <w:tcW w:w="1220" w:type="dxa"/>
            <w:gridSpan w:val="2"/>
            <w:vAlign w:val="center"/>
          </w:tcPr>
          <w:p w14:paraId="2008D45A">
            <w:pPr>
              <w:pStyle w:val="138"/>
              <w:wordWrap w:val="0"/>
              <w:adjustRightInd w:val="0"/>
              <w:snapToGrid w:val="0"/>
              <w:jc w:val="center"/>
              <w:rPr>
                <w:rFonts w:hint="eastAsia" w:ascii="宋体" w:hAnsi="宋体" w:eastAsia="宋体" w:cs="宋体"/>
                <w:snapToGrid w:val="0"/>
                <w:color w:val="auto"/>
                <w:kern w:val="0"/>
                <w:szCs w:val="21"/>
                <w:highlight w:val="none"/>
              </w:rPr>
            </w:pPr>
          </w:p>
        </w:tc>
        <w:tc>
          <w:tcPr>
            <w:tcW w:w="709" w:type="dxa"/>
            <w:vAlign w:val="center"/>
          </w:tcPr>
          <w:p w14:paraId="51D7CF15">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电话</w:t>
            </w:r>
          </w:p>
        </w:tc>
        <w:tc>
          <w:tcPr>
            <w:tcW w:w="1416" w:type="dxa"/>
            <w:vAlign w:val="center"/>
          </w:tcPr>
          <w:p w14:paraId="5920174E">
            <w:pPr>
              <w:pStyle w:val="138"/>
              <w:wordWrap w:val="0"/>
              <w:adjustRightInd w:val="0"/>
              <w:snapToGrid w:val="0"/>
              <w:jc w:val="center"/>
              <w:rPr>
                <w:rFonts w:hint="eastAsia" w:ascii="宋体" w:hAnsi="宋体" w:eastAsia="宋体" w:cs="宋体"/>
                <w:snapToGrid w:val="0"/>
                <w:color w:val="auto"/>
                <w:kern w:val="0"/>
                <w:szCs w:val="21"/>
                <w:highlight w:val="none"/>
              </w:rPr>
            </w:pPr>
          </w:p>
        </w:tc>
      </w:tr>
      <w:tr w14:paraId="0FC9B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70003A0">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成立日期</w:t>
            </w:r>
          </w:p>
        </w:tc>
        <w:tc>
          <w:tcPr>
            <w:tcW w:w="2586" w:type="dxa"/>
            <w:gridSpan w:val="2"/>
            <w:vAlign w:val="center"/>
          </w:tcPr>
          <w:p w14:paraId="723BFBCB">
            <w:pPr>
              <w:pStyle w:val="138"/>
              <w:wordWrap w:val="0"/>
              <w:adjustRightInd w:val="0"/>
              <w:snapToGrid w:val="0"/>
              <w:jc w:val="center"/>
              <w:rPr>
                <w:rFonts w:hint="eastAsia" w:ascii="宋体" w:hAnsi="宋体" w:eastAsia="宋体" w:cs="宋体"/>
                <w:snapToGrid w:val="0"/>
                <w:color w:val="auto"/>
                <w:kern w:val="0"/>
                <w:szCs w:val="21"/>
                <w:highlight w:val="none"/>
              </w:rPr>
            </w:pPr>
          </w:p>
        </w:tc>
        <w:tc>
          <w:tcPr>
            <w:tcW w:w="4434" w:type="dxa"/>
            <w:gridSpan w:val="6"/>
            <w:vAlign w:val="center"/>
          </w:tcPr>
          <w:p w14:paraId="07768689">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员工总人数（个）：</w:t>
            </w:r>
          </w:p>
        </w:tc>
      </w:tr>
      <w:tr w14:paraId="50A4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B95D8FA">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企业资质</w:t>
            </w:r>
          </w:p>
          <w:p w14:paraId="1C9FE7C6">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类型和等级</w:t>
            </w:r>
          </w:p>
        </w:tc>
        <w:tc>
          <w:tcPr>
            <w:tcW w:w="2586" w:type="dxa"/>
            <w:gridSpan w:val="2"/>
            <w:vAlign w:val="center"/>
          </w:tcPr>
          <w:p w14:paraId="12B9D4D8">
            <w:pPr>
              <w:pStyle w:val="138"/>
              <w:wordWrap w:val="0"/>
              <w:adjustRightInd w:val="0"/>
              <w:snapToGrid w:val="0"/>
              <w:jc w:val="left"/>
              <w:rPr>
                <w:rFonts w:hint="eastAsia" w:ascii="宋体" w:hAnsi="宋体" w:eastAsia="宋体" w:cs="宋体"/>
                <w:snapToGrid w:val="0"/>
                <w:color w:val="auto"/>
                <w:kern w:val="0"/>
                <w:szCs w:val="21"/>
                <w:highlight w:val="none"/>
              </w:rPr>
            </w:pPr>
          </w:p>
        </w:tc>
        <w:tc>
          <w:tcPr>
            <w:tcW w:w="1089" w:type="dxa"/>
            <w:gridSpan w:val="2"/>
            <w:vMerge w:val="restart"/>
            <w:vAlign w:val="center"/>
          </w:tcPr>
          <w:p w14:paraId="6F167BDB">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其中</w:t>
            </w:r>
          </w:p>
        </w:tc>
        <w:tc>
          <w:tcPr>
            <w:tcW w:w="1929" w:type="dxa"/>
            <w:gridSpan w:val="3"/>
            <w:vAlign w:val="center"/>
          </w:tcPr>
          <w:p w14:paraId="377D41B0">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各类注册人员</w:t>
            </w:r>
          </w:p>
        </w:tc>
        <w:tc>
          <w:tcPr>
            <w:tcW w:w="1416" w:type="dxa"/>
            <w:vAlign w:val="center"/>
          </w:tcPr>
          <w:p w14:paraId="44E6A5E0">
            <w:pPr>
              <w:pStyle w:val="138"/>
              <w:wordWrap w:val="0"/>
              <w:adjustRightInd w:val="0"/>
              <w:snapToGrid w:val="0"/>
              <w:jc w:val="center"/>
              <w:rPr>
                <w:rFonts w:hint="eastAsia" w:ascii="宋体" w:hAnsi="宋体" w:eastAsia="宋体" w:cs="宋体"/>
                <w:snapToGrid w:val="0"/>
                <w:color w:val="auto"/>
                <w:kern w:val="0"/>
                <w:szCs w:val="21"/>
                <w:highlight w:val="none"/>
              </w:rPr>
            </w:pPr>
          </w:p>
        </w:tc>
      </w:tr>
      <w:tr w14:paraId="0CBBE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767A3B2">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营业执照号</w:t>
            </w:r>
          </w:p>
        </w:tc>
        <w:tc>
          <w:tcPr>
            <w:tcW w:w="2586" w:type="dxa"/>
            <w:gridSpan w:val="2"/>
            <w:vAlign w:val="center"/>
          </w:tcPr>
          <w:p w14:paraId="537BABFC">
            <w:pPr>
              <w:pStyle w:val="138"/>
              <w:wordWrap w:val="0"/>
              <w:adjustRightInd w:val="0"/>
              <w:snapToGrid w:val="0"/>
              <w:jc w:val="center"/>
              <w:rPr>
                <w:rFonts w:hint="eastAsia" w:ascii="宋体" w:hAnsi="宋体" w:eastAsia="宋体" w:cs="宋体"/>
                <w:snapToGrid w:val="0"/>
                <w:color w:val="auto"/>
                <w:kern w:val="0"/>
                <w:szCs w:val="21"/>
                <w:highlight w:val="none"/>
              </w:rPr>
            </w:pPr>
          </w:p>
        </w:tc>
        <w:tc>
          <w:tcPr>
            <w:tcW w:w="1089" w:type="dxa"/>
            <w:gridSpan w:val="2"/>
            <w:vMerge w:val="continue"/>
            <w:vAlign w:val="center"/>
          </w:tcPr>
          <w:p w14:paraId="64DFDA90">
            <w:pPr>
              <w:pStyle w:val="138"/>
              <w:wordWrap w:val="0"/>
              <w:adjustRightInd w:val="0"/>
              <w:snapToGrid w:val="0"/>
              <w:jc w:val="center"/>
              <w:rPr>
                <w:rFonts w:hint="eastAsia" w:ascii="宋体" w:hAnsi="宋体" w:eastAsia="宋体" w:cs="宋体"/>
                <w:snapToGrid w:val="0"/>
                <w:color w:val="auto"/>
                <w:kern w:val="0"/>
                <w:szCs w:val="21"/>
                <w:highlight w:val="none"/>
              </w:rPr>
            </w:pPr>
          </w:p>
        </w:tc>
        <w:tc>
          <w:tcPr>
            <w:tcW w:w="1929" w:type="dxa"/>
            <w:gridSpan w:val="3"/>
            <w:vAlign w:val="center"/>
          </w:tcPr>
          <w:p w14:paraId="3C179CDB">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高级职称人员</w:t>
            </w:r>
          </w:p>
        </w:tc>
        <w:tc>
          <w:tcPr>
            <w:tcW w:w="1416" w:type="dxa"/>
            <w:vAlign w:val="center"/>
          </w:tcPr>
          <w:p w14:paraId="35407A04">
            <w:pPr>
              <w:pStyle w:val="138"/>
              <w:wordWrap w:val="0"/>
              <w:adjustRightInd w:val="0"/>
              <w:snapToGrid w:val="0"/>
              <w:jc w:val="center"/>
              <w:rPr>
                <w:rFonts w:hint="eastAsia" w:ascii="宋体" w:hAnsi="宋体" w:eastAsia="宋体" w:cs="宋体"/>
                <w:snapToGrid w:val="0"/>
                <w:color w:val="auto"/>
                <w:kern w:val="0"/>
                <w:szCs w:val="21"/>
                <w:highlight w:val="none"/>
              </w:rPr>
            </w:pPr>
          </w:p>
        </w:tc>
      </w:tr>
      <w:tr w14:paraId="7F5B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29A63B92">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注册资金</w:t>
            </w:r>
          </w:p>
        </w:tc>
        <w:tc>
          <w:tcPr>
            <w:tcW w:w="2586" w:type="dxa"/>
            <w:gridSpan w:val="2"/>
            <w:vAlign w:val="center"/>
          </w:tcPr>
          <w:p w14:paraId="2174BC4F">
            <w:pPr>
              <w:pStyle w:val="138"/>
              <w:wordWrap w:val="0"/>
              <w:adjustRightInd w:val="0"/>
              <w:snapToGrid w:val="0"/>
              <w:jc w:val="center"/>
              <w:rPr>
                <w:rFonts w:hint="eastAsia" w:ascii="宋体" w:hAnsi="宋体" w:eastAsia="宋体" w:cs="宋体"/>
                <w:snapToGrid w:val="0"/>
                <w:color w:val="auto"/>
                <w:kern w:val="0"/>
                <w:szCs w:val="21"/>
                <w:highlight w:val="none"/>
              </w:rPr>
            </w:pPr>
          </w:p>
        </w:tc>
        <w:tc>
          <w:tcPr>
            <w:tcW w:w="1089" w:type="dxa"/>
            <w:gridSpan w:val="2"/>
            <w:vMerge w:val="continue"/>
            <w:vAlign w:val="center"/>
          </w:tcPr>
          <w:p w14:paraId="21791E4C">
            <w:pPr>
              <w:pStyle w:val="138"/>
              <w:wordWrap w:val="0"/>
              <w:adjustRightInd w:val="0"/>
              <w:snapToGrid w:val="0"/>
              <w:jc w:val="center"/>
              <w:rPr>
                <w:rFonts w:hint="eastAsia" w:ascii="宋体" w:hAnsi="宋体" w:eastAsia="宋体" w:cs="宋体"/>
                <w:snapToGrid w:val="0"/>
                <w:color w:val="auto"/>
                <w:kern w:val="0"/>
                <w:szCs w:val="21"/>
                <w:highlight w:val="none"/>
              </w:rPr>
            </w:pPr>
          </w:p>
        </w:tc>
        <w:tc>
          <w:tcPr>
            <w:tcW w:w="1929" w:type="dxa"/>
            <w:gridSpan w:val="3"/>
            <w:vAlign w:val="center"/>
          </w:tcPr>
          <w:p w14:paraId="1B24EAE2">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中级职称人员</w:t>
            </w:r>
          </w:p>
        </w:tc>
        <w:tc>
          <w:tcPr>
            <w:tcW w:w="1416" w:type="dxa"/>
            <w:vAlign w:val="center"/>
          </w:tcPr>
          <w:p w14:paraId="5DBC4D4E">
            <w:pPr>
              <w:pStyle w:val="138"/>
              <w:wordWrap w:val="0"/>
              <w:adjustRightInd w:val="0"/>
              <w:snapToGrid w:val="0"/>
              <w:jc w:val="center"/>
              <w:rPr>
                <w:rFonts w:hint="eastAsia" w:ascii="宋体" w:hAnsi="宋体" w:eastAsia="宋体" w:cs="宋体"/>
                <w:snapToGrid w:val="0"/>
                <w:color w:val="auto"/>
                <w:kern w:val="0"/>
                <w:szCs w:val="21"/>
                <w:highlight w:val="none"/>
              </w:rPr>
            </w:pPr>
          </w:p>
        </w:tc>
      </w:tr>
      <w:tr w14:paraId="66DEA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1792BED0">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基本账户</w:t>
            </w:r>
          </w:p>
          <w:p w14:paraId="50193768">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开户银行</w:t>
            </w:r>
          </w:p>
        </w:tc>
        <w:tc>
          <w:tcPr>
            <w:tcW w:w="2586" w:type="dxa"/>
            <w:gridSpan w:val="2"/>
            <w:vAlign w:val="center"/>
          </w:tcPr>
          <w:p w14:paraId="7C060A81">
            <w:pPr>
              <w:pStyle w:val="138"/>
              <w:wordWrap w:val="0"/>
              <w:adjustRightInd w:val="0"/>
              <w:snapToGrid w:val="0"/>
              <w:jc w:val="center"/>
              <w:rPr>
                <w:rFonts w:hint="eastAsia" w:ascii="宋体" w:hAnsi="宋体" w:eastAsia="宋体" w:cs="宋体"/>
                <w:snapToGrid w:val="0"/>
                <w:color w:val="auto"/>
                <w:kern w:val="0"/>
                <w:szCs w:val="21"/>
                <w:highlight w:val="none"/>
              </w:rPr>
            </w:pPr>
          </w:p>
        </w:tc>
        <w:tc>
          <w:tcPr>
            <w:tcW w:w="1089" w:type="dxa"/>
            <w:gridSpan w:val="2"/>
            <w:vMerge w:val="continue"/>
            <w:vAlign w:val="center"/>
          </w:tcPr>
          <w:p w14:paraId="56A477C4">
            <w:pPr>
              <w:pStyle w:val="138"/>
              <w:wordWrap w:val="0"/>
              <w:adjustRightInd w:val="0"/>
              <w:snapToGrid w:val="0"/>
              <w:jc w:val="center"/>
              <w:rPr>
                <w:rFonts w:hint="eastAsia" w:ascii="宋体" w:hAnsi="宋体" w:eastAsia="宋体" w:cs="宋体"/>
                <w:snapToGrid w:val="0"/>
                <w:color w:val="auto"/>
                <w:kern w:val="0"/>
                <w:szCs w:val="21"/>
                <w:highlight w:val="none"/>
              </w:rPr>
            </w:pPr>
          </w:p>
        </w:tc>
        <w:tc>
          <w:tcPr>
            <w:tcW w:w="1929" w:type="dxa"/>
            <w:gridSpan w:val="3"/>
            <w:vAlign w:val="center"/>
          </w:tcPr>
          <w:p w14:paraId="5A26EA83">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初级职称人员</w:t>
            </w:r>
          </w:p>
        </w:tc>
        <w:tc>
          <w:tcPr>
            <w:tcW w:w="1416" w:type="dxa"/>
            <w:vAlign w:val="center"/>
          </w:tcPr>
          <w:p w14:paraId="292206CB">
            <w:pPr>
              <w:pStyle w:val="138"/>
              <w:wordWrap w:val="0"/>
              <w:adjustRightInd w:val="0"/>
              <w:snapToGrid w:val="0"/>
              <w:jc w:val="center"/>
              <w:rPr>
                <w:rFonts w:hint="eastAsia" w:ascii="宋体" w:hAnsi="宋体" w:eastAsia="宋体" w:cs="宋体"/>
                <w:snapToGrid w:val="0"/>
                <w:color w:val="auto"/>
                <w:kern w:val="0"/>
                <w:szCs w:val="21"/>
                <w:highlight w:val="none"/>
              </w:rPr>
            </w:pPr>
          </w:p>
        </w:tc>
      </w:tr>
      <w:tr w14:paraId="6E3B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80F63BA">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基本账户</w:t>
            </w:r>
          </w:p>
          <w:p w14:paraId="5E625E33">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银行账号</w:t>
            </w:r>
          </w:p>
        </w:tc>
        <w:tc>
          <w:tcPr>
            <w:tcW w:w="2586" w:type="dxa"/>
            <w:gridSpan w:val="2"/>
            <w:vAlign w:val="center"/>
          </w:tcPr>
          <w:p w14:paraId="729688F6">
            <w:pPr>
              <w:pStyle w:val="138"/>
              <w:wordWrap w:val="0"/>
              <w:adjustRightInd w:val="0"/>
              <w:snapToGrid w:val="0"/>
              <w:jc w:val="center"/>
              <w:rPr>
                <w:rFonts w:hint="eastAsia" w:ascii="宋体" w:hAnsi="宋体" w:eastAsia="宋体" w:cs="宋体"/>
                <w:snapToGrid w:val="0"/>
                <w:color w:val="auto"/>
                <w:kern w:val="0"/>
                <w:szCs w:val="21"/>
                <w:highlight w:val="none"/>
              </w:rPr>
            </w:pPr>
          </w:p>
        </w:tc>
        <w:tc>
          <w:tcPr>
            <w:tcW w:w="1089" w:type="dxa"/>
            <w:gridSpan w:val="2"/>
            <w:vMerge w:val="continue"/>
            <w:vAlign w:val="center"/>
          </w:tcPr>
          <w:p w14:paraId="6EBA2B47">
            <w:pPr>
              <w:pStyle w:val="138"/>
              <w:wordWrap w:val="0"/>
              <w:adjustRightInd w:val="0"/>
              <w:snapToGrid w:val="0"/>
              <w:jc w:val="center"/>
              <w:rPr>
                <w:rFonts w:hint="eastAsia" w:ascii="宋体" w:hAnsi="宋体" w:eastAsia="宋体" w:cs="宋体"/>
                <w:snapToGrid w:val="0"/>
                <w:color w:val="auto"/>
                <w:kern w:val="0"/>
                <w:szCs w:val="21"/>
                <w:highlight w:val="none"/>
              </w:rPr>
            </w:pPr>
          </w:p>
        </w:tc>
        <w:tc>
          <w:tcPr>
            <w:tcW w:w="1929" w:type="dxa"/>
            <w:gridSpan w:val="3"/>
            <w:vAlign w:val="center"/>
          </w:tcPr>
          <w:p w14:paraId="55991B9A">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技术员</w:t>
            </w:r>
          </w:p>
        </w:tc>
        <w:tc>
          <w:tcPr>
            <w:tcW w:w="1416" w:type="dxa"/>
            <w:vAlign w:val="center"/>
          </w:tcPr>
          <w:p w14:paraId="162400CB">
            <w:pPr>
              <w:pStyle w:val="138"/>
              <w:wordWrap w:val="0"/>
              <w:adjustRightInd w:val="0"/>
              <w:snapToGrid w:val="0"/>
              <w:jc w:val="center"/>
              <w:rPr>
                <w:rFonts w:hint="eastAsia" w:ascii="宋体" w:hAnsi="宋体" w:eastAsia="宋体" w:cs="宋体"/>
                <w:snapToGrid w:val="0"/>
                <w:color w:val="auto"/>
                <w:kern w:val="0"/>
                <w:szCs w:val="21"/>
                <w:highlight w:val="none"/>
              </w:rPr>
            </w:pPr>
          </w:p>
        </w:tc>
      </w:tr>
      <w:tr w14:paraId="4680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1485" w:type="dxa"/>
            <w:vAlign w:val="center"/>
          </w:tcPr>
          <w:p w14:paraId="65119B56">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经营范围</w:t>
            </w:r>
          </w:p>
        </w:tc>
        <w:tc>
          <w:tcPr>
            <w:tcW w:w="7020" w:type="dxa"/>
            <w:gridSpan w:val="8"/>
            <w:vAlign w:val="center"/>
          </w:tcPr>
          <w:p w14:paraId="116BC7DA">
            <w:pPr>
              <w:pStyle w:val="138"/>
              <w:wordWrap w:val="0"/>
              <w:adjustRightInd w:val="0"/>
              <w:snapToGrid w:val="0"/>
              <w:jc w:val="center"/>
              <w:rPr>
                <w:rFonts w:hint="eastAsia" w:ascii="宋体" w:hAnsi="宋体" w:eastAsia="宋体" w:cs="宋体"/>
                <w:snapToGrid w:val="0"/>
                <w:color w:val="auto"/>
                <w:kern w:val="0"/>
                <w:szCs w:val="21"/>
                <w:highlight w:val="none"/>
              </w:rPr>
            </w:pPr>
          </w:p>
        </w:tc>
      </w:tr>
      <w:tr w14:paraId="79E7F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1485" w:type="dxa"/>
            <w:vAlign w:val="center"/>
          </w:tcPr>
          <w:p w14:paraId="0E63B9F2">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关联企业情况</w:t>
            </w:r>
          </w:p>
        </w:tc>
        <w:tc>
          <w:tcPr>
            <w:tcW w:w="7020" w:type="dxa"/>
            <w:gridSpan w:val="8"/>
            <w:vAlign w:val="center"/>
          </w:tcPr>
          <w:p w14:paraId="1F2E6CC6">
            <w:pPr>
              <w:pStyle w:val="138"/>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包括但不限于与投标人存在以下关系的不同单位：</w:t>
            </w:r>
          </w:p>
          <w:p w14:paraId="4782FA80">
            <w:pPr>
              <w:pStyle w:val="138"/>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1．法定代表人为同一人的。</w:t>
            </w:r>
          </w:p>
          <w:p w14:paraId="2867C351">
            <w:pPr>
              <w:pStyle w:val="138"/>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2．存在控股、管理关系的。</w:t>
            </w:r>
          </w:p>
          <w:p w14:paraId="0B90E039">
            <w:pPr>
              <w:pStyle w:val="138"/>
              <w:wordWrap w:val="0"/>
              <w:adjustRightInd w:val="0"/>
              <w:snapToGrid w:val="0"/>
              <w:jc w:val="lef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3．主要人员相互任职的。</w:t>
            </w:r>
          </w:p>
        </w:tc>
      </w:tr>
      <w:tr w14:paraId="61DFE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1485" w:type="dxa"/>
            <w:vAlign w:val="center"/>
          </w:tcPr>
          <w:p w14:paraId="1A9C2E12">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备注</w:t>
            </w:r>
          </w:p>
        </w:tc>
        <w:tc>
          <w:tcPr>
            <w:tcW w:w="7020" w:type="dxa"/>
            <w:gridSpan w:val="8"/>
            <w:vAlign w:val="center"/>
          </w:tcPr>
          <w:p w14:paraId="68828917">
            <w:pPr>
              <w:pStyle w:val="138"/>
              <w:wordWrap w:val="0"/>
              <w:adjustRightInd w:val="0"/>
              <w:snapToGrid w:val="0"/>
              <w:jc w:val="center"/>
              <w:rPr>
                <w:rFonts w:hint="eastAsia" w:ascii="宋体" w:hAnsi="宋体" w:eastAsia="宋体" w:cs="宋体"/>
                <w:snapToGrid w:val="0"/>
                <w:color w:val="auto"/>
                <w:kern w:val="0"/>
                <w:szCs w:val="21"/>
                <w:highlight w:val="none"/>
              </w:rPr>
            </w:pPr>
          </w:p>
        </w:tc>
      </w:tr>
    </w:tbl>
    <w:p w14:paraId="77ECD74E">
      <w:pPr>
        <w:pStyle w:val="138"/>
        <w:wordWrap w:val="0"/>
        <w:adjustRightInd w:val="0"/>
        <w:snapToGrid w:val="0"/>
        <w:spacing w:line="400" w:lineRule="exact"/>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说明：</w:t>
      </w:r>
    </w:p>
    <w:p w14:paraId="5553DB97">
      <w:pPr>
        <w:pStyle w:val="138"/>
        <w:wordWrap w:val="0"/>
        <w:adjustRightInd w:val="0"/>
        <w:snapToGrid w:val="0"/>
        <w:spacing w:line="400" w:lineRule="exact"/>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1．《投标人基本情况表》后应附以下资料：</w:t>
      </w:r>
    </w:p>
    <w:p w14:paraId="452B2852">
      <w:pPr>
        <w:pStyle w:val="138"/>
        <w:wordWrap w:val="0"/>
        <w:adjustRightInd w:val="0"/>
        <w:snapToGrid w:val="0"/>
        <w:spacing w:line="400" w:lineRule="exact"/>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（1）企业营业执照、资质证书</w:t>
      </w:r>
      <w:r>
        <w:rPr>
          <w:rFonts w:hint="eastAsia" w:ascii="宋体" w:hAnsi="宋体" w:eastAsia="宋体" w:cs="宋体"/>
          <w:snapToGrid w:val="0"/>
          <w:color w:val="auto"/>
          <w:kern w:val="0"/>
          <w:szCs w:val="21"/>
          <w:highlight w:val="none"/>
          <w:lang w:val="en-US" w:eastAsia="zh-CN"/>
        </w:rPr>
        <w:t>彩色</w:t>
      </w:r>
      <w:r>
        <w:rPr>
          <w:rFonts w:hint="eastAsia" w:ascii="宋体" w:hAnsi="宋体" w:eastAsia="宋体" w:cs="宋体"/>
          <w:snapToGrid w:val="0"/>
          <w:color w:val="auto"/>
          <w:kern w:val="0"/>
          <w:szCs w:val="21"/>
          <w:highlight w:val="none"/>
        </w:rPr>
        <w:t>扫描件（因推行电子证照，企业的营业执照、资质证书等可以提供电子证照）；</w:t>
      </w:r>
    </w:p>
    <w:p w14:paraId="0A1C94E0">
      <w:pPr>
        <w:pStyle w:val="138"/>
        <w:wordWrap w:val="0"/>
        <w:adjustRightInd w:val="0"/>
        <w:snapToGrid w:val="0"/>
        <w:spacing w:line="400" w:lineRule="exact"/>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（2）</w:t>
      </w:r>
      <w:r>
        <w:rPr>
          <w:rFonts w:hint="eastAsia" w:ascii="宋体" w:hAnsi="宋体" w:eastAsia="宋体" w:cs="宋体"/>
          <w:snapToGrid w:val="0"/>
          <w:color w:val="auto"/>
          <w:kern w:val="0"/>
          <w:highlight w:val="none"/>
        </w:rPr>
        <w:t>“进粤企业和人员诚信信息登记平台”企业信息情况打印页。（适用于省外企业）</w:t>
      </w:r>
      <w:r>
        <w:rPr>
          <w:rFonts w:hint="eastAsia" w:ascii="宋体" w:hAnsi="宋体" w:eastAsia="宋体" w:cs="宋体"/>
          <w:snapToGrid w:val="0"/>
          <w:color w:val="auto"/>
          <w:kern w:val="0"/>
          <w:szCs w:val="21"/>
          <w:highlight w:val="none"/>
        </w:rPr>
        <w:t>。</w:t>
      </w:r>
    </w:p>
    <w:p w14:paraId="2F402F21">
      <w:pPr>
        <w:pStyle w:val="74"/>
        <w:widowControl w:val="0"/>
        <w:wordWrap w:val="0"/>
        <w:adjustRightInd w:val="0"/>
        <w:snapToGrid w:val="0"/>
        <w:spacing w:line="400" w:lineRule="exac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（3）《法人和非法人组织公共信用信息报告》打印件(在“信用中国”网站企业查询界面中下载) 。</w:t>
      </w:r>
    </w:p>
    <w:p w14:paraId="1CDF6349">
      <w:pPr>
        <w:wordWrap w:val="0"/>
        <w:adjustRightInd w:val="0"/>
        <w:snapToGrid w:val="0"/>
        <w:spacing w:line="440" w:lineRule="exact"/>
        <w:jc w:val="left"/>
        <w:outlineLvl w:val="1"/>
        <w:rPr>
          <w:rFonts w:hint="eastAsia" w:ascii="宋体" w:hAnsi="宋体" w:eastAsia="宋体" w:cs="宋体"/>
          <w:b/>
          <w:snapToGrid w:val="0"/>
          <w:color w:val="auto"/>
          <w:kern w:val="0"/>
          <w:highlight w:val="none"/>
        </w:rPr>
      </w:pPr>
      <w:bookmarkStart w:id="296" w:name="_Toc11095"/>
      <w:r>
        <w:rPr>
          <w:rFonts w:hint="eastAsia" w:ascii="宋体" w:hAnsi="宋体" w:eastAsia="宋体" w:cs="宋体"/>
          <w:b/>
          <w:snapToGrid w:val="0"/>
          <w:color w:val="auto"/>
          <w:kern w:val="0"/>
          <w:highlight w:val="none"/>
        </w:rPr>
        <w:t>格式七 总监理工程师任职声明（适用于无任职项目）</w:t>
      </w:r>
      <w:bookmarkEnd w:id="296"/>
    </w:p>
    <w:p w14:paraId="2BA911F8">
      <w:pPr>
        <w:wordWrap w:val="0"/>
        <w:adjustRightInd w:val="0"/>
        <w:snapToGrid w:val="0"/>
        <w:spacing w:line="440" w:lineRule="exact"/>
        <w:jc w:val="left"/>
        <w:rPr>
          <w:rFonts w:hint="eastAsia" w:ascii="宋体" w:hAnsi="宋体" w:eastAsia="宋体" w:cs="宋体"/>
          <w:b/>
          <w:snapToGrid w:val="0"/>
          <w:color w:val="auto"/>
          <w:kern w:val="0"/>
          <w:highlight w:val="none"/>
        </w:rPr>
      </w:pPr>
    </w:p>
    <w:p w14:paraId="262AD82A">
      <w:pPr>
        <w:wordWrap w:val="0"/>
        <w:adjustRightInd w:val="0"/>
        <w:snapToGrid w:val="0"/>
        <w:spacing w:before="260" w:after="260" w:line="440" w:lineRule="exact"/>
        <w:jc w:val="center"/>
        <w:rPr>
          <w:rFonts w:hint="eastAsia" w:ascii="宋体" w:hAnsi="宋体" w:eastAsia="宋体" w:cs="宋体"/>
          <w:snapToGrid w:val="0"/>
          <w:color w:val="auto"/>
          <w:kern w:val="0"/>
          <w:szCs w:val="28"/>
          <w:highlight w:val="none"/>
        </w:rPr>
      </w:pPr>
      <w:r>
        <w:rPr>
          <w:rFonts w:hint="eastAsia" w:ascii="宋体" w:hAnsi="宋体" w:eastAsia="宋体" w:cs="宋体"/>
          <w:b/>
          <w:snapToGrid w:val="0"/>
          <w:color w:val="auto"/>
          <w:kern w:val="0"/>
          <w:sz w:val="30"/>
          <w:highlight w:val="none"/>
        </w:rPr>
        <w:t>总监理工程师任职声明</w:t>
      </w:r>
    </w:p>
    <w:p w14:paraId="645BF533">
      <w:pPr>
        <w:wordWrap w:val="0"/>
        <w:adjustRightInd w:val="0"/>
        <w:snapToGrid w:val="0"/>
        <w:spacing w:line="440" w:lineRule="exact"/>
        <w:jc w:val="center"/>
        <w:rPr>
          <w:rFonts w:hint="eastAsia" w:ascii="宋体" w:hAnsi="宋体" w:eastAsia="宋体" w:cs="宋体"/>
          <w:snapToGrid w:val="0"/>
          <w:color w:val="auto"/>
          <w:kern w:val="0"/>
          <w:szCs w:val="28"/>
          <w:highlight w:val="none"/>
        </w:rPr>
      </w:pPr>
    </w:p>
    <w:p w14:paraId="023C33AE">
      <w:pPr>
        <w:wordWrap w:val="0"/>
        <w:adjustRightInd w:val="0"/>
        <w:snapToGrid w:val="0"/>
        <w:spacing w:line="44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致：</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（招标人名称）：</w:t>
      </w:r>
    </w:p>
    <w:p w14:paraId="1CE0B74B">
      <w:pPr>
        <w:wordWrap w:val="0"/>
        <w:adjustRightInd w:val="0"/>
        <w:snapToGrid w:val="0"/>
        <w:spacing w:line="440" w:lineRule="exact"/>
        <w:ind w:firstLine="480" w:firstLineChars="20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我方在此声明，我方拟派往</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（项目名称）的总监理工程师</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（总监理工程师姓名）现阶段未担任任何在施（包括已中标未开工、已开工未竣工）建设工程项目的总监理工程师。</w:t>
      </w:r>
    </w:p>
    <w:p w14:paraId="40420EFE">
      <w:pPr>
        <w:wordWrap w:val="0"/>
        <w:adjustRightInd w:val="0"/>
        <w:snapToGrid w:val="0"/>
        <w:spacing w:line="440" w:lineRule="exact"/>
        <w:ind w:firstLine="48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我方保证上述信息的真实和准确，并愿意承担因我方就此弄虚作假所引起的一切法律后果。</w:t>
      </w:r>
    </w:p>
    <w:p w14:paraId="368C516F">
      <w:pPr>
        <w:wordWrap w:val="0"/>
        <w:adjustRightInd w:val="0"/>
        <w:snapToGrid w:val="0"/>
        <w:spacing w:line="440" w:lineRule="exact"/>
        <w:ind w:firstLine="48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w:t>
      </w:r>
    </w:p>
    <w:p w14:paraId="6E6DF372">
      <w:pPr>
        <w:wordWrap w:val="0"/>
        <w:adjustRightInd w:val="0"/>
        <w:snapToGrid w:val="0"/>
        <w:spacing w:line="44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特此承诺　　</w:t>
      </w:r>
    </w:p>
    <w:p w14:paraId="7D4137EE">
      <w:pPr>
        <w:wordWrap w:val="0"/>
        <w:adjustRightInd w:val="0"/>
        <w:snapToGrid w:val="0"/>
        <w:spacing w:line="44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w:t>
      </w:r>
    </w:p>
    <w:p w14:paraId="242511EB">
      <w:pPr>
        <w:wordWrap w:val="0"/>
        <w:adjustRightInd w:val="0"/>
        <w:snapToGrid w:val="0"/>
        <w:spacing w:line="44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w:t>
      </w:r>
    </w:p>
    <w:p w14:paraId="64039BD7">
      <w:pPr>
        <w:wordWrap w:val="0"/>
        <w:adjustRightInd w:val="0"/>
        <w:snapToGrid w:val="0"/>
        <w:spacing w:line="440" w:lineRule="exact"/>
        <w:jc w:val="righ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投标人：</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（盖单位章）</w:t>
      </w:r>
    </w:p>
    <w:p w14:paraId="421ED8A4">
      <w:pPr>
        <w:wordWrap w:val="0"/>
        <w:adjustRightInd w:val="0"/>
        <w:snapToGrid w:val="0"/>
        <w:spacing w:line="440" w:lineRule="exact"/>
        <w:jc w:val="right"/>
        <w:rPr>
          <w:rFonts w:hint="eastAsia" w:ascii="宋体" w:hAnsi="宋体" w:eastAsia="宋体" w:cs="宋体"/>
          <w:snapToGrid w:val="0"/>
          <w:color w:val="auto"/>
          <w:kern w:val="0"/>
          <w:szCs w:val="28"/>
          <w:highlight w:val="none"/>
        </w:rPr>
      </w:pPr>
    </w:p>
    <w:p w14:paraId="630F1FB3">
      <w:pPr>
        <w:wordWrap w:val="0"/>
        <w:adjustRightInd w:val="0"/>
        <w:snapToGrid w:val="0"/>
        <w:spacing w:line="440" w:lineRule="exact"/>
        <w:jc w:val="right"/>
        <w:rPr>
          <w:rFonts w:hint="eastAsia" w:ascii="宋体" w:hAnsi="宋体" w:eastAsia="宋体" w:cs="宋体"/>
          <w:snapToGrid w:val="0"/>
          <w:color w:val="auto"/>
          <w:kern w:val="0"/>
          <w:szCs w:val="28"/>
          <w:highlight w:val="none"/>
        </w:rPr>
      </w:pPr>
    </w:p>
    <w:p w14:paraId="6600C538">
      <w:pPr>
        <w:wordWrap w:val="0"/>
        <w:adjustRightInd w:val="0"/>
        <w:snapToGrid w:val="0"/>
        <w:spacing w:line="440" w:lineRule="exact"/>
        <w:jc w:val="righ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法定代表人或其委托代理人：</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（签字或盖章）</w:t>
      </w:r>
    </w:p>
    <w:p w14:paraId="01C2F595">
      <w:pPr>
        <w:wordWrap w:val="0"/>
        <w:adjustRightInd w:val="0"/>
        <w:snapToGrid w:val="0"/>
        <w:spacing w:line="440" w:lineRule="exact"/>
        <w:jc w:val="right"/>
        <w:rPr>
          <w:rFonts w:hint="eastAsia" w:ascii="宋体" w:hAnsi="宋体" w:eastAsia="宋体" w:cs="宋体"/>
          <w:snapToGrid w:val="0"/>
          <w:color w:val="auto"/>
          <w:kern w:val="0"/>
          <w:szCs w:val="28"/>
          <w:highlight w:val="none"/>
        </w:rPr>
      </w:pPr>
    </w:p>
    <w:p w14:paraId="4622CDB7">
      <w:pPr>
        <w:wordWrap w:val="0"/>
        <w:adjustRightInd w:val="0"/>
        <w:snapToGrid w:val="0"/>
        <w:spacing w:line="440" w:lineRule="exact"/>
        <w:jc w:val="center"/>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xml:space="preserve">                            </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年</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月</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日</w:t>
      </w:r>
    </w:p>
    <w:p w14:paraId="509352C3">
      <w:pPr>
        <w:wordWrap w:val="0"/>
        <w:adjustRightInd w:val="0"/>
        <w:snapToGrid w:val="0"/>
        <w:spacing w:line="400" w:lineRule="exact"/>
        <w:ind w:firstLine="420"/>
        <w:rPr>
          <w:rFonts w:hint="eastAsia" w:ascii="宋体" w:hAnsi="宋体" w:eastAsia="宋体" w:cs="宋体"/>
          <w:snapToGrid w:val="0"/>
          <w:color w:val="auto"/>
          <w:kern w:val="0"/>
          <w:sz w:val="21"/>
          <w:szCs w:val="28"/>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5C66F293">
      <w:pPr>
        <w:wordWrap w:val="0"/>
        <w:adjustRightInd w:val="0"/>
        <w:snapToGrid w:val="0"/>
        <w:spacing w:line="440" w:lineRule="exact"/>
        <w:jc w:val="left"/>
        <w:outlineLvl w:val="1"/>
        <w:rPr>
          <w:rFonts w:hint="eastAsia" w:ascii="宋体" w:hAnsi="宋体" w:eastAsia="宋体" w:cs="宋体"/>
          <w:b/>
          <w:snapToGrid w:val="0"/>
          <w:color w:val="auto"/>
          <w:kern w:val="0"/>
          <w:highlight w:val="none"/>
        </w:rPr>
      </w:pPr>
      <w:bookmarkStart w:id="297" w:name="_Toc14485"/>
      <w:r>
        <w:rPr>
          <w:rFonts w:hint="eastAsia" w:ascii="宋体" w:hAnsi="宋体" w:eastAsia="宋体" w:cs="宋体"/>
          <w:b/>
          <w:snapToGrid w:val="0"/>
          <w:color w:val="auto"/>
          <w:kern w:val="0"/>
          <w:highlight w:val="none"/>
        </w:rPr>
        <w:t>格式八 总监理工程师任职声明（适用于有任职项目）</w:t>
      </w:r>
      <w:bookmarkEnd w:id="297"/>
    </w:p>
    <w:p w14:paraId="740991AB">
      <w:pPr>
        <w:wordWrap w:val="0"/>
        <w:adjustRightInd w:val="0"/>
        <w:snapToGrid w:val="0"/>
        <w:spacing w:line="440" w:lineRule="exact"/>
        <w:jc w:val="left"/>
        <w:rPr>
          <w:rFonts w:hint="eastAsia" w:ascii="宋体" w:hAnsi="宋体" w:eastAsia="宋体" w:cs="宋体"/>
          <w:b/>
          <w:snapToGrid w:val="0"/>
          <w:color w:val="auto"/>
          <w:kern w:val="0"/>
          <w:highlight w:val="none"/>
        </w:rPr>
      </w:pPr>
    </w:p>
    <w:p w14:paraId="409A4415">
      <w:pPr>
        <w:wordWrap w:val="0"/>
        <w:adjustRightInd w:val="0"/>
        <w:snapToGrid w:val="0"/>
        <w:spacing w:before="260" w:after="260" w:line="440" w:lineRule="exact"/>
        <w:jc w:val="center"/>
        <w:rPr>
          <w:rFonts w:hint="eastAsia" w:ascii="宋体" w:hAnsi="宋体" w:eastAsia="宋体" w:cs="宋体"/>
          <w:snapToGrid w:val="0"/>
          <w:color w:val="auto"/>
          <w:kern w:val="0"/>
          <w:szCs w:val="28"/>
          <w:highlight w:val="none"/>
        </w:rPr>
      </w:pPr>
      <w:r>
        <w:rPr>
          <w:rFonts w:hint="eastAsia" w:ascii="宋体" w:hAnsi="宋体" w:eastAsia="宋体" w:cs="宋体"/>
          <w:b/>
          <w:snapToGrid w:val="0"/>
          <w:color w:val="auto"/>
          <w:kern w:val="0"/>
          <w:sz w:val="30"/>
          <w:highlight w:val="none"/>
        </w:rPr>
        <w:t>总监理工程师任职声明</w:t>
      </w:r>
    </w:p>
    <w:p w14:paraId="05A6C969">
      <w:pPr>
        <w:wordWrap w:val="0"/>
        <w:adjustRightInd w:val="0"/>
        <w:snapToGrid w:val="0"/>
        <w:spacing w:line="440" w:lineRule="exact"/>
        <w:jc w:val="center"/>
        <w:rPr>
          <w:rFonts w:hint="eastAsia" w:ascii="宋体" w:hAnsi="宋体" w:eastAsia="宋体" w:cs="宋体"/>
          <w:snapToGrid w:val="0"/>
          <w:color w:val="auto"/>
          <w:kern w:val="0"/>
          <w:szCs w:val="28"/>
          <w:highlight w:val="none"/>
        </w:rPr>
      </w:pPr>
    </w:p>
    <w:p w14:paraId="78D72329">
      <w:pPr>
        <w:wordWrap w:val="0"/>
        <w:adjustRightInd w:val="0"/>
        <w:snapToGrid w:val="0"/>
        <w:spacing w:line="44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致：</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（招标人名称）：</w:t>
      </w:r>
    </w:p>
    <w:p w14:paraId="5A12EB4C">
      <w:pPr>
        <w:wordWrap w:val="0"/>
        <w:adjustRightInd w:val="0"/>
        <w:snapToGrid w:val="0"/>
        <w:spacing w:line="440" w:lineRule="exact"/>
        <w:ind w:firstLine="480" w:firstLineChars="20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我方在此声明，我方拟派往</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（项目名称）的总监理工程师</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（总监理工程师姓名）现阶段正在担任</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个在施（包括已中标未开工、已开工未竣工）建设工程项目的总监理工程师，具体情况详见《总监理工程师任职项目情况表》。</w:t>
      </w:r>
    </w:p>
    <w:p w14:paraId="7217B9EB">
      <w:pPr>
        <w:wordWrap w:val="0"/>
        <w:adjustRightInd w:val="0"/>
        <w:snapToGrid w:val="0"/>
        <w:spacing w:line="440" w:lineRule="exact"/>
        <w:ind w:firstLine="48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我方保证上述信息的真实和准确，并愿意承担因我方就此弄虚作假所引起的一切法律后果。</w:t>
      </w:r>
    </w:p>
    <w:p w14:paraId="4A45BFBE">
      <w:pPr>
        <w:wordWrap w:val="0"/>
        <w:adjustRightInd w:val="0"/>
        <w:snapToGrid w:val="0"/>
        <w:spacing w:line="440" w:lineRule="exact"/>
        <w:ind w:firstLine="48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w:t>
      </w:r>
    </w:p>
    <w:p w14:paraId="4E33BDDD">
      <w:pPr>
        <w:wordWrap w:val="0"/>
        <w:adjustRightInd w:val="0"/>
        <w:snapToGrid w:val="0"/>
        <w:spacing w:line="440" w:lineRule="exact"/>
        <w:ind w:firstLine="48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特此承诺</w:t>
      </w:r>
    </w:p>
    <w:p w14:paraId="7DEB7ACE">
      <w:pPr>
        <w:wordWrap w:val="0"/>
        <w:adjustRightInd w:val="0"/>
        <w:snapToGrid w:val="0"/>
        <w:spacing w:line="440" w:lineRule="exact"/>
        <w:ind w:firstLine="480"/>
        <w:rPr>
          <w:rFonts w:hint="eastAsia" w:ascii="宋体" w:hAnsi="宋体" w:eastAsia="宋体" w:cs="宋体"/>
          <w:snapToGrid w:val="0"/>
          <w:color w:val="auto"/>
          <w:kern w:val="0"/>
          <w:szCs w:val="28"/>
          <w:highlight w:val="none"/>
        </w:rPr>
      </w:pPr>
    </w:p>
    <w:p w14:paraId="4ACB8041">
      <w:pPr>
        <w:wordWrap w:val="0"/>
        <w:adjustRightInd w:val="0"/>
        <w:snapToGrid w:val="0"/>
        <w:spacing w:line="44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w:t>
      </w:r>
    </w:p>
    <w:p w14:paraId="397FFF1B">
      <w:pPr>
        <w:wordWrap w:val="0"/>
        <w:adjustRightInd w:val="0"/>
        <w:snapToGrid w:val="0"/>
        <w:spacing w:line="440" w:lineRule="exact"/>
        <w:jc w:val="righ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投标人：</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（盖单位章）</w:t>
      </w:r>
    </w:p>
    <w:p w14:paraId="2FDB9EFE">
      <w:pPr>
        <w:wordWrap w:val="0"/>
        <w:adjustRightInd w:val="0"/>
        <w:snapToGrid w:val="0"/>
        <w:spacing w:line="440" w:lineRule="exact"/>
        <w:jc w:val="right"/>
        <w:rPr>
          <w:rFonts w:hint="eastAsia" w:ascii="宋体" w:hAnsi="宋体" w:eastAsia="宋体" w:cs="宋体"/>
          <w:snapToGrid w:val="0"/>
          <w:color w:val="auto"/>
          <w:kern w:val="0"/>
          <w:szCs w:val="28"/>
          <w:highlight w:val="none"/>
        </w:rPr>
      </w:pPr>
    </w:p>
    <w:p w14:paraId="4F6A3C93">
      <w:pPr>
        <w:wordWrap w:val="0"/>
        <w:adjustRightInd w:val="0"/>
        <w:snapToGrid w:val="0"/>
        <w:spacing w:line="440" w:lineRule="exact"/>
        <w:jc w:val="right"/>
        <w:rPr>
          <w:rFonts w:hint="eastAsia" w:ascii="宋体" w:hAnsi="宋体" w:eastAsia="宋体" w:cs="宋体"/>
          <w:snapToGrid w:val="0"/>
          <w:color w:val="auto"/>
          <w:kern w:val="0"/>
          <w:szCs w:val="28"/>
          <w:highlight w:val="none"/>
        </w:rPr>
      </w:pPr>
    </w:p>
    <w:p w14:paraId="044C9164">
      <w:pPr>
        <w:wordWrap w:val="0"/>
        <w:adjustRightInd w:val="0"/>
        <w:snapToGrid w:val="0"/>
        <w:spacing w:line="440" w:lineRule="exact"/>
        <w:jc w:val="righ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法定代表人或其委托代理人：</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（签字或盖章）</w:t>
      </w:r>
    </w:p>
    <w:p w14:paraId="4790B264">
      <w:pPr>
        <w:wordWrap w:val="0"/>
        <w:adjustRightInd w:val="0"/>
        <w:snapToGrid w:val="0"/>
        <w:spacing w:line="440" w:lineRule="exact"/>
        <w:jc w:val="right"/>
        <w:rPr>
          <w:rFonts w:hint="eastAsia" w:ascii="宋体" w:hAnsi="宋体" w:eastAsia="宋体" w:cs="宋体"/>
          <w:snapToGrid w:val="0"/>
          <w:color w:val="auto"/>
          <w:kern w:val="0"/>
          <w:szCs w:val="28"/>
          <w:highlight w:val="none"/>
        </w:rPr>
      </w:pPr>
    </w:p>
    <w:p w14:paraId="50C0A6BE">
      <w:pPr>
        <w:wordWrap w:val="0"/>
        <w:adjustRightInd w:val="0"/>
        <w:snapToGrid w:val="0"/>
        <w:spacing w:line="440" w:lineRule="exact"/>
        <w:jc w:val="center"/>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xml:space="preserve">                            </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年</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月</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日</w:t>
      </w:r>
    </w:p>
    <w:p w14:paraId="0AD5035F">
      <w:pPr>
        <w:wordWrap w:val="0"/>
        <w:adjustRightInd w:val="0"/>
        <w:snapToGrid w:val="0"/>
        <w:spacing w:line="440" w:lineRule="exact"/>
        <w:jc w:val="center"/>
        <w:rPr>
          <w:rFonts w:hint="eastAsia" w:ascii="宋体" w:hAnsi="宋体" w:eastAsia="宋体" w:cs="宋体"/>
          <w:snapToGrid w:val="0"/>
          <w:color w:val="auto"/>
          <w:kern w:val="0"/>
          <w:szCs w:val="28"/>
          <w:highlight w:val="none"/>
        </w:rPr>
      </w:pPr>
    </w:p>
    <w:p w14:paraId="70E55A2D">
      <w:pPr>
        <w:wordWrap w:val="0"/>
        <w:adjustRightInd w:val="0"/>
        <w:snapToGrid w:val="0"/>
        <w:spacing w:line="400" w:lineRule="exact"/>
        <w:ind w:firstLine="420"/>
        <w:rPr>
          <w:rFonts w:hint="eastAsia" w:ascii="宋体" w:hAnsi="宋体" w:eastAsia="宋体" w:cs="宋体"/>
          <w:snapToGrid w:val="0"/>
          <w:color w:val="auto"/>
          <w:kern w:val="0"/>
          <w:sz w:val="21"/>
          <w:szCs w:val="28"/>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36082CFB">
      <w:pPr>
        <w:wordWrap w:val="0"/>
        <w:adjustRightInd w:val="0"/>
        <w:snapToGrid w:val="0"/>
        <w:spacing w:line="440" w:lineRule="exact"/>
        <w:outlineLvl w:val="1"/>
        <w:rPr>
          <w:rFonts w:hint="eastAsia" w:ascii="宋体" w:hAnsi="宋体" w:eastAsia="宋体" w:cs="宋体"/>
          <w:b/>
          <w:bCs/>
          <w:snapToGrid w:val="0"/>
          <w:color w:val="auto"/>
          <w:kern w:val="0"/>
          <w:szCs w:val="24"/>
          <w:highlight w:val="none"/>
        </w:rPr>
      </w:pPr>
      <w:bookmarkStart w:id="298" w:name="_Toc28924"/>
      <w:r>
        <w:rPr>
          <w:rFonts w:hint="eastAsia" w:ascii="宋体" w:hAnsi="宋体" w:eastAsia="宋体" w:cs="宋体"/>
          <w:b/>
          <w:bCs/>
          <w:snapToGrid w:val="0"/>
          <w:color w:val="auto"/>
          <w:kern w:val="0"/>
          <w:szCs w:val="24"/>
          <w:highlight w:val="none"/>
        </w:rPr>
        <w:t>格式九 总监理工程师任职项目情况表</w:t>
      </w:r>
      <w:bookmarkEnd w:id="298"/>
    </w:p>
    <w:p w14:paraId="4DC64E10">
      <w:pPr>
        <w:wordWrap w:val="0"/>
        <w:adjustRightInd w:val="0"/>
        <w:snapToGrid w:val="0"/>
        <w:spacing w:line="440" w:lineRule="exact"/>
        <w:rPr>
          <w:rFonts w:hint="eastAsia" w:ascii="宋体" w:hAnsi="宋体" w:eastAsia="宋体" w:cs="宋体"/>
          <w:b/>
          <w:bCs/>
          <w:snapToGrid w:val="0"/>
          <w:color w:val="auto"/>
          <w:kern w:val="0"/>
          <w:szCs w:val="24"/>
          <w:highlight w:val="none"/>
        </w:rPr>
      </w:pPr>
    </w:p>
    <w:p w14:paraId="08A133F5">
      <w:pPr>
        <w:pStyle w:val="74"/>
        <w:widowControl w:val="0"/>
        <w:wordWrap w:val="0"/>
        <w:adjustRightInd w:val="0"/>
        <w:snapToGrid w:val="0"/>
        <w:spacing w:before="260" w:after="260" w:line="400" w:lineRule="exact"/>
        <w:ind w:firstLine="0"/>
        <w:jc w:val="center"/>
        <w:rPr>
          <w:rFonts w:hint="eastAsia" w:ascii="宋体" w:hAnsi="宋体" w:eastAsia="宋体" w:cs="宋体"/>
          <w:snapToGrid w:val="0"/>
          <w:color w:val="auto"/>
          <w:sz w:val="24"/>
          <w:highlight w:val="none"/>
        </w:rPr>
      </w:pPr>
      <w:r>
        <w:rPr>
          <w:rFonts w:hint="eastAsia" w:ascii="宋体" w:hAnsi="宋体" w:eastAsia="宋体" w:cs="宋体"/>
          <w:b/>
          <w:snapToGrid w:val="0"/>
          <w:color w:val="auto"/>
          <w:sz w:val="30"/>
          <w:highlight w:val="none"/>
        </w:rPr>
        <w:t xml:space="preserve"> 总监理工程师任职项目情况表（）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133FA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74E317D7">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项目名称</w:t>
            </w:r>
          </w:p>
        </w:tc>
        <w:tc>
          <w:tcPr>
            <w:tcW w:w="2771" w:type="dxa"/>
            <w:vAlign w:val="center"/>
          </w:tcPr>
          <w:p w14:paraId="7EAE93A2">
            <w:pPr>
              <w:pStyle w:val="138"/>
              <w:wordWrap w:val="0"/>
              <w:adjustRightInd w:val="0"/>
              <w:snapToGrid w:val="0"/>
              <w:jc w:val="center"/>
              <w:rPr>
                <w:rFonts w:hint="eastAsia" w:ascii="宋体" w:hAnsi="宋体" w:eastAsia="宋体" w:cs="宋体"/>
                <w:snapToGrid w:val="0"/>
                <w:color w:val="auto"/>
                <w:kern w:val="0"/>
                <w:szCs w:val="21"/>
                <w:highlight w:val="none"/>
              </w:rPr>
            </w:pPr>
          </w:p>
        </w:tc>
        <w:tc>
          <w:tcPr>
            <w:tcW w:w="1635" w:type="dxa"/>
            <w:vAlign w:val="center"/>
          </w:tcPr>
          <w:p w14:paraId="40A51A17">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项目所在地</w:t>
            </w:r>
          </w:p>
        </w:tc>
        <w:tc>
          <w:tcPr>
            <w:tcW w:w="2594" w:type="dxa"/>
            <w:vAlign w:val="center"/>
          </w:tcPr>
          <w:p w14:paraId="5D31E7A9">
            <w:pPr>
              <w:pStyle w:val="138"/>
              <w:wordWrap w:val="0"/>
              <w:adjustRightInd w:val="0"/>
              <w:snapToGrid w:val="0"/>
              <w:jc w:val="center"/>
              <w:rPr>
                <w:rFonts w:hint="eastAsia" w:ascii="宋体" w:hAnsi="宋体" w:eastAsia="宋体" w:cs="宋体"/>
                <w:snapToGrid w:val="0"/>
                <w:color w:val="auto"/>
                <w:kern w:val="0"/>
                <w:szCs w:val="21"/>
                <w:highlight w:val="none"/>
              </w:rPr>
            </w:pPr>
          </w:p>
        </w:tc>
      </w:tr>
      <w:tr w14:paraId="29430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5D37D6A1">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委托人名称</w:t>
            </w:r>
          </w:p>
        </w:tc>
        <w:tc>
          <w:tcPr>
            <w:tcW w:w="2771" w:type="dxa"/>
            <w:vAlign w:val="center"/>
          </w:tcPr>
          <w:p w14:paraId="52E43397">
            <w:pPr>
              <w:pStyle w:val="138"/>
              <w:wordWrap w:val="0"/>
              <w:adjustRightInd w:val="0"/>
              <w:snapToGrid w:val="0"/>
              <w:jc w:val="center"/>
              <w:rPr>
                <w:rFonts w:hint="eastAsia" w:ascii="宋体" w:hAnsi="宋体" w:eastAsia="宋体" w:cs="宋体"/>
                <w:snapToGrid w:val="0"/>
                <w:color w:val="auto"/>
                <w:kern w:val="0"/>
                <w:szCs w:val="21"/>
                <w:highlight w:val="none"/>
              </w:rPr>
            </w:pPr>
          </w:p>
        </w:tc>
        <w:tc>
          <w:tcPr>
            <w:tcW w:w="1635" w:type="dxa"/>
            <w:vAlign w:val="center"/>
          </w:tcPr>
          <w:p w14:paraId="202B13BC">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委托人地址</w:t>
            </w:r>
          </w:p>
        </w:tc>
        <w:tc>
          <w:tcPr>
            <w:tcW w:w="2594" w:type="dxa"/>
            <w:vAlign w:val="center"/>
          </w:tcPr>
          <w:p w14:paraId="1DFAE495">
            <w:pPr>
              <w:pStyle w:val="138"/>
              <w:wordWrap w:val="0"/>
              <w:adjustRightInd w:val="0"/>
              <w:snapToGrid w:val="0"/>
              <w:jc w:val="center"/>
              <w:rPr>
                <w:rFonts w:hint="eastAsia" w:ascii="宋体" w:hAnsi="宋体" w:eastAsia="宋体" w:cs="宋体"/>
                <w:snapToGrid w:val="0"/>
                <w:color w:val="auto"/>
                <w:kern w:val="0"/>
                <w:szCs w:val="21"/>
                <w:highlight w:val="none"/>
              </w:rPr>
            </w:pPr>
          </w:p>
        </w:tc>
      </w:tr>
      <w:tr w14:paraId="16AFE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E31B64D">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委托人电话</w:t>
            </w:r>
          </w:p>
        </w:tc>
        <w:tc>
          <w:tcPr>
            <w:tcW w:w="2771" w:type="dxa"/>
            <w:vAlign w:val="center"/>
          </w:tcPr>
          <w:p w14:paraId="435A9510">
            <w:pPr>
              <w:pStyle w:val="138"/>
              <w:wordWrap w:val="0"/>
              <w:adjustRightInd w:val="0"/>
              <w:snapToGrid w:val="0"/>
              <w:jc w:val="center"/>
              <w:rPr>
                <w:rFonts w:hint="eastAsia" w:ascii="宋体" w:hAnsi="宋体" w:eastAsia="宋体" w:cs="宋体"/>
                <w:snapToGrid w:val="0"/>
                <w:color w:val="auto"/>
                <w:kern w:val="0"/>
                <w:szCs w:val="21"/>
                <w:highlight w:val="none"/>
              </w:rPr>
            </w:pPr>
          </w:p>
        </w:tc>
        <w:tc>
          <w:tcPr>
            <w:tcW w:w="1635" w:type="dxa"/>
            <w:vAlign w:val="center"/>
          </w:tcPr>
          <w:p w14:paraId="3F4918E2">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总监理工程师</w:t>
            </w:r>
          </w:p>
        </w:tc>
        <w:tc>
          <w:tcPr>
            <w:tcW w:w="2594" w:type="dxa"/>
            <w:vAlign w:val="center"/>
          </w:tcPr>
          <w:p w14:paraId="26C339AF">
            <w:pPr>
              <w:pStyle w:val="138"/>
              <w:wordWrap w:val="0"/>
              <w:adjustRightInd w:val="0"/>
              <w:snapToGrid w:val="0"/>
              <w:jc w:val="center"/>
              <w:rPr>
                <w:rFonts w:hint="eastAsia" w:ascii="宋体" w:hAnsi="宋体" w:eastAsia="宋体" w:cs="宋体"/>
                <w:snapToGrid w:val="0"/>
                <w:color w:val="auto"/>
                <w:kern w:val="0"/>
                <w:szCs w:val="21"/>
                <w:highlight w:val="none"/>
              </w:rPr>
            </w:pPr>
          </w:p>
        </w:tc>
      </w:tr>
      <w:tr w14:paraId="6AF99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72DDCA7C">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监理服务期限</w:t>
            </w:r>
          </w:p>
        </w:tc>
        <w:tc>
          <w:tcPr>
            <w:tcW w:w="2771" w:type="dxa"/>
            <w:vAlign w:val="center"/>
          </w:tcPr>
          <w:p w14:paraId="07EA6D4F">
            <w:pPr>
              <w:pStyle w:val="138"/>
              <w:wordWrap w:val="0"/>
              <w:adjustRightInd w:val="0"/>
              <w:snapToGrid w:val="0"/>
              <w:jc w:val="center"/>
              <w:rPr>
                <w:rFonts w:hint="eastAsia" w:ascii="宋体" w:hAnsi="宋体" w:eastAsia="宋体" w:cs="宋体"/>
                <w:snapToGrid w:val="0"/>
                <w:color w:val="auto"/>
                <w:kern w:val="0"/>
                <w:szCs w:val="21"/>
                <w:highlight w:val="none"/>
              </w:rPr>
            </w:pPr>
          </w:p>
        </w:tc>
        <w:tc>
          <w:tcPr>
            <w:tcW w:w="1635" w:type="dxa"/>
            <w:vAlign w:val="center"/>
          </w:tcPr>
          <w:p w14:paraId="4CEF9DC6">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监理内容</w:t>
            </w:r>
          </w:p>
        </w:tc>
        <w:tc>
          <w:tcPr>
            <w:tcW w:w="2594" w:type="dxa"/>
            <w:vAlign w:val="center"/>
          </w:tcPr>
          <w:p w14:paraId="3F130616">
            <w:pPr>
              <w:pStyle w:val="138"/>
              <w:wordWrap w:val="0"/>
              <w:adjustRightInd w:val="0"/>
              <w:snapToGrid w:val="0"/>
              <w:jc w:val="center"/>
              <w:rPr>
                <w:rFonts w:hint="eastAsia" w:ascii="宋体" w:hAnsi="宋体" w:eastAsia="宋体" w:cs="宋体"/>
                <w:snapToGrid w:val="0"/>
                <w:color w:val="auto"/>
                <w:kern w:val="0"/>
                <w:szCs w:val="21"/>
                <w:highlight w:val="none"/>
              </w:rPr>
            </w:pPr>
          </w:p>
        </w:tc>
      </w:tr>
      <w:tr w14:paraId="76AD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12C213F1">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项目描述</w:t>
            </w:r>
          </w:p>
        </w:tc>
        <w:tc>
          <w:tcPr>
            <w:tcW w:w="7000" w:type="dxa"/>
            <w:gridSpan w:val="3"/>
            <w:vAlign w:val="center"/>
          </w:tcPr>
          <w:p w14:paraId="04F752A5">
            <w:pPr>
              <w:pStyle w:val="138"/>
              <w:wordWrap w:val="0"/>
              <w:adjustRightInd w:val="0"/>
              <w:snapToGrid w:val="0"/>
              <w:jc w:val="left"/>
              <w:rPr>
                <w:rFonts w:hint="eastAsia" w:ascii="宋体" w:hAnsi="宋体" w:eastAsia="宋体" w:cs="宋体"/>
                <w:snapToGrid w:val="0"/>
                <w:color w:val="auto"/>
                <w:kern w:val="0"/>
                <w:szCs w:val="21"/>
                <w:highlight w:val="none"/>
              </w:rPr>
            </w:pPr>
          </w:p>
        </w:tc>
      </w:tr>
      <w:tr w14:paraId="231B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4C270136">
            <w:pPr>
              <w:pStyle w:val="138"/>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委托人声明</w:t>
            </w:r>
          </w:p>
        </w:tc>
        <w:tc>
          <w:tcPr>
            <w:tcW w:w="7000" w:type="dxa"/>
            <w:gridSpan w:val="3"/>
            <w:vAlign w:val="center"/>
          </w:tcPr>
          <w:p w14:paraId="15C99D67">
            <w:pPr>
              <w:pStyle w:val="138"/>
              <w:adjustRightInd w:val="0"/>
              <w:snapToGrid w:val="0"/>
              <w:spacing w:line="360" w:lineRule="auto"/>
              <w:rPr>
                <w:rFonts w:hint="eastAsia" w:ascii="宋体" w:hAnsi="宋体" w:eastAsia="宋体" w:cs="宋体"/>
                <w:snapToGrid w:val="0"/>
                <w:color w:val="auto"/>
                <w:kern w:val="0"/>
                <w:szCs w:val="21"/>
                <w:highlight w:val="none"/>
              </w:rPr>
            </w:pPr>
          </w:p>
          <w:p w14:paraId="4C8C82C1">
            <w:pPr>
              <w:pStyle w:val="138"/>
              <w:adjustRightInd w:val="0"/>
              <w:snapToGrid w:val="0"/>
              <w:spacing w:line="360" w:lineRule="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致：</w:t>
            </w:r>
            <w:r>
              <w:rPr>
                <w:rFonts w:hint="eastAsia" w:ascii="宋体" w:hAnsi="宋体" w:eastAsia="宋体" w:cs="宋体"/>
                <w:snapToGrid w:val="0"/>
                <w:color w:val="auto"/>
                <w:kern w:val="0"/>
                <w:szCs w:val="21"/>
                <w:highlight w:val="none"/>
                <w:u w:val="single"/>
              </w:rPr>
              <w:t>（本招标项目招标人名称）</w:t>
            </w:r>
          </w:p>
          <w:p w14:paraId="1B55F69B">
            <w:pPr>
              <w:pStyle w:val="138"/>
              <w:adjustRightInd w:val="0"/>
              <w:snapToGrid w:val="0"/>
              <w:spacing w:line="360" w:lineRule="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我方在此声明：</w:t>
            </w:r>
          </w:p>
          <w:p w14:paraId="730A0EE8">
            <w:pPr>
              <w:pStyle w:val="138"/>
              <w:adjustRightInd w:val="0"/>
              <w:snapToGrid w:val="0"/>
              <w:spacing w:line="360" w:lineRule="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一、在</w:t>
            </w:r>
            <w:r>
              <w:rPr>
                <w:rFonts w:hint="eastAsia" w:ascii="宋体" w:hAnsi="宋体" w:eastAsia="宋体" w:cs="宋体"/>
                <w:snapToGrid w:val="0"/>
                <w:color w:val="auto"/>
                <w:kern w:val="0"/>
                <w:szCs w:val="21"/>
                <w:highlight w:val="none"/>
                <w:u w:val="single"/>
              </w:rPr>
              <w:t xml:space="preserve"> （拟派总监姓名） </w:t>
            </w:r>
            <w:r>
              <w:rPr>
                <w:rFonts w:hint="eastAsia" w:ascii="宋体" w:hAnsi="宋体" w:eastAsia="宋体" w:cs="宋体"/>
                <w:snapToGrid w:val="0"/>
                <w:color w:val="auto"/>
                <w:kern w:val="0"/>
                <w:szCs w:val="21"/>
                <w:highlight w:val="none"/>
              </w:rPr>
              <w:t>同志任我方在施项目总监理工程师期间，如果</w:t>
            </w:r>
            <w:r>
              <w:rPr>
                <w:rFonts w:hint="eastAsia" w:ascii="宋体" w:hAnsi="宋体" w:eastAsia="宋体" w:cs="宋体"/>
                <w:snapToGrid w:val="0"/>
                <w:color w:val="auto"/>
                <w:kern w:val="0"/>
                <w:szCs w:val="21"/>
                <w:highlight w:val="none"/>
                <w:u w:val="single"/>
              </w:rPr>
              <w:t xml:space="preserve"> （投标人名称） </w:t>
            </w:r>
            <w:r>
              <w:rPr>
                <w:rFonts w:hint="eastAsia" w:ascii="宋体" w:hAnsi="宋体" w:eastAsia="宋体" w:cs="宋体"/>
                <w:snapToGrid w:val="0"/>
                <w:color w:val="auto"/>
                <w:kern w:val="0"/>
                <w:szCs w:val="21"/>
                <w:highlight w:val="none"/>
              </w:rPr>
              <w:t>中标你方招标项目监理业务，在</w:t>
            </w:r>
            <w:r>
              <w:rPr>
                <w:rFonts w:hint="eastAsia" w:ascii="宋体" w:hAnsi="宋体" w:eastAsia="宋体" w:cs="宋体"/>
                <w:snapToGrid w:val="0"/>
                <w:color w:val="auto"/>
                <w:kern w:val="0"/>
                <w:szCs w:val="21"/>
                <w:highlight w:val="none"/>
                <w:u w:val="single"/>
              </w:rPr>
              <w:t xml:space="preserve"> （拟派总监姓名） </w:t>
            </w:r>
            <w:r>
              <w:rPr>
                <w:rFonts w:hint="eastAsia" w:ascii="宋体" w:hAnsi="宋体" w:eastAsia="宋体" w:cs="宋体"/>
                <w:snapToGrid w:val="0"/>
                <w:color w:val="auto"/>
                <w:kern w:val="0"/>
                <w:szCs w:val="21"/>
                <w:highlight w:val="none"/>
              </w:rPr>
              <w:t>同志目前担任总监理工程师职务的项目总数不超过两个（含我方在施项目）的前提下，我方同意其同时担任你方招标项目的总监理工程师；如果未中标，以上声明自动失效。</w:t>
            </w:r>
          </w:p>
          <w:p w14:paraId="4CEA5ACE">
            <w:pPr>
              <w:pStyle w:val="138"/>
              <w:adjustRightInd w:val="0"/>
              <w:snapToGrid w:val="0"/>
              <w:spacing w:line="360" w:lineRule="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二、无论</w:t>
            </w:r>
            <w:r>
              <w:rPr>
                <w:rFonts w:hint="eastAsia" w:ascii="宋体" w:hAnsi="宋体" w:eastAsia="宋体" w:cs="宋体"/>
                <w:snapToGrid w:val="0"/>
                <w:color w:val="auto"/>
                <w:kern w:val="0"/>
                <w:szCs w:val="21"/>
                <w:highlight w:val="none"/>
                <w:u w:val="single"/>
              </w:rPr>
              <w:t xml:space="preserve"> （拟派总监姓名） </w:t>
            </w:r>
            <w:r>
              <w:rPr>
                <w:rFonts w:hint="eastAsia" w:ascii="宋体" w:hAnsi="宋体" w:eastAsia="宋体" w:cs="宋体"/>
                <w:snapToGrid w:val="0"/>
                <w:color w:val="auto"/>
                <w:kern w:val="0"/>
                <w:szCs w:val="21"/>
                <w:highlight w:val="none"/>
              </w:rPr>
              <w:t>同志是否担任其他建设项目的总监理工程师，</w:t>
            </w:r>
            <w:r>
              <w:rPr>
                <w:rFonts w:hint="eastAsia" w:ascii="宋体" w:hAnsi="宋体" w:eastAsia="宋体" w:cs="宋体"/>
                <w:snapToGrid w:val="0"/>
                <w:color w:val="auto"/>
                <w:kern w:val="0"/>
                <w:szCs w:val="21"/>
                <w:highlight w:val="none"/>
                <w:u w:val="single"/>
              </w:rPr>
              <w:t xml:space="preserve"> （投标人名称） </w:t>
            </w:r>
            <w:r>
              <w:rPr>
                <w:rFonts w:hint="eastAsia" w:ascii="宋体" w:hAnsi="宋体" w:eastAsia="宋体" w:cs="宋体"/>
                <w:snapToGrid w:val="0"/>
                <w:color w:val="auto"/>
                <w:kern w:val="0"/>
                <w:szCs w:val="21"/>
                <w:highlight w:val="none"/>
              </w:rPr>
              <w:t>都必须完全、严格履行我方在施项目监理合同中约定的所有义务，并确保服务内容、服务质量不得有任何减少或降低。</w:t>
            </w:r>
          </w:p>
          <w:p w14:paraId="2E10A910">
            <w:pPr>
              <w:pStyle w:val="138"/>
              <w:adjustRightInd w:val="0"/>
              <w:snapToGrid w:val="0"/>
              <w:spacing w:line="360" w:lineRule="auto"/>
              <w:rPr>
                <w:rFonts w:hint="eastAsia" w:ascii="宋体" w:hAnsi="宋体" w:eastAsia="宋体" w:cs="宋体"/>
                <w:snapToGrid w:val="0"/>
                <w:color w:val="auto"/>
                <w:kern w:val="0"/>
                <w:szCs w:val="21"/>
                <w:highlight w:val="none"/>
              </w:rPr>
            </w:pPr>
          </w:p>
          <w:p w14:paraId="38347C57">
            <w:pPr>
              <w:pStyle w:val="138"/>
              <w:adjustRightInd w:val="0"/>
              <w:snapToGrid w:val="0"/>
              <w:spacing w:line="360" w:lineRule="auto"/>
              <w:rPr>
                <w:rFonts w:hint="eastAsia" w:ascii="宋体" w:hAnsi="宋体" w:eastAsia="宋体" w:cs="宋体"/>
                <w:snapToGrid w:val="0"/>
                <w:color w:val="auto"/>
                <w:kern w:val="0"/>
                <w:szCs w:val="21"/>
                <w:highlight w:val="none"/>
              </w:rPr>
            </w:pPr>
          </w:p>
          <w:p w14:paraId="047F8C1E">
            <w:pPr>
              <w:pStyle w:val="138"/>
              <w:adjustRightInd w:val="0"/>
              <w:snapToGrid w:val="0"/>
              <w:spacing w:line="360" w:lineRule="auto"/>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建设单位名称：</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（盖单位章）</w:t>
            </w:r>
          </w:p>
          <w:p w14:paraId="151AA4E2">
            <w:pPr>
              <w:pStyle w:val="138"/>
              <w:adjustRightInd w:val="0"/>
              <w:snapToGrid w:val="0"/>
              <w:spacing w:line="360" w:lineRule="auto"/>
              <w:jc w:val="right"/>
              <w:rPr>
                <w:rFonts w:hint="eastAsia" w:ascii="宋体" w:hAnsi="宋体" w:eastAsia="宋体" w:cs="宋体"/>
                <w:snapToGrid w:val="0"/>
                <w:color w:val="auto"/>
                <w:kern w:val="0"/>
                <w:szCs w:val="21"/>
                <w:highlight w:val="none"/>
              </w:rPr>
            </w:pPr>
          </w:p>
          <w:p w14:paraId="430D8E6C">
            <w:pPr>
              <w:pStyle w:val="138"/>
              <w:adjustRightInd w:val="0"/>
              <w:snapToGrid w:val="0"/>
              <w:spacing w:line="360" w:lineRule="auto"/>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XXXX年XX月XX日</w:t>
            </w:r>
          </w:p>
        </w:tc>
      </w:tr>
    </w:tbl>
    <w:p w14:paraId="15BFF00B">
      <w:pPr>
        <w:pStyle w:val="138"/>
        <w:wordWrap w:val="0"/>
        <w:adjustRightInd w:val="0"/>
        <w:snapToGrid w:val="0"/>
        <w:spacing w:line="400" w:lineRule="exact"/>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说明：</w:t>
      </w:r>
    </w:p>
    <w:p w14:paraId="063A2DC5">
      <w:pPr>
        <w:pStyle w:val="138"/>
        <w:wordWrap w:val="0"/>
        <w:adjustRightInd w:val="0"/>
        <w:snapToGrid w:val="0"/>
        <w:spacing w:line="400" w:lineRule="exact"/>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1</w:t>
      </w:r>
      <w:r>
        <w:rPr>
          <w:rFonts w:hint="eastAsia" w:ascii="宋体" w:hAnsi="宋体" w:eastAsia="宋体" w:cs="宋体"/>
          <w:snapToGrid w:val="0"/>
          <w:color w:val="auto"/>
          <w:kern w:val="0"/>
          <w:szCs w:val="28"/>
          <w:highlight w:val="none"/>
        </w:rPr>
        <w:t>．</w:t>
      </w:r>
      <w:r>
        <w:rPr>
          <w:rFonts w:hint="eastAsia" w:ascii="宋体" w:hAnsi="宋体" w:eastAsia="宋体" w:cs="宋体"/>
          <w:snapToGrid w:val="0"/>
          <w:color w:val="auto"/>
          <w:kern w:val="0"/>
          <w:szCs w:val="21"/>
          <w:highlight w:val="none"/>
        </w:rPr>
        <w:t>“任职项目”指拟派总监理工程师正在担任总监理工程师职务的在施（包括已中标未开工、已开工未竣工）建设工程项目。任职项目多于一宗的，一项目一表，并标明序号。</w:t>
      </w:r>
    </w:p>
    <w:p w14:paraId="1845E096">
      <w:pPr>
        <w:pStyle w:val="138"/>
        <w:wordWrap w:val="0"/>
        <w:adjustRightInd w:val="0"/>
        <w:snapToGrid w:val="0"/>
        <w:spacing w:line="400" w:lineRule="exact"/>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2</w:t>
      </w:r>
      <w:r>
        <w:rPr>
          <w:rFonts w:hint="eastAsia" w:ascii="宋体" w:hAnsi="宋体" w:eastAsia="宋体" w:cs="宋体"/>
          <w:snapToGrid w:val="0"/>
          <w:color w:val="auto"/>
          <w:kern w:val="0"/>
          <w:szCs w:val="28"/>
          <w:highlight w:val="none"/>
        </w:rPr>
        <w:t>．</w:t>
      </w:r>
      <w:r>
        <w:rPr>
          <w:rFonts w:hint="eastAsia" w:ascii="宋体" w:hAnsi="宋体" w:eastAsia="宋体" w:cs="宋体"/>
          <w:snapToGrid w:val="0"/>
          <w:color w:val="auto"/>
          <w:kern w:val="0"/>
          <w:szCs w:val="21"/>
          <w:highlight w:val="none"/>
        </w:rPr>
        <w:t>每份情况表后应附该项目的合同协议书彩色扫描件。</w:t>
      </w:r>
    </w:p>
    <w:p w14:paraId="2202E4C4">
      <w:pPr>
        <w:pStyle w:val="138"/>
        <w:wordWrap w:val="0"/>
        <w:adjustRightInd w:val="0"/>
        <w:snapToGrid w:val="0"/>
        <w:spacing w:line="400" w:lineRule="exact"/>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3</w:t>
      </w:r>
      <w:r>
        <w:rPr>
          <w:rFonts w:hint="eastAsia" w:ascii="宋体" w:hAnsi="宋体" w:eastAsia="宋体" w:cs="宋体"/>
          <w:snapToGrid w:val="0"/>
          <w:color w:val="auto"/>
          <w:kern w:val="0"/>
          <w:szCs w:val="28"/>
          <w:highlight w:val="none"/>
        </w:rPr>
        <w:t>．投标人填写本</w:t>
      </w:r>
      <w:r>
        <w:rPr>
          <w:rFonts w:hint="eastAsia" w:ascii="宋体" w:hAnsi="宋体" w:eastAsia="宋体" w:cs="宋体"/>
          <w:snapToGrid w:val="0"/>
          <w:color w:val="auto"/>
          <w:kern w:val="0"/>
          <w:szCs w:val="21"/>
          <w:highlight w:val="none"/>
        </w:rPr>
        <w:t>表后交任职项目建设单位审核同意后盖章。任职项目建设单位另行出具书面同意意见的，投标人应将该书面意见附在本表后，同时在“委托人声明”栏目注明“另附”即可。</w:t>
      </w:r>
    </w:p>
    <w:p w14:paraId="2DACA69E">
      <w:pPr>
        <w:wordWrap w:val="0"/>
        <w:adjustRightInd w:val="0"/>
        <w:snapToGrid w:val="0"/>
        <w:spacing w:line="400" w:lineRule="exact"/>
        <w:rPr>
          <w:rFonts w:hint="eastAsia" w:ascii="宋体" w:hAnsi="宋体" w:eastAsia="宋体" w:cs="宋体"/>
          <w:snapToGrid w:val="0"/>
          <w:color w:val="auto"/>
          <w:kern w:val="0"/>
          <w:sz w:val="21"/>
          <w:szCs w:val="21"/>
          <w:highlight w:val="none"/>
        </w:rPr>
        <w:sectPr>
          <w:endnotePr>
            <w:numFmt w:val="decimal"/>
          </w:endnotePr>
          <w:pgSz w:w="11906" w:h="16838"/>
          <w:pgMar w:top="1417" w:right="1417" w:bottom="1417" w:left="1417" w:header="850" w:footer="992" w:gutter="0"/>
          <w:pgNumType w:fmt="decimal"/>
          <w:cols w:space="0" w:num="1"/>
          <w:docGrid w:linePitch="327" w:charSpace="0"/>
        </w:sectPr>
      </w:pPr>
    </w:p>
    <w:p w14:paraId="14514382">
      <w:pPr>
        <w:wordWrap w:val="0"/>
        <w:adjustRightInd w:val="0"/>
        <w:snapToGrid w:val="0"/>
        <w:spacing w:line="440" w:lineRule="exact"/>
        <w:ind w:left="2609" w:leftChars="15" w:hanging="2573" w:hangingChars="1068"/>
        <w:outlineLvl w:val="1"/>
        <w:rPr>
          <w:rFonts w:hint="eastAsia" w:ascii="宋体" w:hAnsi="宋体" w:eastAsia="宋体" w:cs="宋体"/>
          <w:b/>
          <w:bCs/>
          <w:snapToGrid w:val="0"/>
          <w:color w:val="auto"/>
          <w:kern w:val="0"/>
          <w:szCs w:val="24"/>
          <w:highlight w:val="none"/>
        </w:rPr>
      </w:pPr>
      <w:bookmarkStart w:id="299" w:name="_Toc25491"/>
      <w:bookmarkStart w:id="300" w:name="_Toc200338098"/>
      <w:bookmarkStart w:id="301" w:name="_Toc8264"/>
      <w:r>
        <w:rPr>
          <w:rFonts w:hint="eastAsia" w:ascii="宋体" w:hAnsi="宋体" w:eastAsia="宋体" w:cs="宋体"/>
          <w:b/>
          <w:snapToGrid w:val="0"/>
          <w:color w:val="auto"/>
          <w:kern w:val="0"/>
          <w:highlight w:val="none"/>
        </w:rPr>
        <w:t>格式</w:t>
      </w:r>
      <w:bookmarkStart w:id="302" w:name="_Hlt287950384"/>
      <w:bookmarkEnd w:id="302"/>
      <w:r>
        <w:rPr>
          <w:rFonts w:hint="eastAsia" w:ascii="宋体" w:hAnsi="宋体" w:eastAsia="宋体" w:cs="宋体"/>
          <w:b/>
          <w:bCs/>
          <w:snapToGrid w:val="0"/>
          <w:color w:val="auto"/>
          <w:kern w:val="0"/>
          <w:szCs w:val="24"/>
          <w:highlight w:val="none"/>
        </w:rPr>
        <w:t>十 项目监理机构组成人员汇总表</w:t>
      </w:r>
      <w:bookmarkEnd w:id="299"/>
    </w:p>
    <w:p w14:paraId="086799DA">
      <w:pPr>
        <w:wordWrap w:val="0"/>
        <w:adjustRightInd w:val="0"/>
        <w:snapToGrid w:val="0"/>
        <w:spacing w:before="260" w:after="260" w:line="440" w:lineRule="exact"/>
        <w:jc w:val="center"/>
        <w:rPr>
          <w:rFonts w:hint="eastAsia" w:ascii="宋体" w:hAnsi="宋体" w:eastAsia="宋体" w:cs="宋体"/>
          <w:b/>
          <w:snapToGrid w:val="0"/>
          <w:color w:val="auto"/>
          <w:kern w:val="0"/>
          <w:highlight w:val="none"/>
        </w:rPr>
      </w:pPr>
      <w:r>
        <w:rPr>
          <w:rFonts w:hint="eastAsia" w:ascii="宋体" w:hAnsi="宋体" w:eastAsia="宋体" w:cs="宋体"/>
          <w:b/>
          <w:snapToGrid w:val="0"/>
          <w:color w:val="auto"/>
          <w:kern w:val="0"/>
          <w:sz w:val="30"/>
          <w:highlight w:val="none"/>
        </w:rPr>
        <w:t xml:space="preserve"> 项目监理机构组成人员汇总表</w:t>
      </w:r>
    </w:p>
    <w:tbl>
      <w:tblPr>
        <w:tblStyle w:val="3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192860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vAlign w:val="center"/>
          </w:tcPr>
          <w:p w14:paraId="29E96C5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425" w:type="dxa"/>
            <w:vMerge w:val="restart"/>
            <w:tcBorders>
              <w:top w:val="single" w:color="auto" w:sz="6" w:space="0"/>
              <w:left w:val="single" w:color="auto" w:sz="6" w:space="0"/>
              <w:right w:val="single" w:color="auto" w:sz="6" w:space="0"/>
            </w:tcBorders>
            <w:vAlign w:val="center"/>
          </w:tcPr>
          <w:p w14:paraId="323D590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拟担任职务</w:t>
            </w:r>
          </w:p>
        </w:tc>
        <w:tc>
          <w:tcPr>
            <w:tcW w:w="840" w:type="dxa"/>
            <w:vMerge w:val="restart"/>
            <w:tcBorders>
              <w:top w:val="single" w:color="auto" w:sz="6" w:space="0"/>
              <w:left w:val="single" w:color="auto" w:sz="6" w:space="0"/>
              <w:right w:val="single" w:color="auto" w:sz="4" w:space="0"/>
            </w:tcBorders>
            <w:vAlign w:val="center"/>
          </w:tcPr>
          <w:p w14:paraId="2355E27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1426D66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0B844FF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150F7E2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岗位证书</w:t>
            </w:r>
          </w:p>
        </w:tc>
      </w:tr>
      <w:tr w14:paraId="4AEF76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4" w:hRule="exact"/>
        </w:trPr>
        <w:tc>
          <w:tcPr>
            <w:tcW w:w="326" w:type="dxa"/>
            <w:vMerge w:val="continue"/>
            <w:tcBorders>
              <w:left w:val="single" w:color="auto" w:sz="6" w:space="0"/>
              <w:bottom w:val="single" w:color="auto" w:sz="6" w:space="0"/>
              <w:right w:val="single" w:color="auto" w:sz="6" w:space="0"/>
            </w:tcBorders>
            <w:vAlign w:val="center"/>
          </w:tcPr>
          <w:p w14:paraId="0CC5FAB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25" w:type="dxa"/>
            <w:vMerge w:val="continue"/>
            <w:tcBorders>
              <w:left w:val="single" w:color="auto" w:sz="6" w:space="0"/>
              <w:bottom w:val="single" w:color="auto" w:sz="6" w:space="0"/>
              <w:right w:val="single" w:color="auto" w:sz="6" w:space="0"/>
            </w:tcBorders>
            <w:vAlign w:val="center"/>
          </w:tcPr>
          <w:p w14:paraId="24D4A38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840" w:type="dxa"/>
            <w:vMerge w:val="continue"/>
            <w:tcBorders>
              <w:left w:val="single" w:color="auto" w:sz="6" w:space="0"/>
              <w:bottom w:val="single" w:color="auto" w:sz="6" w:space="0"/>
              <w:right w:val="single" w:color="auto" w:sz="4" w:space="0"/>
            </w:tcBorders>
            <w:vAlign w:val="center"/>
          </w:tcPr>
          <w:p w14:paraId="00A9A21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85" w:type="dxa"/>
            <w:tcBorders>
              <w:top w:val="single" w:color="auto" w:sz="4" w:space="0"/>
              <w:left w:val="single" w:color="auto" w:sz="4" w:space="0"/>
              <w:bottom w:val="single" w:color="auto" w:sz="4" w:space="0"/>
              <w:right w:val="single" w:color="auto" w:sz="4" w:space="0"/>
            </w:tcBorders>
            <w:vAlign w:val="center"/>
          </w:tcPr>
          <w:p w14:paraId="40EF123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2BE3107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0335135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1084427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58ED165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5218012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2114BAF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2CFF7B4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098243F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证号</w:t>
            </w:r>
          </w:p>
        </w:tc>
      </w:tr>
      <w:tr w14:paraId="1587CE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5655562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425" w:type="dxa"/>
            <w:tcBorders>
              <w:top w:val="single" w:color="auto" w:sz="6" w:space="0"/>
              <w:left w:val="single" w:color="auto" w:sz="6" w:space="0"/>
              <w:bottom w:val="single" w:color="auto" w:sz="6" w:space="0"/>
              <w:right w:val="single" w:color="auto" w:sz="6" w:space="0"/>
            </w:tcBorders>
            <w:vAlign w:val="center"/>
          </w:tcPr>
          <w:p w14:paraId="47505E1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0CDE564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85" w:type="dxa"/>
            <w:tcBorders>
              <w:top w:val="single" w:color="auto" w:sz="4" w:space="0"/>
              <w:left w:val="single" w:color="auto" w:sz="6" w:space="0"/>
              <w:bottom w:val="single" w:color="auto" w:sz="6" w:space="0"/>
              <w:right w:val="single" w:color="auto" w:sz="6" w:space="0"/>
            </w:tcBorders>
            <w:vAlign w:val="center"/>
          </w:tcPr>
          <w:p w14:paraId="63135B6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15" w:type="dxa"/>
            <w:tcBorders>
              <w:top w:val="single" w:color="auto" w:sz="4" w:space="0"/>
              <w:left w:val="single" w:color="auto" w:sz="6" w:space="0"/>
              <w:bottom w:val="single" w:color="auto" w:sz="6" w:space="0"/>
              <w:right w:val="single" w:color="auto" w:sz="6" w:space="0"/>
            </w:tcBorders>
            <w:vAlign w:val="center"/>
          </w:tcPr>
          <w:p w14:paraId="22EF2D7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80" w:type="dxa"/>
            <w:tcBorders>
              <w:top w:val="single" w:color="auto" w:sz="4" w:space="0"/>
              <w:left w:val="single" w:color="auto" w:sz="6" w:space="0"/>
              <w:bottom w:val="single" w:color="auto" w:sz="6" w:space="0"/>
              <w:right w:val="single" w:color="auto" w:sz="6" w:space="0"/>
            </w:tcBorders>
            <w:vAlign w:val="center"/>
          </w:tcPr>
          <w:p w14:paraId="229C9BB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F48DCC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294167F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A9B766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9A926F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7B5FAEA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14D480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712E15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667167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425" w:type="dxa"/>
            <w:tcBorders>
              <w:top w:val="single" w:color="auto" w:sz="6" w:space="0"/>
              <w:left w:val="single" w:color="auto" w:sz="6" w:space="0"/>
              <w:bottom w:val="single" w:color="auto" w:sz="6" w:space="0"/>
              <w:right w:val="single" w:color="auto" w:sz="6" w:space="0"/>
            </w:tcBorders>
            <w:vAlign w:val="center"/>
          </w:tcPr>
          <w:p w14:paraId="333B8C3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6B9B91F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7E47F1B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7027451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2F6A71F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18DFB7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76BB60F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1ADAD92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0E71EE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66D462C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095D43D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471EFF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B9BA56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425" w:type="dxa"/>
            <w:tcBorders>
              <w:top w:val="single" w:color="auto" w:sz="6" w:space="0"/>
              <w:left w:val="single" w:color="auto" w:sz="6" w:space="0"/>
              <w:bottom w:val="single" w:color="auto" w:sz="6" w:space="0"/>
              <w:right w:val="single" w:color="auto" w:sz="6" w:space="0"/>
            </w:tcBorders>
            <w:vAlign w:val="center"/>
          </w:tcPr>
          <w:p w14:paraId="5D34C1D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14E1B7E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7CCA524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0D794C5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1A39188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3E344A2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21DEC9E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4441EE3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48EF693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06CCB5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89002D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7C9125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92D3C9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425" w:type="dxa"/>
            <w:tcBorders>
              <w:top w:val="single" w:color="auto" w:sz="6" w:space="0"/>
              <w:left w:val="single" w:color="auto" w:sz="6" w:space="0"/>
              <w:bottom w:val="single" w:color="auto" w:sz="6" w:space="0"/>
              <w:right w:val="single" w:color="auto" w:sz="6" w:space="0"/>
            </w:tcBorders>
            <w:vAlign w:val="center"/>
          </w:tcPr>
          <w:p w14:paraId="157F766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13A8B8B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193F5DA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66277BD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2B24C78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31F0104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0BE2998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03AAB06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6CAB30C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5E17EF6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272DD1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7F2559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34F1C7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2E78B9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24AA273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011A1A4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3F67C3E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730628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761E789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449C7B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6E489EF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ECC8CE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4BBFFF5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BCC215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5926EF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48807FE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69C80F9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5EB0A3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2F5C37E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64B5D26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3B19D9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30D419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08855F7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6A440AB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6F05528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0D4220C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ADC31B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244EB3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35487D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83BB3E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E29B03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05DC017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11E27C5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6211583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29E164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13597D6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739FB6B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6F7A838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16AC9DA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2FFCD26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55D0F0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763B73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70D6BBE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0919B7B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0EF07F3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23EA0B5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60FB16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D07A0C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2EDC824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34F3D68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10983E9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71E83A5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4A58F2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5B2A9F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49D6DAF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50885AE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525F2C1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15DE4E2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4B4D459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C5B0FB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5FE1D37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210C72E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327882D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71C4C59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0EA4AD9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93579B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bookmarkStart w:id="303" w:name="_附件二十四：技术标提问单"/>
        <w:bookmarkStart w:id="304" w:name="_附件二十五：综合评审合理低价法"/>
        <w:bookmarkStart w:id="305" w:name="_Hlt68774664"/>
        <w:bookmarkStart w:id="306" w:name="_Hlt69116778"/>
        <w:bookmarkStart w:id="307" w:name="_附件十：单项工程费汇总表"/>
      </w:tr>
      <w:bookmarkEnd w:id="300"/>
      <w:bookmarkEnd w:id="301"/>
      <w:bookmarkEnd w:id="303"/>
      <w:bookmarkEnd w:id="304"/>
      <w:bookmarkEnd w:id="305"/>
      <w:bookmarkEnd w:id="306"/>
      <w:bookmarkEnd w:id="307"/>
      <w:tr w14:paraId="32E125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89D5EE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5F1248B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302BB6C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3A00DD1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3AD753C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0FF386C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7FC878D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2CAF8FC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744143B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5320B1C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2502B2D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0C0F38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bl>
    <w:p w14:paraId="3A997EB2">
      <w:pPr>
        <w:pStyle w:val="74"/>
        <w:widowControl w:val="0"/>
        <w:wordWrap w:val="0"/>
        <w:adjustRightInd w:val="0"/>
        <w:snapToGrid w:val="0"/>
        <w:spacing w:line="400" w:lineRule="exact"/>
        <w:rPr>
          <w:rFonts w:hint="eastAsia" w:ascii="宋体" w:hAnsi="宋体" w:eastAsia="宋体" w:cs="宋体"/>
          <w:snapToGrid w:val="0"/>
          <w:color w:val="auto"/>
          <w:sz w:val="21"/>
          <w:highlight w:val="none"/>
        </w:rPr>
      </w:pPr>
      <w:r>
        <w:rPr>
          <w:rFonts w:hint="eastAsia" w:ascii="宋体" w:hAnsi="宋体" w:eastAsia="宋体" w:cs="宋体"/>
          <w:snapToGrid w:val="0"/>
          <w:color w:val="auto"/>
          <w:sz w:val="21"/>
          <w:highlight w:val="none"/>
        </w:rPr>
        <w:t>说明：</w:t>
      </w:r>
    </w:p>
    <w:p w14:paraId="62135AA9">
      <w:pPr>
        <w:pStyle w:val="74"/>
        <w:widowControl w:val="0"/>
        <w:wordWrap w:val="0"/>
        <w:adjustRightInd w:val="0"/>
        <w:snapToGrid w:val="0"/>
        <w:spacing w:line="400" w:lineRule="exact"/>
        <w:rPr>
          <w:rFonts w:hint="eastAsia" w:ascii="宋体" w:hAnsi="宋体" w:eastAsia="宋体" w:cs="宋体"/>
          <w:snapToGrid w:val="0"/>
          <w:color w:val="auto"/>
          <w:sz w:val="21"/>
          <w:highlight w:val="none"/>
        </w:rPr>
        <w:sectPr>
          <w:endnotePr>
            <w:numFmt w:val="decimal"/>
          </w:endnotePr>
          <w:pgSz w:w="16838" w:h="11906" w:orient="landscape"/>
          <w:pgMar w:top="1417" w:right="1417" w:bottom="1417" w:left="1417" w:header="850" w:footer="992" w:gutter="0"/>
          <w:pgNumType w:fmt="decimal"/>
          <w:cols w:space="0" w:num="1"/>
          <w:docGrid w:linePitch="327" w:charSpace="0"/>
        </w:sectPr>
      </w:pPr>
      <w:r>
        <w:rPr>
          <w:rFonts w:hint="eastAsia" w:ascii="宋体" w:hAnsi="宋体" w:eastAsia="宋体" w:cs="宋体"/>
          <w:snapToGrid w:val="0"/>
          <w:color w:val="auto"/>
          <w:sz w:val="21"/>
          <w:highlight w:val="none"/>
        </w:rPr>
        <w:t>1</w:t>
      </w:r>
      <w:r>
        <w:rPr>
          <w:rFonts w:hint="eastAsia" w:ascii="宋体" w:hAnsi="宋体" w:eastAsia="宋体" w:cs="宋体"/>
          <w:snapToGrid w:val="0"/>
          <w:color w:val="auto"/>
          <w:sz w:val="21"/>
          <w:szCs w:val="28"/>
          <w:highlight w:val="none"/>
        </w:rPr>
        <w:t>．表中没有或无法填写的栏目，用</w:t>
      </w:r>
      <w:r>
        <w:rPr>
          <w:rFonts w:hint="eastAsia" w:ascii="宋体" w:hAnsi="宋体" w:eastAsia="宋体" w:cs="宋体"/>
          <w:snapToGrid w:val="0"/>
          <w:color w:val="auto"/>
          <w:sz w:val="21"/>
          <w:highlight w:val="none"/>
        </w:rPr>
        <w:t>“/”示意。</w:t>
      </w:r>
      <w:bookmarkEnd w:id="275"/>
      <w:bookmarkEnd w:id="276"/>
      <w:bookmarkEnd w:id="277"/>
      <w:bookmarkEnd w:id="278"/>
    </w:p>
    <w:p w14:paraId="736FFC3E">
      <w:pPr>
        <w:pStyle w:val="150"/>
        <w:keepNext/>
        <w:keepLines/>
        <w:snapToGrid w:val="0"/>
        <w:spacing w:line="400" w:lineRule="exact"/>
        <w:jc w:val="both"/>
        <w:rPr>
          <w:rFonts w:hint="eastAsia" w:ascii="宋体" w:hAnsi="宋体" w:eastAsia="宋体" w:cs="宋体"/>
          <w:b/>
          <w:bCs/>
          <w:snapToGrid w:val="0"/>
          <w:color w:val="auto"/>
          <w:highlight w:val="none"/>
        </w:rPr>
      </w:pPr>
      <w:bookmarkStart w:id="308" w:name="_Toc24916"/>
      <w:bookmarkStart w:id="309" w:name="_Toc17369"/>
      <w:r>
        <w:rPr>
          <w:rFonts w:hint="eastAsia" w:ascii="宋体" w:hAnsi="宋体" w:eastAsia="宋体" w:cs="宋体"/>
          <w:b/>
          <w:bCs/>
          <w:snapToGrid w:val="0"/>
          <w:color w:val="auto"/>
          <w:highlight w:val="none"/>
        </w:rPr>
        <w:t>格式十一 总监理工程师简历表</w:t>
      </w:r>
      <w:bookmarkEnd w:id="308"/>
      <w:bookmarkEnd w:id="309"/>
    </w:p>
    <w:p w14:paraId="453FC985">
      <w:pPr>
        <w:adjustRightInd w:val="0"/>
        <w:snapToGrid w:val="0"/>
        <w:spacing w:line="400" w:lineRule="exact"/>
        <w:jc w:val="center"/>
        <w:rPr>
          <w:rFonts w:hint="eastAsia" w:ascii="宋体" w:hAnsi="宋体" w:eastAsia="宋体" w:cs="宋体"/>
          <w:b/>
          <w:bCs/>
          <w:color w:val="auto"/>
          <w:sz w:val="32"/>
          <w:szCs w:val="22"/>
          <w:highlight w:val="none"/>
        </w:rPr>
      </w:pPr>
    </w:p>
    <w:p w14:paraId="20D65288">
      <w:pPr>
        <w:adjustRightInd w:val="0"/>
        <w:snapToGrid w:val="0"/>
        <w:spacing w:line="400" w:lineRule="exact"/>
        <w:jc w:val="center"/>
        <w:rPr>
          <w:rFonts w:hint="eastAsia" w:ascii="宋体" w:hAnsi="宋体" w:eastAsia="宋体" w:cs="宋体"/>
          <w:b/>
          <w:bCs/>
          <w:color w:val="auto"/>
          <w:sz w:val="32"/>
          <w:szCs w:val="22"/>
          <w:highlight w:val="none"/>
        </w:rPr>
      </w:pPr>
      <w:r>
        <w:rPr>
          <w:rFonts w:hint="eastAsia" w:ascii="宋体" w:hAnsi="宋体" w:eastAsia="宋体" w:cs="宋体"/>
          <w:b/>
          <w:bCs/>
          <w:color w:val="auto"/>
          <w:sz w:val="32"/>
          <w:szCs w:val="22"/>
          <w:highlight w:val="none"/>
        </w:rPr>
        <w:t>总监理工程师简历表</w:t>
      </w:r>
    </w:p>
    <w:tbl>
      <w:tblPr>
        <w:tblStyle w:val="32"/>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36B296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B786880">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1C6747FB">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697A0D94">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  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212604F2">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63DE19E4">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26674DE8">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r>
      <w:tr w14:paraId="27D463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589CAFA">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08AC7C8">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2365B111">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6A41A7D9">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74494EF8">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7BF7FA32">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r>
      <w:tr w14:paraId="62B74B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58D37FED">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6911DDB6">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5C3E1FF1">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04B28C29">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r>
      <w:tr w14:paraId="514A54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702E297">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3C8932BD">
            <w:pPr>
              <w:wordWrap w:val="0"/>
              <w:adjustRightInd w:val="0"/>
              <w:snapToGrid w:val="0"/>
              <w:spacing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名称：                               证书号：</w:t>
            </w:r>
          </w:p>
        </w:tc>
      </w:tr>
      <w:tr w14:paraId="013BB6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52A9D164">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主要工作经历</w:t>
            </w:r>
          </w:p>
        </w:tc>
      </w:tr>
      <w:tr w14:paraId="24C6AF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6614878B">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3AA422C6">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B838778">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479D564">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6C14A9D">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起止时间</w:t>
            </w:r>
          </w:p>
        </w:tc>
      </w:tr>
      <w:tr w14:paraId="6D93A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0B527E90">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6E2EFE4">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462CD02F">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BEB1806">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E468334">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r>
      <w:tr w14:paraId="12EBE9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0568741">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309E07B">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5AD807E">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DE9ACD4">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98A3316">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r>
      <w:tr w14:paraId="193DCE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58E0CD3B">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4AD9E99">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3F2057D9">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32856713">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7A100EC">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r>
      <w:tr w14:paraId="26879C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9C378BD">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3F6F6059">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7145765">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DA8E47C">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5EB5C53B">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r>
    </w:tbl>
    <w:p w14:paraId="18484B26">
      <w:pPr>
        <w:adjustRightInd w:val="0"/>
        <w:snapToGrid w:val="0"/>
        <w:spacing w:line="400" w:lineRule="exact"/>
        <w:rPr>
          <w:rFonts w:hint="eastAsia" w:ascii="宋体" w:hAnsi="宋体" w:eastAsia="宋体" w:cs="宋体"/>
          <w:color w:val="auto"/>
          <w:highlight w:val="none"/>
        </w:rPr>
      </w:pPr>
    </w:p>
    <w:p w14:paraId="666755E3">
      <w:pPr>
        <w:pStyle w:val="75"/>
        <w:wordWrap w:val="0"/>
        <w:adjustRightInd w:val="0"/>
        <w:snapToGrid w:val="0"/>
        <w:spacing w:line="400" w:lineRule="exact"/>
        <w:jc w:val="right"/>
        <w:rPr>
          <w:rFonts w:hint="eastAsia" w:ascii="宋体" w:hAnsi="宋体" w:eastAsia="宋体" w:cs="宋体"/>
          <w:snapToGrid w:val="0"/>
          <w:color w:val="auto"/>
          <w:kern w:val="0"/>
          <w:highlight w:val="none"/>
        </w:rPr>
      </w:pPr>
    </w:p>
    <w:p w14:paraId="700864D2">
      <w:pPr>
        <w:pStyle w:val="75"/>
        <w:wordWrap w:val="0"/>
        <w:adjustRightInd w:val="0"/>
        <w:snapToGrid w:val="0"/>
        <w:spacing w:line="40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总监理工程师：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14:paraId="123FFE64">
      <w:pPr>
        <w:pStyle w:val="75"/>
        <w:wordWrap w:val="0"/>
        <w:adjustRightInd w:val="0"/>
        <w:snapToGrid w:val="0"/>
        <w:spacing w:line="400" w:lineRule="exact"/>
        <w:jc w:val="center"/>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1673A544">
      <w:pPr>
        <w:wordWrap w:val="0"/>
        <w:adjustRightInd w:val="0"/>
        <w:snapToGrid w:val="0"/>
        <w:spacing w:line="400" w:lineRule="exact"/>
        <w:ind w:firstLine="570"/>
        <w:rPr>
          <w:rFonts w:hint="eastAsia" w:ascii="宋体" w:hAnsi="宋体" w:eastAsia="宋体" w:cs="宋体"/>
          <w:snapToGrid w:val="0"/>
          <w:color w:val="auto"/>
          <w:kern w:val="0"/>
          <w:szCs w:val="28"/>
          <w:highlight w:val="none"/>
        </w:rPr>
      </w:pPr>
    </w:p>
    <w:p w14:paraId="00629889">
      <w:pPr>
        <w:wordWrap w:val="0"/>
        <w:adjustRightInd w:val="0"/>
        <w:snapToGrid w:val="0"/>
        <w:spacing w:line="400" w:lineRule="exact"/>
        <w:ind w:firstLine="42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说明：《总监理工程师简历表》后应附拟派总监理工程师以下资料：</w:t>
      </w:r>
    </w:p>
    <w:p w14:paraId="088BD79A">
      <w:pPr>
        <w:wordWrap w:val="0"/>
        <w:adjustRightInd w:val="0"/>
        <w:snapToGrid w:val="0"/>
        <w:spacing w:line="400" w:lineRule="exact"/>
        <w:ind w:firstLine="42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1．身份证彩色扫描件；</w:t>
      </w:r>
    </w:p>
    <w:p w14:paraId="47DE6981">
      <w:pPr>
        <w:wordWrap w:val="0"/>
        <w:adjustRightInd w:val="0"/>
        <w:snapToGrid w:val="0"/>
        <w:spacing w:line="400" w:lineRule="exact"/>
        <w:ind w:firstLine="42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2．监理工程师注册证书彩色扫描件（须彩色扫描至变更注册栏）</w:t>
      </w:r>
      <w:r>
        <w:rPr>
          <w:rFonts w:hint="eastAsia" w:ascii="宋体" w:hAnsi="宋体" w:eastAsia="宋体" w:cs="宋体"/>
          <w:snapToGrid w:val="0"/>
          <w:color w:val="auto"/>
          <w:kern w:val="0"/>
          <w:sz w:val="21"/>
          <w:szCs w:val="28"/>
          <w:highlight w:val="none"/>
          <w:lang w:val="en-US" w:eastAsia="zh-CN"/>
        </w:rPr>
        <w:t>或</w:t>
      </w:r>
      <w:r>
        <w:rPr>
          <w:rFonts w:hint="eastAsia" w:ascii="宋体" w:hAnsi="宋体" w:eastAsia="宋体" w:cs="宋体"/>
          <w:snapToGrid w:val="0"/>
          <w:color w:val="auto"/>
          <w:kern w:val="0"/>
          <w:sz w:val="21"/>
          <w:szCs w:val="28"/>
          <w:highlight w:val="none"/>
        </w:rPr>
        <w:t>有效期内的有效电子证书；</w:t>
      </w:r>
    </w:p>
    <w:p w14:paraId="5D37CAAA">
      <w:pPr>
        <w:wordWrap w:val="0"/>
        <w:adjustRightInd w:val="0"/>
        <w:snapToGrid w:val="0"/>
        <w:spacing w:line="400" w:lineRule="exact"/>
        <w:ind w:firstLine="42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3．</w:t>
      </w:r>
      <w:r>
        <w:rPr>
          <w:rFonts w:hint="eastAsia" w:ascii="宋体" w:hAnsi="宋体" w:eastAsia="宋体" w:cs="宋体"/>
          <w:caps w:val="0"/>
          <w:smallCaps w:val="0"/>
          <w:snapToGrid w:val="0"/>
          <w:color w:val="auto"/>
          <w:spacing w:val="0"/>
          <w:kern w:val="0"/>
          <w:sz w:val="21"/>
          <w:szCs w:val="28"/>
          <w:highlight w:val="none"/>
          <w:lang w:val="en-US" w:eastAsia="zh-CN"/>
        </w:rPr>
        <w:t>在本单位缴纳社保的证明（至少一个月，其中必须有</w:t>
      </w:r>
      <w:r>
        <w:rPr>
          <w:rFonts w:hint="eastAsia" w:hAnsi="宋体" w:cs="宋体"/>
          <w:caps w:val="0"/>
          <w:smallCaps w:val="0"/>
          <w:snapToGrid w:val="0"/>
          <w:color w:val="auto"/>
          <w:spacing w:val="0"/>
          <w:kern w:val="0"/>
          <w:sz w:val="21"/>
          <w:szCs w:val="28"/>
          <w:highlight w:val="none"/>
          <w:lang w:val="en-US" w:eastAsia="zh-CN"/>
        </w:rPr>
        <w:t>2026年06月</w:t>
      </w:r>
      <w:r>
        <w:rPr>
          <w:rFonts w:hint="eastAsia" w:ascii="宋体" w:hAnsi="宋体" w:eastAsia="宋体" w:cs="宋体"/>
          <w:caps w:val="0"/>
          <w:smallCaps w:val="0"/>
          <w:snapToGrid w:val="0"/>
          <w:color w:val="auto"/>
          <w:spacing w:val="0"/>
          <w:kern w:val="0"/>
          <w:sz w:val="21"/>
          <w:szCs w:val="28"/>
          <w:highlight w:val="none"/>
          <w:lang w:val="en-US" w:eastAsia="zh-CN"/>
        </w:rPr>
        <w:t>）彩色扫描件。</w:t>
      </w:r>
    </w:p>
    <w:p w14:paraId="20D3F524">
      <w:pPr>
        <w:pStyle w:val="9"/>
        <w:snapToGrid w:val="0"/>
        <w:spacing w:line="400" w:lineRule="exact"/>
        <w:ind w:firstLine="420" w:firstLineChars="200"/>
        <w:rPr>
          <w:rFonts w:hint="eastAsia" w:ascii="宋体" w:hAnsi="宋体" w:eastAsia="宋体" w:cs="宋体"/>
          <w:snapToGrid w:val="0"/>
          <w:color w:val="auto"/>
          <w:sz w:val="21"/>
          <w:highlight w:val="none"/>
        </w:rPr>
      </w:pPr>
      <w:r>
        <w:rPr>
          <w:rFonts w:hint="eastAsia" w:ascii="宋体" w:hAnsi="宋体" w:eastAsia="宋体" w:cs="宋体"/>
          <w:snapToGrid w:val="0"/>
          <w:color w:val="auto"/>
          <w:sz w:val="21"/>
          <w:highlight w:val="none"/>
        </w:rPr>
        <w:t>4.“进粤企业和人员诚信信息登记平台”个人（总监理工程师等）信息情况截图。（适用于省外建筑企业）</w:t>
      </w:r>
    </w:p>
    <w:p w14:paraId="7FC89909">
      <w:pPr>
        <w:pStyle w:val="9"/>
        <w:snapToGrid w:val="0"/>
        <w:spacing w:line="400" w:lineRule="exact"/>
        <w:rPr>
          <w:rFonts w:hint="eastAsia" w:ascii="宋体" w:hAnsi="宋体" w:eastAsia="宋体" w:cs="宋体"/>
          <w:snapToGrid w:val="0"/>
          <w:color w:val="auto"/>
          <w:sz w:val="21"/>
          <w:highlight w:val="none"/>
        </w:rPr>
      </w:pPr>
    </w:p>
    <w:p w14:paraId="7470B4B0">
      <w:pPr>
        <w:adjustRightInd w:val="0"/>
        <w:snapToGrid w:val="0"/>
        <w:spacing w:line="400" w:lineRule="exact"/>
        <w:rPr>
          <w:rFonts w:hint="eastAsia" w:ascii="宋体" w:hAnsi="宋体" w:eastAsia="宋体" w:cs="宋体"/>
          <w:b/>
          <w:bCs/>
          <w:snapToGrid w:val="0"/>
          <w:color w:val="auto"/>
          <w:kern w:val="0"/>
          <w:szCs w:val="24"/>
          <w:highlight w:val="none"/>
        </w:rPr>
      </w:pPr>
      <w:bookmarkStart w:id="310" w:name="_Toc19546"/>
      <w:r>
        <w:rPr>
          <w:rFonts w:hint="eastAsia" w:ascii="宋体" w:hAnsi="宋体" w:eastAsia="宋体" w:cs="宋体"/>
          <w:b/>
          <w:bCs/>
          <w:snapToGrid w:val="0"/>
          <w:color w:val="auto"/>
          <w:kern w:val="0"/>
          <w:szCs w:val="24"/>
          <w:highlight w:val="none"/>
        </w:rPr>
        <w:br w:type="page"/>
      </w:r>
    </w:p>
    <w:p w14:paraId="201C886A">
      <w:pPr>
        <w:pStyle w:val="150"/>
        <w:keepNext/>
        <w:keepLines/>
        <w:snapToGrid w:val="0"/>
        <w:spacing w:line="400" w:lineRule="exact"/>
        <w:jc w:val="both"/>
        <w:rPr>
          <w:rFonts w:hint="eastAsia" w:ascii="宋体" w:hAnsi="宋体" w:eastAsia="宋体" w:cs="宋体"/>
          <w:b/>
          <w:bCs/>
          <w:snapToGrid w:val="0"/>
          <w:color w:val="auto"/>
          <w:highlight w:val="none"/>
        </w:rPr>
      </w:pPr>
      <w:bookmarkStart w:id="311" w:name="_Toc6293"/>
      <w:r>
        <w:rPr>
          <w:rFonts w:hint="eastAsia" w:ascii="宋体" w:hAnsi="宋体" w:eastAsia="宋体" w:cs="宋体"/>
          <w:b/>
          <w:bCs/>
          <w:snapToGrid w:val="0"/>
          <w:color w:val="auto"/>
          <w:highlight w:val="none"/>
        </w:rPr>
        <w:t>格式十二 其他拟派人员简历表</w:t>
      </w:r>
      <w:bookmarkEnd w:id="310"/>
      <w:bookmarkEnd w:id="311"/>
    </w:p>
    <w:p w14:paraId="59F42936">
      <w:pPr>
        <w:adjustRightInd w:val="0"/>
        <w:snapToGrid w:val="0"/>
        <w:spacing w:line="400" w:lineRule="exact"/>
        <w:jc w:val="center"/>
        <w:rPr>
          <w:rFonts w:hint="eastAsia" w:ascii="宋体" w:hAnsi="宋体" w:eastAsia="宋体" w:cs="宋体"/>
          <w:b/>
          <w:bCs/>
          <w:color w:val="auto"/>
          <w:sz w:val="32"/>
          <w:szCs w:val="22"/>
          <w:highlight w:val="none"/>
        </w:rPr>
      </w:pPr>
    </w:p>
    <w:p w14:paraId="428ED1FE">
      <w:pPr>
        <w:adjustRightInd w:val="0"/>
        <w:snapToGrid w:val="0"/>
        <w:spacing w:line="400" w:lineRule="exact"/>
        <w:jc w:val="center"/>
        <w:rPr>
          <w:rFonts w:hint="eastAsia" w:ascii="宋体" w:hAnsi="宋体" w:eastAsia="宋体" w:cs="宋体"/>
          <w:b/>
          <w:bCs/>
          <w:color w:val="auto"/>
          <w:sz w:val="32"/>
          <w:szCs w:val="22"/>
          <w:highlight w:val="none"/>
        </w:rPr>
      </w:pPr>
      <w:r>
        <w:rPr>
          <w:rFonts w:hint="eastAsia" w:ascii="宋体" w:hAnsi="宋体" w:eastAsia="宋体" w:cs="宋体"/>
          <w:b/>
          <w:bCs/>
          <w:color w:val="auto"/>
          <w:sz w:val="32"/>
          <w:szCs w:val="22"/>
          <w:highlight w:val="none"/>
        </w:rPr>
        <w:t>其他拟派人员简历表（）</w:t>
      </w:r>
    </w:p>
    <w:tbl>
      <w:tblPr>
        <w:tblStyle w:val="32"/>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23A23E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3C56A2E">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353F265">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6AF01C9F">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  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2899CE83">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B9D7DB0">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53A1A7B6">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r>
      <w:tr w14:paraId="195962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85520C2">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00709D53">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63328BB3">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270FA710">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43BA164B">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4DA2265A">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r>
      <w:tr w14:paraId="3AFB28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3022F14">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729139E1">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66B544AF">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7A4BF363">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r>
      <w:tr w14:paraId="3AAB7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5193CE3">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6F4CE7B0">
            <w:pPr>
              <w:wordWrap w:val="0"/>
              <w:adjustRightInd w:val="0"/>
              <w:snapToGrid w:val="0"/>
              <w:spacing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1"/>
                <w:highlight w:val="none"/>
              </w:rPr>
              <w:t>名称：                               证书号：</w:t>
            </w:r>
          </w:p>
          <w:p w14:paraId="24FC3F77">
            <w:pPr>
              <w:wordWrap w:val="0"/>
              <w:adjustRightInd w:val="0"/>
              <w:snapToGrid w:val="0"/>
              <w:spacing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1"/>
                <w:highlight w:val="none"/>
              </w:rPr>
              <w:t>名称：                               证书号：</w:t>
            </w:r>
          </w:p>
          <w:p w14:paraId="45DA3AC1">
            <w:pPr>
              <w:wordWrap w:val="0"/>
              <w:adjustRightInd w:val="0"/>
              <w:snapToGrid w:val="0"/>
              <w:spacing w:line="400" w:lineRule="exac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r>
              <w:rPr>
                <w:rFonts w:hint="eastAsia" w:ascii="宋体" w:hAnsi="宋体" w:eastAsia="宋体" w:cs="宋体"/>
                <w:snapToGrid w:val="0"/>
                <w:color w:val="auto"/>
                <w:kern w:val="0"/>
                <w:sz w:val="21"/>
                <w:szCs w:val="28"/>
                <w:highlight w:val="none"/>
              </w:rPr>
              <w:t>．……</w:t>
            </w:r>
          </w:p>
        </w:tc>
      </w:tr>
      <w:tr w14:paraId="621E25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76298DD2">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主要工作经历</w:t>
            </w:r>
          </w:p>
        </w:tc>
      </w:tr>
      <w:tr w14:paraId="2F6914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9992A8A">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035DCB6">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449A7569">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685A69EF">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0DD11472">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起止时间</w:t>
            </w:r>
          </w:p>
        </w:tc>
      </w:tr>
      <w:tr w14:paraId="60EA23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2A128C12">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7214BD9C">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344BDD1">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3B2811C">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705F66C">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r>
      <w:tr w14:paraId="774E31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60C327A7">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3CCBF704">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5549128">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6E00A566">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34D2168">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r>
      <w:tr w14:paraId="76E569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655EA77B">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3E9486B6">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F750A9D">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25D6C262">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0BED2DC1">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r>
      <w:tr w14:paraId="60A763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57B945CF">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C96E2D1">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F4CAAC4">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7D35EE7">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5D23A42E">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p>
        </w:tc>
      </w:tr>
    </w:tbl>
    <w:p w14:paraId="6811ED13">
      <w:pPr>
        <w:pStyle w:val="75"/>
        <w:wordWrap w:val="0"/>
        <w:adjustRightInd w:val="0"/>
        <w:snapToGrid w:val="0"/>
        <w:spacing w:line="400" w:lineRule="exact"/>
        <w:rPr>
          <w:rFonts w:hint="eastAsia" w:ascii="宋体" w:hAnsi="宋体" w:eastAsia="宋体" w:cs="宋体"/>
          <w:snapToGrid w:val="0"/>
          <w:color w:val="auto"/>
          <w:kern w:val="0"/>
          <w:highlight w:val="none"/>
        </w:rPr>
      </w:pPr>
    </w:p>
    <w:p w14:paraId="4D01AC2F">
      <w:pPr>
        <w:wordWrap w:val="0"/>
        <w:adjustRightInd w:val="0"/>
        <w:snapToGrid w:val="0"/>
        <w:spacing w:line="400" w:lineRule="exact"/>
        <w:ind w:firstLine="42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说明：</w:t>
      </w:r>
    </w:p>
    <w:p w14:paraId="438F3B40">
      <w:pPr>
        <w:wordWrap w:val="0"/>
        <w:adjustRightInd w:val="0"/>
        <w:snapToGrid w:val="0"/>
        <w:spacing w:line="40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8"/>
          <w:highlight w:val="none"/>
        </w:rPr>
        <w:t>1．“其他拟派人员”指项目监理机构中除总监理工程师以外的拟派人员，包括专业监理工程师、监理员、相关服务人员等。以上拟派人员一人一表，</w:t>
      </w:r>
      <w:r>
        <w:rPr>
          <w:rFonts w:hint="eastAsia" w:ascii="宋体" w:hAnsi="宋体" w:eastAsia="宋体" w:cs="宋体"/>
          <w:snapToGrid w:val="0"/>
          <w:color w:val="auto"/>
          <w:kern w:val="0"/>
          <w:sz w:val="21"/>
          <w:szCs w:val="21"/>
          <w:highlight w:val="none"/>
        </w:rPr>
        <w:t>并标明序号。</w:t>
      </w:r>
    </w:p>
    <w:p w14:paraId="303BB340">
      <w:pPr>
        <w:wordWrap w:val="0"/>
        <w:adjustRightInd w:val="0"/>
        <w:snapToGrid w:val="0"/>
        <w:spacing w:line="400" w:lineRule="exact"/>
        <w:ind w:firstLine="42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2．每份简历表后应附该拟派人员以下资料：</w:t>
      </w:r>
    </w:p>
    <w:p w14:paraId="0F3FCE3E">
      <w:pPr>
        <w:wordWrap w:val="0"/>
        <w:adjustRightInd w:val="0"/>
        <w:snapToGrid w:val="0"/>
        <w:spacing w:line="400" w:lineRule="exact"/>
        <w:ind w:firstLine="42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（1）身份证彩色扫描件；</w:t>
      </w:r>
    </w:p>
    <w:p w14:paraId="364C738C">
      <w:pPr>
        <w:wordWrap w:val="0"/>
        <w:adjustRightInd w:val="0"/>
        <w:snapToGrid w:val="0"/>
        <w:spacing w:line="400" w:lineRule="exact"/>
        <w:ind w:firstLine="420"/>
        <w:rPr>
          <w:rFonts w:hint="eastAsia" w:ascii="宋体" w:hAnsi="宋体" w:eastAsia="宋体" w:cs="宋体"/>
          <w:snapToGrid w:val="0"/>
          <w:color w:val="auto"/>
          <w:kern w:val="0"/>
          <w:sz w:val="21"/>
          <w:szCs w:val="28"/>
          <w:highlight w:val="none"/>
          <w:lang w:val="en-US" w:eastAsia="zh-CN"/>
        </w:rPr>
      </w:pPr>
      <w:r>
        <w:rPr>
          <w:rFonts w:hint="eastAsia" w:ascii="宋体" w:hAnsi="宋体" w:eastAsia="宋体" w:cs="宋体"/>
          <w:snapToGrid w:val="0"/>
          <w:color w:val="auto"/>
          <w:kern w:val="0"/>
          <w:sz w:val="21"/>
          <w:szCs w:val="28"/>
          <w:highlight w:val="none"/>
        </w:rPr>
        <w:t>（2）相关证书彩色扫描件</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rPr>
        <w:t>须彩色扫描至变更注册栏</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lang w:val="en-US" w:eastAsia="zh-CN"/>
        </w:rPr>
        <w:t>或</w:t>
      </w:r>
      <w:r>
        <w:rPr>
          <w:rFonts w:hint="eastAsia" w:ascii="宋体" w:hAnsi="宋体" w:eastAsia="宋体" w:cs="宋体"/>
          <w:snapToGrid w:val="0"/>
          <w:color w:val="auto"/>
          <w:kern w:val="0"/>
          <w:sz w:val="21"/>
          <w:szCs w:val="28"/>
          <w:highlight w:val="none"/>
        </w:rPr>
        <w:t>有效期内的有效电子证书</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rPr>
        <w:t>具体要求详见招标文件第一章第三节第</w:t>
      </w:r>
      <w:r>
        <w:rPr>
          <w:rFonts w:hint="eastAsia" w:ascii="宋体" w:hAnsi="宋体" w:eastAsia="宋体" w:cs="宋体"/>
          <w:b/>
          <w:bCs/>
          <w:snapToGrid w:val="0"/>
          <w:color w:val="auto"/>
          <w:kern w:val="0"/>
          <w:sz w:val="21"/>
          <w:szCs w:val="28"/>
          <w:highlight w:val="none"/>
        </w:rPr>
        <w:t>15.5</w:t>
      </w:r>
      <w:r>
        <w:rPr>
          <w:rFonts w:hint="eastAsia" w:ascii="宋体" w:hAnsi="宋体" w:eastAsia="宋体" w:cs="宋体"/>
          <w:snapToGrid w:val="0"/>
          <w:color w:val="auto"/>
          <w:kern w:val="0"/>
          <w:sz w:val="21"/>
          <w:szCs w:val="28"/>
          <w:highlight w:val="none"/>
        </w:rPr>
        <w:t>条表</w:t>
      </w:r>
      <w:r>
        <w:rPr>
          <w:rFonts w:hint="eastAsia" w:ascii="宋体" w:hAnsi="宋体" w:eastAsia="宋体" w:cs="宋体"/>
          <w:b/>
          <w:bCs/>
          <w:snapToGrid w:val="0"/>
          <w:color w:val="auto"/>
          <w:kern w:val="0"/>
          <w:sz w:val="21"/>
          <w:szCs w:val="28"/>
          <w:highlight w:val="none"/>
        </w:rPr>
        <w:t>2</w:t>
      </w:r>
      <w:r>
        <w:rPr>
          <w:rFonts w:hint="eastAsia" w:ascii="宋体" w:hAnsi="宋体" w:eastAsia="宋体" w:cs="宋体"/>
          <w:snapToGrid w:val="0"/>
          <w:color w:val="auto"/>
          <w:kern w:val="0"/>
          <w:sz w:val="21"/>
          <w:szCs w:val="28"/>
          <w:highlight w:val="none"/>
        </w:rPr>
        <w:t>《项目监理机构其他人员需求表》“持证要求”栏目</w:t>
      </w:r>
      <w:r>
        <w:rPr>
          <w:rFonts w:hint="eastAsia" w:ascii="宋体" w:hAnsi="宋体" w:eastAsia="宋体" w:cs="宋体"/>
          <w:snapToGrid w:val="0"/>
          <w:color w:val="auto"/>
          <w:kern w:val="0"/>
          <w:sz w:val="21"/>
          <w:szCs w:val="28"/>
          <w:highlight w:val="none"/>
          <w:lang w:val="en-US" w:eastAsia="zh-CN"/>
        </w:rPr>
        <w:t>；</w:t>
      </w:r>
    </w:p>
    <w:p w14:paraId="4012ACC6">
      <w:pPr>
        <w:wordWrap w:val="0"/>
        <w:adjustRightInd w:val="0"/>
        <w:snapToGrid w:val="0"/>
        <w:spacing w:line="400" w:lineRule="exact"/>
        <w:ind w:firstLine="42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（3）在本单位缴纳社保的证明</w:t>
      </w:r>
      <w:r>
        <w:rPr>
          <w:rFonts w:hint="eastAsia" w:ascii="宋体" w:hAnsi="宋体" w:eastAsia="宋体" w:cs="宋体"/>
          <w:caps w:val="0"/>
          <w:smallCaps w:val="0"/>
          <w:snapToGrid w:val="0"/>
          <w:color w:val="auto"/>
          <w:spacing w:val="0"/>
          <w:kern w:val="0"/>
          <w:sz w:val="21"/>
          <w:szCs w:val="28"/>
          <w:highlight w:val="none"/>
          <w:lang w:val="en-US" w:eastAsia="zh-CN"/>
        </w:rPr>
        <w:t>（至少一个月，其中必须有</w:t>
      </w:r>
      <w:r>
        <w:rPr>
          <w:rFonts w:hint="eastAsia" w:hAnsi="宋体" w:cs="宋体"/>
          <w:caps w:val="0"/>
          <w:smallCaps w:val="0"/>
          <w:snapToGrid w:val="0"/>
          <w:color w:val="auto"/>
          <w:spacing w:val="0"/>
          <w:kern w:val="0"/>
          <w:sz w:val="21"/>
          <w:szCs w:val="28"/>
          <w:highlight w:val="none"/>
          <w:lang w:val="en-US" w:eastAsia="zh-CN"/>
        </w:rPr>
        <w:t>2026年06月</w:t>
      </w:r>
      <w:r>
        <w:rPr>
          <w:rFonts w:hint="eastAsia" w:ascii="宋体" w:hAnsi="宋体" w:eastAsia="宋体" w:cs="宋体"/>
          <w:caps w:val="0"/>
          <w:smallCaps w:val="0"/>
          <w:snapToGrid w:val="0"/>
          <w:color w:val="auto"/>
          <w:spacing w:val="0"/>
          <w:kern w:val="0"/>
          <w:sz w:val="21"/>
          <w:szCs w:val="28"/>
          <w:highlight w:val="none"/>
          <w:lang w:val="en-US" w:eastAsia="zh-CN"/>
        </w:rPr>
        <w:t>）</w:t>
      </w:r>
      <w:r>
        <w:rPr>
          <w:rFonts w:hint="eastAsia" w:ascii="宋体" w:hAnsi="宋体" w:eastAsia="宋体" w:cs="宋体"/>
          <w:snapToGrid w:val="0"/>
          <w:color w:val="auto"/>
          <w:kern w:val="0"/>
          <w:sz w:val="21"/>
          <w:szCs w:val="28"/>
          <w:highlight w:val="none"/>
        </w:rPr>
        <w:t>彩色扫描件。</w:t>
      </w:r>
    </w:p>
    <w:p w14:paraId="11BC6FEF">
      <w:pPr>
        <w:pStyle w:val="9"/>
        <w:snapToGrid w:val="0"/>
        <w:spacing w:line="400" w:lineRule="exact"/>
        <w:ind w:firstLine="420" w:firstLineChars="200"/>
        <w:rPr>
          <w:rFonts w:hint="eastAsia" w:ascii="宋体" w:hAnsi="宋体" w:eastAsia="宋体" w:cs="宋体"/>
          <w:snapToGrid w:val="0"/>
          <w:color w:val="auto"/>
          <w:sz w:val="21"/>
          <w:highlight w:val="none"/>
        </w:rPr>
      </w:pPr>
      <w:r>
        <w:rPr>
          <w:rFonts w:hint="eastAsia" w:ascii="宋体" w:hAnsi="宋体" w:eastAsia="宋体" w:cs="宋体"/>
          <w:snapToGrid w:val="0"/>
          <w:color w:val="auto"/>
          <w:sz w:val="21"/>
          <w:highlight w:val="none"/>
        </w:rPr>
        <w:t>3.“进粤企业和人员诚信信息登记平台”个人信息情况截图。（适用于省外建筑企业）</w:t>
      </w:r>
    </w:p>
    <w:p w14:paraId="4B0C67F2">
      <w:pPr>
        <w:rPr>
          <w:rFonts w:hint="eastAsia" w:ascii="宋体" w:hAnsi="宋体" w:eastAsia="宋体" w:cs="宋体"/>
          <w:color w:val="auto"/>
          <w:highlight w:val="none"/>
        </w:rPr>
      </w:pPr>
      <w:bookmarkStart w:id="312" w:name="_Toc25312"/>
      <w:bookmarkStart w:id="313" w:name="_Toc593"/>
    </w:p>
    <w:p w14:paraId="1BFABDD8">
      <w:pPr>
        <w:rPr>
          <w:rFonts w:hint="eastAsia" w:ascii="宋体" w:hAnsi="宋体" w:eastAsia="宋体" w:cs="宋体"/>
          <w:color w:val="auto"/>
          <w:highlight w:val="none"/>
        </w:rPr>
      </w:pPr>
    </w:p>
    <w:p w14:paraId="7432EA8B">
      <w:pPr>
        <w:rPr>
          <w:rFonts w:hint="eastAsia" w:ascii="宋体" w:hAnsi="宋体" w:eastAsia="宋体" w:cs="宋体"/>
          <w:color w:val="auto"/>
          <w:highlight w:val="none"/>
        </w:rPr>
      </w:pPr>
    </w:p>
    <w:p w14:paraId="0D407E8E">
      <w:pPr>
        <w:rPr>
          <w:rFonts w:hint="eastAsia" w:ascii="宋体" w:hAnsi="宋体" w:eastAsia="宋体" w:cs="宋体"/>
          <w:color w:val="auto"/>
          <w:highlight w:val="none"/>
        </w:rPr>
      </w:pPr>
    </w:p>
    <w:p w14:paraId="17C3EAA4">
      <w:pPr>
        <w:rPr>
          <w:rFonts w:hint="eastAsia" w:ascii="宋体" w:hAnsi="宋体" w:eastAsia="宋体" w:cs="宋体"/>
          <w:color w:val="auto"/>
          <w:highlight w:val="none"/>
        </w:rPr>
      </w:pPr>
    </w:p>
    <w:p w14:paraId="71FDD5D3">
      <w:pPr>
        <w:bidi w:val="0"/>
        <w:rPr>
          <w:rFonts w:hint="eastAsia" w:ascii="宋体" w:hAnsi="宋体" w:eastAsia="宋体" w:cs="宋体"/>
          <w:color w:val="auto"/>
          <w:highlight w:val="none"/>
        </w:rPr>
      </w:pPr>
    </w:p>
    <w:p w14:paraId="7C4BDB53">
      <w:pPr>
        <w:pStyle w:val="3"/>
        <w:bidi w:val="0"/>
        <w:rPr>
          <w:rFonts w:hint="eastAsia" w:ascii="宋体" w:hAnsi="宋体" w:eastAsia="宋体" w:cs="宋体"/>
          <w:b/>
          <w:bCs/>
          <w:color w:val="auto"/>
          <w:highlight w:val="none"/>
          <w:lang w:val="en-US" w:eastAsia="zh-CN"/>
        </w:rPr>
      </w:pPr>
      <w:bookmarkStart w:id="314" w:name="_Toc8362"/>
      <w:r>
        <w:rPr>
          <w:rFonts w:hint="eastAsia" w:ascii="宋体" w:hAnsi="宋体" w:eastAsia="宋体" w:cs="宋体"/>
          <w:b/>
          <w:bCs/>
          <w:color w:val="auto"/>
          <w:highlight w:val="none"/>
          <w:lang w:val="en-US" w:eastAsia="zh-CN"/>
        </w:rPr>
        <w:t>格式十三 原件一览表(如需）</w:t>
      </w:r>
      <w:bookmarkEnd w:id="314"/>
    </w:p>
    <w:tbl>
      <w:tblPr>
        <w:tblStyle w:val="32"/>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701"/>
        <w:gridCol w:w="1506"/>
        <w:gridCol w:w="601"/>
        <w:gridCol w:w="1393"/>
        <w:gridCol w:w="1625"/>
        <w:gridCol w:w="754"/>
        <w:gridCol w:w="958"/>
        <w:gridCol w:w="1570"/>
      </w:tblGrid>
      <w:tr w14:paraId="62E23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463" w:hRule="atLeast"/>
        </w:trPr>
        <w:tc>
          <w:tcPr>
            <w:tcW w:w="9108" w:type="dxa"/>
            <w:gridSpan w:val="8"/>
            <w:shd w:val="clear" w:color="auto" w:fill="auto"/>
            <w:tcMar>
              <w:left w:w="108" w:type="dxa"/>
              <w:right w:w="108" w:type="dxa"/>
            </w:tcMar>
            <w:vAlign w:val="center"/>
          </w:tcPr>
          <w:p w14:paraId="273776CB">
            <w:pPr>
              <w:jc w:val="center"/>
              <w:rPr>
                <w:rFonts w:hint="eastAsia" w:ascii="宋体" w:hAnsi="宋体" w:eastAsia="宋体" w:cs="宋体"/>
                <w:color w:val="auto"/>
                <w:highlight w:val="none"/>
              </w:rPr>
            </w:pPr>
            <w:r>
              <w:rPr>
                <w:rFonts w:hint="eastAsia" w:ascii="宋体" w:hAnsi="宋体" w:eastAsia="宋体" w:cs="宋体"/>
                <w:b/>
                <w:color w:val="auto"/>
                <w:highlight w:val="none"/>
              </w:rPr>
              <w:t>原件一览表</w:t>
            </w:r>
          </w:p>
        </w:tc>
      </w:tr>
      <w:tr w14:paraId="1A201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tcMar>
              <w:left w:w="108" w:type="dxa"/>
              <w:right w:w="108" w:type="dxa"/>
            </w:tcMar>
            <w:vAlign w:val="center"/>
          </w:tcPr>
          <w:p w14:paraId="3E31FBB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工程名称</w:t>
            </w:r>
          </w:p>
        </w:tc>
        <w:tc>
          <w:tcPr>
            <w:tcW w:w="6300" w:type="dxa"/>
            <w:gridSpan w:val="5"/>
            <w:shd w:val="clear" w:color="auto" w:fill="auto"/>
            <w:tcMar>
              <w:left w:w="108" w:type="dxa"/>
              <w:right w:w="108" w:type="dxa"/>
            </w:tcMar>
            <w:vAlign w:val="center"/>
          </w:tcPr>
          <w:p w14:paraId="34771D0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509B0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tcMar>
              <w:left w:w="108" w:type="dxa"/>
              <w:right w:w="108" w:type="dxa"/>
            </w:tcMar>
            <w:vAlign w:val="center"/>
          </w:tcPr>
          <w:p w14:paraId="1389627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                (请务必填写单位全称)</w:t>
            </w:r>
          </w:p>
        </w:tc>
        <w:tc>
          <w:tcPr>
            <w:tcW w:w="6300" w:type="dxa"/>
            <w:gridSpan w:val="5"/>
            <w:shd w:val="clear" w:color="auto" w:fill="auto"/>
            <w:tcMar>
              <w:left w:w="108" w:type="dxa"/>
              <w:right w:w="108" w:type="dxa"/>
            </w:tcMar>
            <w:vAlign w:val="center"/>
          </w:tcPr>
          <w:p w14:paraId="349C210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1F77B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tcMar>
              <w:left w:w="108" w:type="dxa"/>
              <w:right w:w="108" w:type="dxa"/>
            </w:tcMar>
            <w:vAlign w:val="center"/>
          </w:tcPr>
          <w:p w14:paraId="4E0C19C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投标人法定代表人或其</w:t>
            </w:r>
          </w:p>
          <w:p w14:paraId="45B3C76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委托代理人签名</w:t>
            </w:r>
          </w:p>
        </w:tc>
        <w:tc>
          <w:tcPr>
            <w:tcW w:w="3018" w:type="dxa"/>
            <w:gridSpan w:val="2"/>
            <w:shd w:val="clear" w:color="auto" w:fill="auto"/>
            <w:tcMar>
              <w:left w:w="108" w:type="dxa"/>
              <w:right w:w="108" w:type="dxa"/>
            </w:tcMar>
            <w:vAlign w:val="center"/>
          </w:tcPr>
          <w:p w14:paraId="3EE4BEA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c>
          <w:tcPr>
            <w:tcW w:w="754" w:type="dxa"/>
            <w:shd w:val="clear" w:color="auto" w:fill="auto"/>
            <w:tcMar>
              <w:left w:w="108" w:type="dxa"/>
              <w:right w:w="108" w:type="dxa"/>
            </w:tcMar>
            <w:vAlign w:val="center"/>
          </w:tcPr>
          <w:p w14:paraId="3ECAEEB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手机号码</w:t>
            </w:r>
          </w:p>
        </w:tc>
        <w:tc>
          <w:tcPr>
            <w:tcW w:w="2528" w:type="dxa"/>
            <w:gridSpan w:val="2"/>
            <w:shd w:val="clear" w:color="auto" w:fill="auto"/>
            <w:tcMar>
              <w:left w:w="108" w:type="dxa"/>
              <w:right w:w="108" w:type="dxa"/>
            </w:tcMar>
            <w:vAlign w:val="center"/>
          </w:tcPr>
          <w:p w14:paraId="151A193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2D67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9108" w:type="dxa"/>
            <w:gridSpan w:val="8"/>
            <w:shd w:val="clear" w:color="auto" w:fill="auto"/>
            <w:tcMar>
              <w:left w:w="108" w:type="dxa"/>
              <w:right w:w="108" w:type="dxa"/>
            </w:tcMar>
            <w:vAlign w:val="center"/>
          </w:tcPr>
          <w:p w14:paraId="76CDD88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递交的证明材料原件如下：</w:t>
            </w:r>
          </w:p>
        </w:tc>
      </w:tr>
      <w:tr w14:paraId="7E6D3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tcMar>
              <w:left w:w="108" w:type="dxa"/>
              <w:right w:w="108" w:type="dxa"/>
            </w:tcMar>
            <w:vAlign w:val="center"/>
          </w:tcPr>
          <w:p w14:paraId="5E5D20F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5125" w:type="dxa"/>
            <w:gridSpan w:val="4"/>
            <w:shd w:val="clear" w:color="auto" w:fill="auto"/>
            <w:tcMar>
              <w:left w:w="108" w:type="dxa"/>
              <w:right w:w="108" w:type="dxa"/>
            </w:tcMar>
            <w:vAlign w:val="center"/>
          </w:tcPr>
          <w:p w14:paraId="060F527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证明材料原件名称</w:t>
            </w:r>
          </w:p>
        </w:tc>
        <w:tc>
          <w:tcPr>
            <w:tcW w:w="1712" w:type="dxa"/>
            <w:gridSpan w:val="2"/>
            <w:shd w:val="clear" w:color="auto" w:fill="auto"/>
            <w:tcMar>
              <w:left w:w="108" w:type="dxa"/>
              <w:right w:w="108" w:type="dxa"/>
            </w:tcMar>
            <w:vAlign w:val="center"/>
          </w:tcPr>
          <w:p w14:paraId="5C12F76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1570" w:type="dxa"/>
            <w:shd w:val="clear" w:color="auto" w:fill="auto"/>
            <w:tcMar>
              <w:left w:w="108" w:type="dxa"/>
              <w:right w:w="108" w:type="dxa"/>
            </w:tcMar>
            <w:vAlign w:val="center"/>
          </w:tcPr>
          <w:p w14:paraId="441C8916">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r>
      <w:tr w14:paraId="76921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tcMar>
              <w:left w:w="108" w:type="dxa"/>
              <w:right w:w="108" w:type="dxa"/>
            </w:tcMar>
            <w:vAlign w:val="center"/>
          </w:tcPr>
          <w:p w14:paraId="6F80462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25" w:type="dxa"/>
            <w:gridSpan w:val="4"/>
            <w:shd w:val="clear" w:color="auto" w:fill="auto"/>
            <w:tcMar>
              <w:left w:w="108" w:type="dxa"/>
              <w:right w:w="108" w:type="dxa"/>
            </w:tcMar>
            <w:vAlign w:val="center"/>
          </w:tcPr>
          <w:p w14:paraId="6217EFB9">
            <w:pPr>
              <w:jc w:val="center"/>
              <w:rPr>
                <w:rFonts w:hint="eastAsia" w:ascii="宋体" w:hAnsi="宋体" w:eastAsia="宋体" w:cs="宋体"/>
                <w:color w:val="auto"/>
                <w:sz w:val="24"/>
                <w:szCs w:val="24"/>
                <w:highlight w:val="none"/>
              </w:rPr>
            </w:pPr>
          </w:p>
        </w:tc>
        <w:tc>
          <w:tcPr>
            <w:tcW w:w="1712" w:type="dxa"/>
            <w:gridSpan w:val="2"/>
            <w:shd w:val="clear" w:color="auto" w:fill="auto"/>
            <w:tcMar>
              <w:left w:w="108" w:type="dxa"/>
              <w:right w:w="108" w:type="dxa"/>
            </w:tcMar>
            <w:vAlign w:val="center"/>
          </w:tcPr>
          <w:p w14:paraId="7D4126A6">
            <w:pPr>
              <w:jc w:val="center"/>
              <w:rPr>
                <w:rFonts w:hint="eastAsia" w:ascii="宋体" w:hAnsi="宋体" w:eastAsia="宋体" w:cs="宋体"/>
                <w:color w:val="auto"/>
                <w:sz w:val="24"/>
                <w:szCs w:val="24"/>
                <w:highlight w:val="none"/>
              </w:rPr>
            </w:pPr>
          </w:p>
        </w:tc>
        <w:tc>
          <w:tcPr>
            <w:tcW w:w="1570" w:type="dxa"/>
            <w:shd w:val="clear" w:color="auto" w:fill="auto"/>
            <w:tcMar>
              <w:left w:w="108" w:type="dxa"/>
              <w:right w:w="108" w:type="dxa"/>
            </w:tcMar>
            <w:vAlign w:val="center"/>
          </w:tcPr>
          <w:p w14:paraId="62C009E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45FA1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tcMar>
              <w:left w:w="108" w:type="dxa"/>
              <w:right w:w="108" w:type="dxa"/>
            </w:tcMar>
            <w:vAlign w:val="center"/>
          </w:tcPr>
          <w:p w14:paraId="4C86389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125" w:type="dxa"/>
            <w:gridSpan w:val="4"/>
            <w:shd w:val="clear" w:color="auto" w:fill="auto"/>
            <w:tcMar>
              <w:left w:w="108" w:type="dxa"/>
              <w:right w:w="108" w:type="dxa"/>
            </w:tcMar>
            <w:vAlign w:val="center"/>
          </w:tcPr>
          <w:p w14:paraId="6463C828">
            <w:pPr>
              <w:jc w:val="center"/>
              <w:rPr>
                <w:rFonts w:hint="eastAsia" w:ascii="宋体" w:hAnsi="宋体" w:eastAsia="宋体" w:cs="宋体"/>
                <w:color w:val="auto"/>
                <w:sz w:val="24"/>
                <w:szCs w:val="24"/>
                <w:highlight w:val="none"/>
              </w:rPr>
            </w:pPr>
          </w:p>
        </w:tc>
        <w:tc>
          <w:tcPr>
            <w:tcW w:w="1712" w:type="dxa"/>
            <w:gridSpan w:val="2"/>
            <w:shd w:val="clear" w:color="auto" w:fill="auto"/>
            <w:tcMar>
              <w:left w:w="108" w:type="dxa"/>
              <w:right w:w="108" w:type="dxa"/>
            </w:tcMar>
            <w:vAlign w:val="center"/>
          </w:tcPr>
          <w:p w14:paraId="3DD99BF9">
            <w:pPr>
              <w:jc w:val="center"/>
              <w:rPr>
                <w:rFonts w:hint="eastAsia" w:ascii="宋体" w:hAnsi="宋体" w:eastAsia="宋体" w:cs="宋体"/>
                <w:color w:val="auto"/>
                <w:sz w:val="24"/>
                <w:szCs w:val="24"/>
                <w:highlight w:val="none"/>
              </w:rPr>
            </w:pPr>
          </w:p>
        </w:tc>
        <w:tc>
          <w:tcPr>
            <w:tcW w:w="1570" w:type="dxa"/>
            <w:shd w:val="clear" w:color="auto" w:fill="auto"/>
            <w:tcMar>
              <w:left w:w="108" w:type="dxa"/>
              <w:right w:w="108" w:type="dxa"/>
            </w:tcMar>
            <w:vAlign w:val="center"/>
          </w:tcPr>
          <w:p w14:paraId="17A130D6">
            <w:pPr>
              <w:jc w:val="center"/>
              <w:rPr>
                <w:rFonts w:hint="eastAsia" w:ascii="宋体" w:hAnsi="宋体" w:eastAsia="宋体" w:cs="宋体"/>
                <w:color w:val="auto"/>
                <w:sz w:val="24"/>
                <w:szCs w:val="24"/>
                <w:highlight w:val="none"/>
              </w:rPr>
            </w:pPr>
          </w:p>
        </w:tc>
      </w:tr>
      <w:tr w14:paraId="138A1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tcMar>
              <w:left w:w="108" w:type="dxa"/>
              <w:right w:w="108" w:type="dxa"/>
            </w:tcMar>
            <w:vAlign w:val="center"/>
          </w:tcPr>
          <w:p w14:paraId="4665269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125" w:type="dxa"/>
            <w:gridSpan w:val="4"/>
            <w:shd w:val="clear" w:color="auto" w:fill="auto"/>
            <w:tcMar>
              <w:left w:w="108" w:type="dxa"/>
              <w:right w:w="108" w:type="dxa"/>
            </w:tcMar>
            <w:vAlign w:val="center"/>
          </w:tcPr>
          <w:p w14:paraId="7F4CFE30">
            <w:pPr>
              <w:jc w:val="center"/>
              <w:rPr>
                <w:rFonts w:hint="eastAsia" w:ascii="宋体" w:hAnsi="宋体" w:eastAsia="宋体" w:cs="宋体"/>
                <w:color w:val="auto"/>
                <w:sz w:val="24"/>
                <w:szCs w:val="24"/>
                <w:highlight w:val="none"/>
              </w:rPr>
            </w:pPr>
          </w:p>
        </w:tc>
        <w:tc>
          <w:tcPr>
            <w:tcW w:w="1712" w:type="dxa"/>
            <w:gridSpan w:val="2"/>
            <w:shd w:val="clear" w:color="auto" w:fill="auto"/>
            <w:tcMar>
              <w:left w:w="108" w:type="dxa"/>
              <w:right w:w="108" w:type="dxa"/>
            </w:tcMar>
            <w:vAlign w:val="center"/>
          </w:tcPr>
          <w:p w14:paraId="44500266">
            <w:pPr>
              <w:jc w:val="center"/>
              <w:rPr>
                <w:rFonts w:hint="eastAsia" w:ascii="宋体" w:hAnsi="宋体" w:eastAsia="宋体" w:cs="宋体"/>
                <w:color w:val="auto"/>
                <w:sz w:val="24"/>
                <w:szCs w:val="24"/>
                <w:highlight w:val="none"/>
              </w:rPr>
            </w:pPr>
          </w:p>
        </w:tc>
        <w:tc>
          <w:tcPr>
            <w:tcW w:w="1570" w:type="dxa"/>
            <w:shd w:val="clear" w:color="auto" w:fill="auto"/>
            <w:tcMar>
              <w:left w:w="108" w:type="dxa"/>
              <w:right w:w="108" w:type="dxa"/>
            </w:tcMar>
            <w:vAlign w:val="center"/>
          </w:tcPr>
          <w:p w14:paraId="764B7933">
            <w:pPr>
              <w:jc w:val="center"/>
              <w:rPr>
                <w:rFonts w:hint="eastAsia" w:ascii="宋体" w:hAnsi="宋体" w:eastAsia="宋体" w:cs="宋体"/>
                <w:color w:val="auto"/>
                <w:sz w:val="24"/>
                <w:szCs w:val="24"/>
                <w:highlight w:val="none"/>
              </w:rPr>
            </w:pPr>
          </w:p>
        </w:tc>
      </w:tr>
      <w:tr w14:paraId="5E234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tcMar>
              <w:left w:w="108" w:type="dxa"/>
              <w:right w:w="108" w:type="dxa"/>
            </w:tcMar>
            <w:vAlign w:val="center"/>
          </w:tcPr>
          <w:p w14:paraId="7A3AF2E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5125" w:type="dxa"/>
            <w:gridSpan w:val="4"/>
            <w:shd w:val="clear" w:color="auto" w:fill="auto"/>
            <w:tcMar>
              <w:left w:w="108" w:type="dxa"/>
              <w:right w:w="108" w:type="dxa"/>
            </w:tcMar>
            <w:vAlign w:val="center"/>
          </w:tcPr>
          <w:p w14:paraId="66270349">
            <w:pPr>
              <w:jc w:val="center"/>
              <w:rPr>
                <w:rFonts w:hint="eastAsia" w:ascii="宋体" w:hAnsi="宋体" w:eastAsia="宋体" w:cs="宋体"/>
                <w:color w:val="auto"/>
                <w:sz w:val="24"/>
                <w:szCs w:val="24"/>
                <w:highlight w:val="none"/>
              </w:rPr>
            </w:pPr>
          </w:p>
        </w:tc>
        <w:tc>
          <w:tcPr>
            <w:tcW w:w="1712" w:type="dxa"/>
            <w:gridSpan w:val="2"/>
            <w:shd w:val="clear" w:color="auto" w:fill="auto"/>
            <w:tcMar>
              <w:left w:w="108" w:type="dxa"/>
              <w:right w:w="108" w:type="dxa"/>
            </w:tcMar>
            <w:vAlign w:val="center"/>
          </w:tcPr>
          <w:p w14:paraId="081ADA9F">
            <w:pPr>
              <w:jc w:val="center"/>
              <w:rPr>
                <w:rFonts w:hint="eastAsia" w:ascii="宋体" w:hAnsi="宋体" w:eastAsia="宋体" w:cs="宋体"/>
                <w:color w:val="auto"/>
                <w:sz w:val="24"/>
                <w:szCs w:val="24"/>
                <w:highlight w:val="none"/>
              </w:rPr>
            </w:pPr>
          </w:p>
        </w:tc>
        <w:tc>
          <w:tcPr>
            <w:tcW w:w="1570" w:type="dxa"/>
            <w:shd w:val="clear" w:color="auto" w:fill="auto"/>
            <w:tcMar>
              <w:left w:w="108" w:type="dxa"/>
              <w:right w:w="108" w:type="dxa"/>
            </w:tcMar>
            <w:vAlign w:val="center"/>
          </w:tcPr>
          <w:p w14:paraId="5F8D3A1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797A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37" w:hRule="atLeast"/>
        </w:trPr>
        <w:tc>
          <w:tcPr>
            <w:tcW w:w="701" w:type="dxa"/>
            <w:shd w:val="clear" w:color="auto" w:fill="auto"/>
            <w:tcMar>
              <w:left w:w="108" w:type="dxa"/>
              <w:right w:w="108" w:type="dxa"/>
            </w:tcMar>
            <w:vAlign w:val="center"/>
          </w:tcPr>
          <w:p w14:paraId="5A983879">
            <w:pPr>
              <w:ind w:left="8" w:hanging="94"/>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tc>
        <w:tc>
          <w:tcPr>
            <w:tcW w:w="8407" w:type="dxa"/>
            <w:gridSpan w:val="7"/>
            <w:shd w:val="clear" w:color="auto" w:fill="auto"/>
            <w:tcMar>
              <w:left w:w="108" w:type="dxa"/>
              <w:right w:w="108" w:type="dxa"/>
            </w:tcMar>
            <w:vAlign w:val="center"/>
          </w:tcPr>
          <w:p w14:paraId="5769DC51">
            <w:pPr>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3445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1120" w:hRule="atLeast"/>
        </w:trPr>
        <w:tc>
          <w:tcPr>
            <w:tcW w:w="2207" w:type="dxa"/>
            <w:gridSpan w:val="2"/>
            <w:shd w:val="clear" w:color="auto" w:fill="auto"/>
            <w:tcMar>
              <w:left w:w="108" w:type="dxa"/>
              <w:right w:w="108" w:type="dxa"/>
            </w:tcMar>
            <w:vAlign w:val="center"/>
          </w:tcPr>
          <w:p w14:paraId="552C38B5">
            <w:pPr>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接收原件经办人(招标代理)：</w:t>
            </w:r>
          </w:p>
        </w:tc>
        <w:tc>
          <w:tcPr>
            <w:tcW w:w="1994" w:type="dxa"/>
            <w:gridSpan w:val="2"/>
            <w:shd w:val="clear" w:color="auto" w:fill="auto"/>
            <w:tcMar>
              <w:left w:w="108" w:type="dxa"/>
              <w:right w:w="108" w:type="dxa"/>
            </w:tcMar>
            <w:vAlign w:val="center"/>
          </w:tcPr>
          <w:p w14:paraId="698ABBBA">
            <w:pPr>
              <w:jc w:val="center"/>
              <w:rPr>
                <w:rFonts w:hint="eastAsia" w:ascii="宋体" w:hAnsi="宋体" w:eastAsia="宋体" w:cs="宋体"/>
                <w:color w:val="auto"/>
                <w:sz w:val="24"/>
                <w:szCs w:val="24"/>
                <w:highlight w:val="none"/>
              </w:rPr>
            </w:pPr>
          </w:p>
        </w:tc>
        <w:tc>
          <w:tcPr>
            <w:tcW w:w="1625" w:type="dxa"/>
            <w:shd w:val="clear" w:color="auto" w:fill="auto"/>
            <w:tcMar>
              <w:left w:w="108" w:type="dxa"/>
              <w:right w:w="108" w:type="dxa"/>
            </w:tcMar>
            <w:vAlign w:val="center"/>
          </w:tcPr>
          <w:p w14:paraId="1FDC5A3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接收时间：</w:t>
            </w:r>
          </w:p>
        </w:tc>
        <w:tc>
          <w:tcPr>
            <w:tcW w:w="3282" w:type="dxa"/>
            <w:gridSpan w:val="3"/>
            <w:shd w:val="clear" w:color="auto" w:fill="auto"/>
            <w:tcMar>
              <w:left w:w="108" w:type="dxa"/>
              <w:right w:w="108" w:type="dxa"/>
            </w:tcMar>
            <w:vAlign w:val="center"/>
          </w:tcPr>
          <w:p w14:paraId="681D5FCA">
            <w:pPr>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   时  分</w:t>
            </w:r>
          </w:p>
        </w:tc>
      </w:tr>
      <w:tr w14:paraId="5BDCD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990" w:hRule="atLeast"/>
        </w:trPr>
        <w:tc>
          <w:tcPr>
            <w:tcW w:w="2207" w:type="dxa"/>
            <w:gridSpan w:val="2"/>
            <w:shd w:val="clear" w:color="auto" w:fill="auto"/>
            <w:tcMar>
              <w:left w:w="108" w:type="dxa"/>
              <w:right w:w="108" w:type="dxa"/>
            </w:tcMar>
            <w:vAlign w:val="center"/>
          </w:tcPr>
          <w:p w14:paraId="42EA431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退还原件接收人(投标人)：</w:t>
            </w:r>
          </w:p>
        </w:tc>
        <w:tc>
          <w:tcPr>
            <w:tcW w:w="1994" w:type="dxa"/>
            <w:gridSpan w:val="2"/>
            <w:shd w:val="clear" w:color="auto" w:fill="auto"/>
            <w:tcMar>
              <w:left w:w="108" w:type="dxa"/>
              <w:right w:w="108" w:type="dxa"/>
            </w:tcMar>
            <w:vAlign w:val="center"/>
          </w:tcPr>
          <w:p w14:paraId="315116B3">
            <w:pPr>
              <w:jc w:val="center"/>
              <w:rPr>
                <w:rFonts w:hint="eastAsia" w:ascii="宋体" w:hAnsi="宋体" w:eastAsia="宋体" w:cs="宋体"/>
                <w:color w:val="auto"/>
                <w:sz w:val="24"/>
                <w:szCs w:val="24"/>
                <w:highlight w:val="none"/>
              </w:rPr>
            </w:pPr>
          </w:p>
        </w:tc>
        <w:tc>
          <w:tcPr>
            <w:tcW w:w="1625" w:type="dxa"/>
            <w:shd w:val="clear" w:color="auto" w:fill="auto"/>
            <w:tcMar>
              <w:left w:w="108" w:type="dxa"/>
              <w:right w:w="108" w:type="dxa"/>
            </w:tcMar>
            <w:vAlign w:val="center"/>
          </w:tcPr>
          <w:p w14:paraId="129C986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退还时间：</w:t>
            </w:r>
          </w:p>
        </w:tc>
        <w:tc>
          <w:tcPr>
            <w:tcW w:w="3282" w:type="dxa"/>
            <w:gridSpan w:val="3"/>
            <w:shd w:val="clear" w:color="auto" w:fill="auto"/>
            <w:tcMar>
              <w:left w:w="108" w:type="dxa"/>
              <w:right w:w="108" w:type="dxa"/>
            </w:tcMar>
            <w:vAlign w:val="center"/>
          </w:tcPr>
          <w:p w14:paraId="4DB776C6">
            <w:pPr>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   时  分</w:t>
            </w:r>
          </w:p>
        </w:tc>
      </w:tr>
    </w:tbl>
    <w:p w14:paraId="0A09501B">
      <w:pPr>
        <w:bidi w:val="0"/>
        <w:rPr>
          <w:rFonts w:hint="eastAsia" w:ascii="宋体" w:hAnsi="宋体" w:eastAsia="宋体" w:cs="宋体"/>
          <w:color w:val="auto"/>
          <w:highlight w:val="none"/>
        </w:rPr>
      </w:pPr>
    </w:p>
    <w:p w14:paraId="04D5F98D">
      <w:pPr>
        <w:rPr>
          <w:rFonts w:hint="eastAsia" w:ascii="宋体" w:hAnsi="宋体" w:eastAsia="宋体" w:cs="宋体"/>
          <w:color w:val="auto"/>
          <w:highlight w:val="none"/>
        </w:rPr>
      </w:pPr>
    </w:p>
    <w:p w14:paraId="0F0FBB1C">
      <w:pPr>
        <w:bidi w:val="0"/>
        <w:rPr>
          <w:rFonts w:hint="eastAsia" w:ascii="宋体" w:hAnsi="宋体" w:eastAsia="宋体" w:cs="宋体"/>
          <w:color w:val="auto"/>
          <w:highlight w:val="none"/>
        </w:rPr>
      </w:pPr>
    </w:p>
    <w:p w14:paraId="7338F95A">
      <w:pPr>
        <w:bidi w:val="0"/>
        <w:rPr>
          <w:rFonts w:hint="eastAsia" w:ascii="宋体" w:hAnsi="宋体" w:eastAsia="宋体" w:cs="宋体"/>
          <w:color w:val="auto"/>
          <w:highlight w:val="none"/>
        </w:rPr>
      </w:pPr>
    </w:p>
    <w:p w14:paraId="0F8B35FA">
      <w:pPr>
        <w:pStyle w:val="3"/>
        <w:bidi w:val="0"/>
        <w:rPr>
          <w:rFonts w:hint="eastAsia" w:ascii="宋体" w:hAnsi="宋体" w:eastAsia="宋体" w:cs="宋体"/>
          <w:b/>
          <w:bCs/>
          <w:color w:val="auto"/>
          <w:highlight w:val="none"/>
          <w:lang w:val="en-US" w:eastAsia="zh-CN"/>
        </w:rPr>
      </w:pPr>
      <w:bookmarkStart w:id="315" w:name="_Toc192"/>
      <w:bookmarkStart w:id="316" w:name="_Toc20950"/>
      <w:r>
        <w:rPr>
          <w:rFonts w:hint="eastAsia" w:ascii="宋体" w:hAnsi="宋体" w:eastAsia="宋体" w:cs="宋体"/>
          <w:b/>
          <w:bCs/>
          <w:color w:val="auto"/>
          <w:highlight w:val="none"/>
          <w:lang w:val="en-US" w:eastAsia="zh-CN"/>
        </w:rPr>
        <w:t>格式十四 定标因素评审资料</w:t>
      </w:r>
      <w:bookmarkEnd w:id="315"/>
      <w:bookmarkEnd w:id="316"/>
    </w:p>
    <w:p w14:paraId="146E9A63">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lang w:eastAsia="zh-CN"/>
        </w:rPr>
        <w:t>定标因素评审资料</w:t>
      </w:r>
    </w:p>
    <w:p w14:paraId="4F13910B">
      <w:pPr>
        <w:jc w:val="left"/>
        <w:rPr>
          <w:rFonts w:hint="eastAsia" w:ascii="宋体" w:hAnsi="宋体" w:eastAsia="宋体" w:cs="宋体"/>
          <w:color w:val="auto"/>
          <w:sz w:val="24"/>
          <w:highlight w:val="none"/>
          <w:lang w:eastAsia="zh-CN"/>
        </w:rPr>
      </w:pPr>
    </w:p>
    <w:p w14:paraId="33722790">
      <w:pPr>
        <w:bidi w:val="0"/>
        <w:ind w:firstLine="560" w:firstLineChars="200"/>
        <w:rPr>
          <w:rFonts w:hint="eastAsia" w:ascii="宋体" w:hAnsi="宋体" w:eastAsia="宋体" w:cs="宋体"/>
          <w:color w:val="auto"/>
          <w:highlight w:val="none"/>
        </w:rPr>
      </w:pPr>
      <w:r>
        <w:rPr>
          <w:rFonts w:hint="eastAsia" w:ascii="宋体" w:hAnsi="宋体" w:eastAsia="宋体" w:cs="宋体"/>
          <w:b w:val="0"/>
          <w:bCs w:val="0"/>
          <w:color w:val="auto"/>
          <w:sz w:val="28"/>
          <w:szCs w:val="28"/>
          <w:highlight w:val="none"/>
          <w:lang w:val="en-US" w:eastAsia="zh-CN"/>
        </w:rPr>
        <w:t>投标人根据“</w:t>
      </w:r>
      <w:r>
        <w:rPr>
          <w:rFonts w:hint="eastAsia" w:ascii="宋体" w:hAnsi="宋体" w:eastAsia="宋体" w:cs="宋体"/>
          <w:b w:val="0"/>
          <w:bCs w:val="0"/>
          <w:color w:val="auto"/>
          <w:sz w:val="28"/>
          <w:szCs w:val="28"/>
          <w:highlight w:val="none"/>
        </w:rPr>
        <w:t>第</w:t>
      </w:r>
      <w:r>
        <w:rPr>
          <w:rFonts w:hint="eastAsia" w:ascii="宋体" w:hAnsi="宋体" w:eastAsia="宋体" w:cs="宋体"/>
          <w:b w:val="0"/>
          <w:bCs w:val="0"/>
          <w:color w:val="auto"/>
          <w:sz w:val="28"/>
          <w:szCs w:val="28"/>
          <w:highlight w:val="none"/>
          <w:lang w:val="en-US" w:eastAsia="zh-CN"/>
        </w:rPr>
        <w:t>一</w:t>
      </w:r>
      <w:r>
        <w:rPr>
          <w:rFonts w:hint="eastAsia" w:ascii="宋体" w:hAnsi="宋体" w:eastAsia="宋体" w:cs="宋体"/>
          <w:b w:val="0"/>
          <w:bCs w:val="0"/>
          <w:color w:val="auto"/>
          <w:sz w:val="28"/>
          <w:szCs w:val="28"/>
          <w:highlight w:val="none"/>
        </w:rPr>
        <w:t>章</w:t>
      </w:r>
      <w:r>
        <w:rPr>
          <w:rFonts w:hint="eastAsia" w:ascii="宋体" w:hAnsi="宋体" w:eastAsia="宋体" w:cs="宋体"/>
          <w:b w:val="0"/>
          <w:bCs w:val="0"/>
          <w:color w:val="auto"/>
          <w:sz w:val="28"/>
          <w:szCs w:val="28"/>
          <w:highlight w:val="none"/>
          <w:lang w:val="en-US" w:eastAsia="zh-CN"/>
        </w:rPr>
        <w:t xml:space="preserve"> 第五节 定标规定及细则”载明的</w:t>
      </w:r>
      <w:r>
        <w:rPr>
          <w:rFonts w:hint="eastAsia" w:ascii="宋体" w:hAnsi="宋体" w:eastAsia="宋体" w:cs="宋体"/>
          <w:b w:val="0"/>
          <w:bCs w:val="0"/>
          <w:color w:val="auto"/>
          <w:sz w:val="28"/>
          <w:szCs w:val="28"/>
          <w:highlight w:val="none"/>
          <w:lang w:eastAsia="zh-CN"/>
        </w:rPr>
        <w:t>定标因素，</w:t>
      </w:r>
      <w:r>
        <w:rPr>
          <w:rFonts w:hint="eastAsia" w:ascii="宋体" w:hAnsi="宋体" w:eastAsia="宋体" w:cs="宋体"/>
          <w:b w:val="0"/>
          <w:bCs w:val="0"/>
          <w:color w:val="auto"/>
          <w:sz w:val="28"/>
          <w:szCs w:val="28"/>
          <w:highlight w:val="none"/>
          <w:lang w:val="en-US" w:eastAsia="zh-CN"/>
        </w:rPr>
        <w:t>提交</w:t>
      </w:r>
      <w:r>
        <w:rPr>
          <w:rFonts w:hint="eastAsia" w:ascii="宋体" w:hAnsi="宋体" w:eastAsia="宋体" w:cs="宋体"/>
          <w:b w:val="0"/>
          <w:bCs w:val="0"/>
          <w:color w:val="auto"/>
          <w:sz w:val="28"/>
          <w:szCs w:val="28"/>
          <w:highlight w:val="none"/>
          <w:lang w:eastAsia="zh-CN"/>
        </w:rPr>
        <w:t>评审资料。</w:t>
      </w:r>
    </w:p>
    <w:p w14:paraId="0BFB743A">
      <w:pPr>
        <w:bidi w:val="0"/>
        <w:rPr>
          <w:rFonts w:hint="eastAsia" w:ascii="宋体" w:hAnsi="宋体" w:eastAsia="宋体" w:cs="宋体"/>
          <w:color w:val="auto"/>
          <w:highlight w:val="none"/>
        </w:rPr>
      </w:pPr>
    </w:p>
    <w:p w14:paraId="6B823E6A">
      <w:pPr>
        <w:bidi w:val="0"/>
        <w:rPr>
          <w:rFonts w:hint="eastAsia" w:ascii="宋体" w:hAnsi="宋体" w:eastAsia="宋体" w:cs="宋体"/>
          <w:color w:val="auto"/>
          <w:highlight w:val="none"/>
        </w:rPr>
      </w:pPr>
    </w:p>
    <w:p w14:paraId="5805B4F9">
      <w:pPr>
        <w:bidi w:val="0"/>
        <w:rPr>
          <w:rFonts w:hint="eastAsia" w:ascii="宋体" w:hAnsi="宋体" w:eastAsia="宋体" w:cs="宋体"/>
          <w:color w:val="auto"/>
          <w:highlight w:val="none"/>
        </w:rPr>
      </w:pPr>
    </w:p>
    <w:p w14:paraId="23D50064">
      <w:pPr>
        <w:bidi w:val="0"/>
        <w:rPr>
          <w:rFonts w:hint="eastAsia" w:ascii="宋体" w:hAnsi="宋体" w:eastAsia="宋体" w:cs="宋体"/>
          <w:color w:val="auto"/>
          <w:highlight w:val="none"/>
        </w:rPr>
      </w:pPr>
    </w:p>
    <w:p w14:paraId="289EED12">
      <w:pPr>
        <w:bidi w:val="0"/>
        <w:rPr>
          <w:rFonts w:hint="eastAsia" w:ascii="宋体" w:hAnsi="宋体" w:eastAsia="宋体" w:cs="宋体"/>
          <w:color w:val="auto"/>
          <w:highlight w:val="none"/>
        </w:rPr>
      </w:pPr>
    </w:p>
    <w:p w14:paraId="533ACB11">
      <w:pPr>
        <w:bidi w:val="0"/>
        <w:rPr>
          <w:rFonts w:hint="eastAsia" w:ascii="宋体" w:hAnsi="宋体" w:eastAsia="宋体" w:cs="宋体"/>
          <w:color w:val="auto"/>
          <w:highlight w:val="none"/>
        </w:rPr>
      </w:pPr>
    </w:p>
    <w:p w14:paraId="6BC7FB4E">
      <w:pPr>
        <w:bidi w:val="0"/>
        <w:rPr>
          <w:rFonts w:hint="eastAsia" w:ascii="宋体" w:hAnsi="宋体" w:eastAsia="宋体" w:cs="宋体"/>
          <w:color w:val="auto"/>
          <w:highlight w:val="none"/>
        </w:rPr>
      </w:pPr>
    </w:p>
    <w:p w14:paraId="4182D968">
      <w:pPr>
        <w:bidi w:val="0"/>
        <w:rPr>
          <w:rFonts w:hint="eastAsia" w:ascii="宋体" w:hAnsi="宋体" w:eastAsia="宋体" w:cs="宋体"/>
          <w:color w:val="auto"/>
          <w:highlight w:val="none"/>
        </w:rPr>
      </w:pPr>
    </w:p>
    <w:p w14:paraId="2E3391B8">
      <w:pPr>
        <w:bidi w:val="0"/>
        <w:rPr>
          <w:rFonts w:hint="eastAsia" w:ascii="宋体" w:hAnsi="宋体" w:eastAsia="宋体" w:cs="宋体"/>
          <w:color w:val="auto"/>
          <w:highlight w:val="none"/>
        </w:rPr>
      </w:pPr>
    </w:p>
    <w:p w14:paraId="7E5AA570">
      <w:pPr>
        <w:bidi w:val="0"/>
        <w:rPr>
          <w:rFonts w:hint="eastAsia" w:ascii="宋体" w:hAnsi="宋体" w:eastAsia="宋体" w:cs="宋体"/>
          <w:color w:val="auto"/>
          <w:highlight w:val="none"/>
        </w:rPr>
      </w:pPr>
    </w:p>
    <w:p w14:paraId="595D79A5">
      <w:pPr>
        <w:bidi w:val="0"/>
        <w:rPr>
          <w:rFonts w:hint="eastAsia" w:ascii="宋体" w:hAnsi="宋体" w:eastAsia="宋体" w:cs="宋体"/>
          <w:color w:val="auto"/>
          <w:highlight w:val="none"/>
        </w:rPr>
      </w:pPr>
    </w:p>
    <w:p w14:paraId="5EFDC1CB">
      <w:pPr>
        <w:bidi w:val="0"/>
        <w:rPr>
          <w:rFonts w:hint="eastAsia" w:ascii="宋体" w:hAnsi="宋体" w:eastAsia="宋体" w:cs="宋体"/>
          <w:color w:val="auto"/>
          <w:highlight w:val="none"/>
        </w:rPr>
      </w:pPr>
    </w:p>
    <w:p w14:paraId="351A5D65">
      <w:pPr>
        <w:bidi w:val="0"/>
        <w:rPr>
          <w:rFonts w:hint="eastAsia" w:ascii="宋体" w:hAnsi="宋体" w:eastAsia="宋体" w:cs="宋体"/>
          <w:color w:val="auto"/>
          <w:highlight w:val="none"/>
        </w:rPr>
      </w:pPr>
    </w:p>
    <w:p w14:paraId="0C19A012">
      <w:pPr>
        <w:bidi w:val="0"/>
        <w:rPr>
          <w:rFonts w:hint="eastAsia" w:ascii="宋体" w:hAnsi="宋体" w:eastAsia="宋体" w:cs="宋体"/>
          <w:color w:val="auto"/>
          <w:highlight w:val="none"/>
        </w:rPr>
      </w:pPr>
    </w:p>
    <w:p w14:paraId="50780AF3">
      <w:pPr>
        <w:bidi w:val="0"/>
        <w:rPr>
          <w:rFonts w:hint="eastAsia" w:ascii="宋体" w:hAnsi="宋体" w:eastAsia="宋体" w:cs="宋体"/>
          <w:color w:val="auto"/>
          <w:highlight w:val="none"/>
        </w:rPr>
      </w:pPr>
    </w:p>
    <w:p w14:paraId="10FA5035">
      <w:pPr>
        <w:bidi w:val="0"/>
        <w:rPr>
          <w:rFonts w:hint="eastAsia" w:ascii="宋体" w:hAnsi="宋体" w:eastAsia="宋体" w:cs="宋体"/>
          <w:color w:val="auto"/>
          <w:highlight w:val="none"/>
        </w:rPr>
      </w:pPr>
    </w:p>
    <w:p w14:paraId="232FCC8C">
      <w:pPr>
        <w:bidi w:val="0"/>
        <w:rPr>
          <w:rFonts w:hint="eastAsia" w:ascii="宋体" w:hAnsi="宋体" w:eastAsia="宋体" w:cs="宋体"/>
          <w:color w:val="auto"/>
          <w:highlight w:val="none"/>
        </w:rPr>
      </w:pPr>
    </w:p>
    <w:p w14:paraId="6915DA9A">
      <w:pPr>
        <w:bidi w:val="0"/>
        <w:rPr>
          <w:rFonts w:hint="eastAsia" w:ascii="宋体" w:hAnsi="宋体" w:eastAsia="宋体" w:cs="宋体"/>
          <w:color w:val="auto"/>
          <w:highlight w:val="none"/>
        </w:rPr>
      </w:pPr>
    </w:p>
    <w:p w14:paraId="4EF8D31A">
      <w:pPr>
        <w:bidi w:val="0"/>
        <w:rPr>
          <w:rFonts w:hint="eastAsia" w:ascii="宋体" w:hAnsi="宋体" w:eastAsia="宋体" w:cs="宋体"/>
          <w:color w:val="auto"/>
          <w:highlight w:val="none"/>
        </w:rPr>
      </w:pPr>
    </w:p>
    <w:p w14:paraId="5CC35FF5">
      <w:pPr>
        <w:bidi w:val="0"/>
        <w:rPr>
          <w:rFonts w:hint="eastAsia" w:ascii="宋体" w:hAnsi="宋体" w:eastAsia="宋体" w:cs="宋体"/>
          <w:color w:val="auto"/>
          <w:highlight w:val="none"/>
        </w:rPr>
      </w:pPr>
    </w:p>
    <w:p w14:paraId="05FD2063">
      <w:pPr>
        <w:bidi w:val="0"/>
        <w:rPr>
          <w:rFonts w:hint="eastAsia" w:ascii="宋体" w:hAnsi="宋体" w:eastAsia="宋体" w:cs="宋体"/>
          <w:color w:val="auto"/>
          <w:highlight w:val="none"/>
        </w:rPr>
      </w:pPr>
    </w:p>
    <w:p w14:paraId="0F32B33D">
      <w:pPr>
        <w:bidi w:val="0"/>
        <w:rPr>
          <w:rFonts w:hint="eastAsia" w:ascii="宋体" w:hAnsi="宋体" w:eastAsia="宋体" w:cs="宋体"/>
          <w:color w:val="auto"/>
          <w:highlight w:val="none"/>
        </w:rPr>
      </w:pPr>
    </w:p>
    <w:p w14:paraId="23BEE1FC">
      <w:pPr>
        <w:bidi w:val="0"/>
        <w:rPr>
          <w:rFonts w:hint="eastAsia" w:ascii="宋体" w:hAnsi="宋体" w:eastAsia="宋体" w:cs="宋体"/>
          <w:color w:val="auto"/>
          <w:highlight w:val="none"/>
        </w:rPr>
      </w:pPr>
    </w:p>
    <w:p w14:paraId="32BD010D">
      <w:pPr>
        <w:bidi w:val="0"/>
        <w:rPr>
          <w:rFonts w:hint="eastAsia" w:ascii="宋体" w:hAnsi="宋体" w:eastAsia="宋体" w:cs="宋体"/>
          <w:color w:val="auto"/>
          <w:highlight w:val="none"/>
        </w:rPr>
      </w:pPr>
    </w:p>
    <w:p w14:paraId="3D93CD06">
      <w:pPr>
        <w:bidi w:val="0"/>
        <w:rPr>
          <w:rFonts w:hint="eastAsia" w:ascii="宋体" w:hAnsi="宋体" w:eastAsia="宋体" w:cs="宋体"/>
          <w:color w:val="auto"/>
          <w:highlight w:val="none"/>
        </w:rPr>
      </w:pPr>
    </w:p>
    <w:bookmarkEnd w:id="312"/>
    <w:bookmarkEnd w:id="313"/>
    <w:p w14:paraId="61770216">
      <w:pPr>
        <w:pStyle w:val="151"/>
        <w:keepNext/>
        <w:keepLines/>
        <w:snapToGrid w:val="0"/>
        <w:spacing w:line="360" w:lineRule="auto"/>
        <w:jc w:val="center"/>
        <w:rPr>
          <w:rFonts w:hint="eastAsia" w:ascii="宋体" w:hAnsi="宋体" w:eastAsia="宋体" w:cs="宋体"/>
          <w:b/>
          <w:color w:val="auto"/>
          <w:kern w:val="44"/>
          <w:sz w:val="32"/>
          <w:szCs w:val="22"/>
          <w:highlight w:val="none"/>
        </w:rPr>
      </w:pPr>
      <w:bookmarkStart w:id="317" w:name="_Toc13722"/>
      <w:bookmarkStart w:id="318" w:name="_Toc132687128"/>
      <w:bookmarkStart w:id="319" w:name="_Toc5615"/>
      <w:bookmarkStart w:id="320" w:name="_Toc133160683"/>
      <w:bookmarkStart w:id="321" w:name="_Toc137444778"/>
      <w:bookmarkStart w:id="322" w:name="_Toc3174"/>
      <w:bookmarkStart w:id="323" w:name="_Toc142468134"/>
      <w:bookmarkStart w:id="324" w:name="_Toc78794873"/>
      <w:bookmarkStart w:id="325" w:name="_Toc133815902"/>
      <w:r>
        <w:rPr>
          <w:rFonts w:hint="eastAsia" w:ascii="宋体" w:hAnsi="宋体" w:eastAsia="宋体" w:cs="宋体"/>
          <w:b/>
          <w:color w:val="auto"/>
          <w:kern w:val="44"/>
          <w:sz w:val="32"/>
          <w:szCs w:val="22"/>
          <w:highlight w:val="none"/>
        </w:rPr>
        <w:t>第六章 建设工程监理合同</w:t>
      </w:r>
      <w:bookmarkEnd w:id="317"/>
      <w:bookmarkEnd w:id="318"/>
      <w:bookmarkEnd w:id="319"/>
      <w:bookmarkEnd w:id="320"/>
      <w:bookmarkEnd w:id="321"/>
      <w:bookmarkEnd w:id="322"/>
      <w:bookmarkEnd w:id="323"/>
    </w:p>
    <w:bookmarkEnd w:id="324"/>
    <w:bookmarkEnd w:id="325"/>
    <w:p w14:paraId="5E4F67C9">
      <w:pPr>
        <w:spacing w:line="360" w:lineRule="auto"/>
        <w:jc w:val="both"/>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（略），按照《建设工程监理合同（示范文本）》（GF—2012—0202）执行。</w:t>
      </w:r>
    </w:p>
    <w:p w14:paraId="02C2A5BA">
      <w:pPr>
        <w:wordWrap w:val="0"/>
        <w:adjustRightInd w:val="0"/>
        <w:snapToGrid w:val="0"/>
        <w:spacing w:before="360" w:beforeLines="150" w:line="360" w:lineRule="auto"/>
        <w:ind w:firstLine="480"/>
        <w:rPr>
          <w:rFonts w:hint="eastAsia" w:ascii="宋体" w:hAnsi="宋体" w:eastAsia="宋体" w:cs="宋体"/>
          <w:snapToGrid w:val="0"/>
          <w:color w:val="auto"/>
          <w:kern w:val="0"/>
          <w:highlight w:val="none"/>
        </w:rPr>
      </w:pPr>
    </w:p>
    <w:p w14:paraId="036F7BDF">
      <w:pPr>
        <w:pStyle w:val="9"/>
        <w:snapToGrid w:val="0"/>
        <w:spacing w:line="400" w:lineRule="exact"/>
        <w:rPr>
          <w:rFonts w:hint="eastAsia" w:ascii="宋体" w:hAnsi="宋体" w:eastAsia="宋体" w:cs="宋体"/>
          <w:snapToGrid w:val="0"/>
          <w:color w:val="auto"/>
          <w:highlight w:val="none"/>
        </w:rPr>
      </w:pPr>
    </w:p>
    <w:p w14:paraId="2F3E3AEC">
      <w:pPr>
        <w:pStyle w:val="74"/>
        <w:widowControl w:val="0"/>
        <w:wordWrap w:val="0"/>
        <w:adjustRightInd w:val="0"/>
        <w:snapToGrid w:val="0"/>
        <w:spacing w:line="400" w:lineRule="exact"/>
        <w:ind w:firstLine="0"/>
        <w:rPr>
          <w:rFonts w:hint="eastAsia" w:ascii="宋体" w:hAnsi="宋体" w:eastAsia="宋体" w:cs="宋体"/>
          <w:snapToGrid w:val="0"/>
          <w:color w:val="auto"/>
          <w:sz w:val="21"/>
          <w:highlight w:val="none"/>
        </w:rPr>
      </w:pPr>
    </w:p>
    <w:sectPr>
      <w:footerReference r:id="rId9" w:type="default"/>
      <w:endnotePr>
        <w:numFmt w:val="decimal"/>
      </w:endnotePr>
      <w:pgSz w:w="11906" w:h="16838"/>
      <w:pgMar w:top="1134" w:right="1134" w:bottom="1134" w:left="1134" w:header="850" w:footer="850" w:gutter="0"/>
      <w:pgNumType w:fmt="decimal"/>
      <w:cols w:space="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000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000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AA01F">
    <w:pPr>
      <w:pStyle w:val="19"/>
      <w:pBdr>
        <w:between w:val="none" w:color="auto" w:sz="0" w:space="0"/>
      </w:pBdr>
      <w:rPr>
        <w:rFonts w:hint="eastAsia"/>
      </w:rPr>
    </w:pPr>
  </w:p>
  <w:p w14:paraId="01B85615">
    <w:pPr>
      <w:pStyle w:val="19"/>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C3378">
    <w:pPr>
      <w:pStyle w:val="19"/>
      <w:tabs>
        <w:tab w:val="center" w:pos="4536"/>
        <w:tab w:val="clear" w:pos="4153"/>
      </w:tabs>
    </w:pP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15706">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039B93">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D039B93">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55D08">
    <w:pPr>
      <w:pStyle w:val="1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8620C9">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A8620C9">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FB9B7">
    <w:pPr>
      <w:pStyle w:val="1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9ACD11">
                          <w:pPr>
                            <w:pStyle w:val="19"/>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D9ACD11">
                    <w:pPr>
                      <w:pStyle w:val="19"/>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ED78E2"/>
    <w:multiLevelType w:val="singleLevel"/>
    <w:tmpl w:val="84ED78E2"/>
    <w:lvl w:ilvl="0" w:tentative="0">
      <w:start w:val="3"/>
      <w:numFmt w:val="chineseCounting"/>
      <w:suff w:val="space"/>
      <w:lvlText w:val="第%1节"/>
      <w:lvlJc w:val="left"/>
      <w:rPr>
        <w:rFonts w:hint="eastAsia"/>
      </w:rPr>
    </w:lvl>
  </w:abstractNum>
  <w:abstractNum w:abstractNumId="1">
    <w:nsid w:val="46A8AEC2"/>
    <w:multiLevelType w:val="singleLevel"/>
    <w:tmpl w:val="46A8AEC2"/>
    <w:lvl w:ilvl="0" w:tentative="0">
      <w:start w:val="4"/>
      <w:numFmt w:val="chineseCounting"/>
      <w:suff w:val="space"/>
      <w:lvlText w:val="第%1章"/>
      <w:lvlJc w:val="left"/>
      <w:rPr>
        <w:rFonts w:hint="eastAsia"/>
      </w:rPr>
    </w:lvl>
  </w:abstractNum>
  <w:abstractNum w:abstractNumId="2">
    <w:nsid w:val="609EB8A8"/>
    <w:multiLevelType w:val="singleLevel"/>
    <w:tmpl w:val="609EB8A8"/>
    <w:lvl w:ilvl="0" w:tentative="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B45C7"/>
    <w:rsid w:val="02AA65EF"/>
    <w:rsid w:val="042F7047"/>
    <w:rsid w:val="06F9530C"/>
    <w:rsid w:val="0A367E2B"/>
    <w:rsid w:val="106D0B81"/>
    <w:rsid w:val="14F273BC"/>
    <w:rsid w:val="19505E50"/>
    <w:rsid w:val="1B98206A"/>
    <w:rsid w:val="1EF04110"/>
    <w:rsid w:val="20C4568A"/>
    <w:rsid w:val="210B3EDB"/>
    <w:rsid w:val="254F2FAA"/>
    <w:rsid w:val="2B886B6B"/>
    <w:rsid w:val="2EB309CA"/>
    <w:rsid w:val="378B5004"/>
    <w:rsid w:val="3D8A68DB"/>
    <w:rsid w:val="3EA37089"/>
    <w:rsid w:val="3EFA64C9"/>
    <w:rsid w:val="488A12DA"/>
    <w:rsid w:val="499E503D"/>
    <w:rsid w:val="4FE038A9"/>
    <w:rsid w:val="532E04D7"/>
    <w:rsid w:val="58015FA1"/>
    <w:rsid w:val="5E2D0DA5"/>
    <w:rsid w:val="61677DDE"/>
    <w:rsid w:val="61C73538"/>
    <w:rsid w:val="66A5772D"/>
    <w:rsid w:val="67EA000A"/>
    <w:rsid w:val="6874228C"/>
    <w:rsid w:val="6FA440E9"/>
    <w:rsid w:val="75F6668F"/>
    <w:rsid w:val="785B7EC2"/>
    <w:rsid w:val="7B514275"/>
    <w:rsid w:val="7C1851E1"/>
    <w:rsid w:val="7C9E16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2">
    <w:name w:val="heading 1"/>
    <w:basedOn w:val="1"/>
    <w:next w:val="1"/>
    <w:qFormat/>
    <w:uiPriority w:val="0"/>
    <w:pPr>
      <w:autoSpaceDE w:val="0"/>
      <w:autoSpaceDN w:val="0"/>
      <w:adjustRightInd w:val="0"/>
      <w:jc w:val="left"/>
      <w:outlineLvl w:val="0"/>
    </w:pPr>
    <w:rPr>
      <w:kern w:val="0"/>
      <w:sz w:val="30"/>
    </w:rPr>
  </w:style>
  <w:style w:type="paragraph" w:styleId="3">
    <w:name w:val="heading 2"/>
    <w:basedOn w:val="1"/>
    <w:next w:val="1"/>
    <w:qFormat/>
    <w:uiPriority w:val="0"/>
    <w:pPr>
      <w:autoSpaceDE w:val="0"/>
      <w:autoSpaceDN w:val="0"/>
      <w:adjustRightInd w:val="0"/>
      <w:jc w:val="left"/>
      <w:outlineLvl w:val="1"/>
    </w:pPr>
    <w:rPr>
      <w:kern w:val="0"/>
    </w:rPr>
  </w:style>
  <w:style w:type="paragraph" w:styleId="4">
    <w:name w:val="heading 3"/>
    <w:basedOn w:val="1"/>
    <w:next w:val="1"/>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styleId="5">
    <w:name w:val="heading 4"/>
    <w:basedOn w:val="1"/>
    <w:next w:val="1"/>
    <w:qFormat/>
    <w:uiPriority w:val="0"/>
    <w:pPr>
      <w:keepNext/>
      <w:keepLines/>
      <w:spacing w:before="280" w:after="290" w:line="374" w:lineRule="auto"/>
      <w:outlineLvl w:val="3"/>
    </w:pPr>
    <w:rPr>
      <w:rFonts w:ascii="Arial" w:hAnsi="Arial"/>
    </w:rPr>
  </w:style>
  <w:style w:type="character" w:default="1" w:styleId="34">
    <w:name w:val="Default Paragraph Font"/>
    <w:qFormat/>
    <w:uiPriority w:val="1"/>
  </w:style>
  <w:style w:type="table" w:default="1" w:styleId="32">
    <w:name w:val="Normal Table"/>
    <w:qFormat/>
    <w:uiPriority w:val="99"/>
    <w:tblPr>
      <w:tblCellMar>
        <w:top w:w="0" w:type="dxa"/>
        <w:left w:w="108" w:type="dxa"/>
        <w:bottom w:w="0" w:type="dxa"/>
        <w:right w:w="108" w:type="dxa"/>
      </w:tblCellMar>
    </w:tblPr>
  </w:style>
  <w:style w:type="paragraph" w:styleId="6">
    <w:name w:val="toc 7"/>
    <w:basedOn w:val="1"/>
    <w:next w:val="1"/>
    <w:qFormat/>
    <w:uiPriority w:val="0"/>
    <w:pPr>
      <w:ind w:left="1680"/>
      <w:jc w:val="left"/>
    </w:pPr>
  </w:style>
  <w:style w:type="paragraph" w:styleId="7">
    <w:name w:val="table of authorities"/>
    <w:basedOn w:val="1"/>
    <w:next w:val="1"/>
    <w:qFormat/>
    <w:uiPriority w:val="0"/>
    <w:pPr>
      <w:ind w:left="420" w:leftChars="200"/>
    </w:pPr>
  </w:style>
  <w:style w:type="paragraph" w:styleId="8">
    <w:name w:val="Document Map"/>
    <w:basedOn w:val="1"/>
    <w:qFormat/>
    <w:uiPriority w:val="0"/>
    <w:pPr>
      <w:shd w:val="clear" w:color="auto" w:fill="000080"/>
    </w:pPr>
  </w:style>
  <w:style w:type="paragraph" w:styleId="9">
    <w:name w:val="annotation text"/>
    <w:basedOn w:val="1"/>
    <w:qFormat/>
    <w:uiPriority w:val="0"/>
    <w:pPr>
      <w:adjustRightInd w:val="0"/>
      <w:spacing w:line="360" w:lineRule="atLeast"/>
      <w:jc w:val="left"/>
      <w:textAlignment w:val="baseline"/>
    </w:pPr>
    <w:rPr>
      <w:kern w:val="0"/>
    </w:rPr>
  </w:style>
  <w:style w:type="paragraph" w:styleId="10">
    <w:name w:val="Body Text"/>
    <w:basedOn w:val="1"/>
    <w:next w:val="11"/>
    <w:qFormat/>
    <w:uiPriority w:val="0"/>
    <w:pPr>
      <w:spacing w:after="120"/>
    </w:pPr>
  </w:style>
  <w:style w:type="paragraph" w:styleId="11">
    <w:name w:val="Body Text 2"/>
    <w:basedOn w:val="1"/>
    <w:next w:val="10"/>
    <w:qFormat/>
    <w:uiPriority w:val="0"/>
    <w:pPr>
      <w:spacing w:line="500" w:lineRule="exact"/>
    </w:pPr>
  </w:style>
  <w:style w:type="paragraph" w:styleId="12">
    <w:name w:val="Body Text Indent"/>
    <w:basedOn w:val="1"/>
    <w:link w:val="46"/>
    <w:qFormat/>
    <w:uiPriority w:val="0"/>
    <w:pPr>
      <w:ind w:firstLine="560" w:firstLineChars="200"/>
    </w:pPr>
  </w:style>
  <w:style w:type="paragraph" w:styleId="13">
    <w:name w:val="toc 5"/>
    <w:basedOn w:val="1"/>
    <w:next w:val="1"/>
    <w:qFormat/>
    <w:uiPriority w:val="0"/>
    <w:pPr>
      <w:ind w:left="1120"/>
      <w:jc w:val="left"/>
    </w:pPr>
  </w:style>
  <w:style w:type="paragraph" w:styleId="14">
    <w:name w:val="toc 3"/>
    <w:basedOn w:val="1"/>
    <w:next w:val="1"/>
    <w:qFormat/>
    <w:uiPriority w:val="0"/>
    <w:pPr>
      <w:ind w:left="561"/>
      <w:jc w:val="left"/>
    </w:pPr>
  </w:style>
  <w:style w:type="paragraph" w:styleId="15">
    <w:name w:val="Plain Text"/>
    <w:basedOn w:val="1"/>
    <w:qFormat/>
    <w:uiPriority w:val="0"/>
    <w:rPr>
      <w:rFonts w:ascii="宋体" w:hAnsi="Courier New" w:eastAsia="宋体" w:cs="Courier New"/>
      <w:szCs w:val="21"/>
    </w:rPr>
  </w:style>
  <w:style w:type="paragraph" w:styleId="16">
    <w:name w:val="toc 8"/>
    <w:basedOn w:val="1"/>
    <w:next w:val="1"/>
    <w:qFormat/>
    <w:uiPriority w:val="0"/>
    <w:pPr>
      <w:ind w:left="1960"/>
      <w:jc w:val="left"/>
    </w:pPr>
  </w:style>
  <w:style w:type="paragraph" w:styleId="17">
    <w:name w:val="Body Text Indent 2"/>
    <w:basedOn w:val="1"/>
    <w:qFormat/>
    <w:uiPriority w:val="0"/>
    <w:pPr>
      <w:spacing w:line="480" w:lineRule="auto"/>
      <w:ind w:firstLine="561"/>
    </w:pPr>
  </w:style>
  <w:style w:type="paragraph" w:styleId="18">
    <w:name w:val="Balloon Text"/>
    <w:basedOn w:val="1"/>
    <w:qFormat/>
    <w:uiPriority w:val="0"/>
    <w:rPr>
      <w:sz w:val="18"/>
      <w:szCs w:val="18"/>
    </w:rPr>
  </w:style>
  <w:style w:type="paragraph" w:styleId="19">
    <w:name w:val="footer"/>
    <w:basedOn w:val="1"/>
    <w:qFormat/>
    <w:uiPriority w:val="0"/>
    <w:pPr>
      <w:widowControl/>
      <w:tabs>
        <w:tab w:val="center" w:pos="4153"/>
        <w:tab w:val="right" w:pos="8306"/>
      </w:tabs>
      <w:snapToGrid w:val="0"/>
      <w:jc w:val="left"/>
    </w:pPr>
    <w:rPr>
      <w:kern w:val="0"/>
      <w:sz w:val="18"/>
    </w:rPr>
  </w:style>
  <w:style w:type="paragraph" w:styleId="20">
    <w:name w:val="header"/>
    <w:basedOn w:val="1"/>
    <w:qFormat/>
    <w:uiPriority w:val="0"/>
    <w:pPr>
      <w:widowControl/>
      <w:pBdr>
        <w:bottom w:val="single" w:color="auto" w:sz="6" w:space="1"/>
      </w:pBdr>
      <w:tabs>
        <w:tab w:val="center" w:pos="4153"/>
        <w:tab w:val="right" w:pos="8306"/>
      </w:tabs>
      <w:snapToGrid w:val="0"/>
      <w:jc w:val="center"/>
    </w:pPr>
    <w:rPr>
      <w:kern w:val="0"/>
      <w:sz w:val="18"/>
    </w:rPr>
  </w:style>
  <w:style w:type="paragraph" w:styleId="21">
    <w:name w:val="toc 1"/>
    <w:basedOn w:val="1"/>
    <w:next w:val="1"/>
    <w:qFormat/>
    <w:uiPriority w:val="0"/>
    <w:pPr>
      <w:spacing w:before="120" w:after="120"/>
      <w:jc w:val="left"/>
    </w:pPr>
    <w:rPr>
      <w:caps/>
    </w:rPr>
  </w:style>
  <w:style w:type="paragraph" w:styleId="22">
    <w:name w:val="toc 4"/>
    <w:basedOn w:val="1"/>
    <w:next w:val="1"/>
    <w:qFormat/>
    <w:uiPriority w:val="0"/>
    <w:pPr>
      <w:ind w:left="840"/>
      <w:jc w:val="left"/>
    </w:pPr>
  </w:style>
  <w:style w:type="paragraph" w:styleId="23">
    <w:name w:val="toc 6"/>
    <w:basedOn w:val="1"/>
    <w:next w:val="1"/>
    <w:qFormat/>
    <w:uiPriority w:val="0"/>
    <w:pPr>
      <w:ind w:left="1400"/>
      <w:jc w:val="left"/>
    </w:pPr>
  </w:style>
  <w:style w:type="paragraph" w:styleId="24">
    <w:name w:val="Body Text Indent 3"/>
    <w:basedOn w:val="1"/>
    <w:link w:val="47"/>
    <w:qFormat/>
    <w:uiPriority w:val="0"/>
    <w:pPr>
      <w:ind w:firstLine="560"/>
    </w:pPr>
    <w:rPr>
      <w:color w:val="FF0000"/>
    </w:rPr>
  </w:style>
  <w:style w:type="paragraph" w:styleId="25">
    <w:name w:val="toc 2"/>
    <w:basedOn w:val="1"/>
    <w:next w:val="1"/>
    <w:qFormat/>
    <w:uiPriority w:val="0"/>
    <w:pPr>
      <w:ind w:left="278"/>
      <w:jc w:val="left"/>
    </w:pPr>
    <w:rPr>
      <w:smallCaps/>
    </w:rPr>
  </w:style>
  <w:style w:type="paragraph" w:styleId="26">
    <w:name w:val="toc 9"/>
    <w:basedOn w:val="1"/>
    <w:next w:val="1"/>
    <w:qFormat/>
    <w:uiPriority w:val="0"/>
    <w:pPr>
      <w:ind w:left="2240"/>
      <w:jc w:val="left"/>
    </w:pPr>
  </w:style>
  <w:style w:type="paragraph" w:styleId="27">
    <w:name w:val="Normal (Web)"/>
    <w:basedOn w:val="1"/>
    <w:qFormat/>
    <w:uiPriority w:val="0"/>
    <w:pPr>
      <w:widowControl/>
      <w:spacing w:before="100" w:beforeAutospacing="1" w:after="100" w:afterAutospacing="1" w:line="240" w:lineRule="auto"/>
      <w:jc w:val="left"/>
    </w:pPr>
    <w:rPr>
      <w:rFonts w:hAnsi="宋体" w:cs="宋体"/>
      <w:color w:val="000000"/>
      <w:kern w:val="0"/>
      <w:szCs w:val="24"/>
    </w:rPr>
  </w:style>
  <w:style w:type="paragraph" w:styleId="28">
    <w:name w:val="annotation subject"/>
    <w:basedOn w:val="9"/>
    <w:next w:val="9"/>
    <w:qFormat/>
    <w:uiPriority w:val="0"/>
    <w:pPr>
      <w:adjustRightInd/>
      <w:spacing w:line="360" w:lineRule="auto"/>
      <w:textAlignment w:val="auto"/>
    </w:pPr>
    <w:rPr>
      <w:b/>
      <w:bCs/>
      <w:kern w:val="2"/>
    </w:rPr>
  </w:style>
  <w:style w:type="paragraph" w:styleId="29">
    <w:name w:val="Body Text First Indent"/>
    <w:basedOn w:val="10"/>
    <w:qFormat/>
    <w:uiPriority w:val="99"/>
    <w:pPr>
      <w:spacing w:line="240" w:lineRule="auto"/>
      <w:ind w:firstLine="420" w:firstLineChars="100"/>
    </w:pPr>
    <w:rPr>
      <w:rFonts w:ascii="Times New Roman" w:cs="Times New Roman"/>
      <w:sz w:val="20"/>
      <w:szCs w:val="20"/>
    </w:rPr>
  </w:style>
  <w:style w:type="paragraph" w:styleId="30">
    <w:name w:val="Body Text First Indent 2"/>
    <w:next w:val="31"/>
    <w:qFormat/>
    <w:uiPriority w:val="0"/>
    <w:pPr>
      <w:widowControl w:val="0"/>
      <w:spacing w:line="360" w:lineRule="auto"/>
      <w:ind w:firstLine="420"/>
      <w:jc w:val="both"/>
    </w:pPr>
    <w:rPr>
      <w:rFonts w:ascii="宋体" w:hAnsi="宋体" w:eastAsia="宋体" w:cs="Times New Roman"/>
      <w:kern w:val="1"/>
      <w:sz w:val="24"/>
      <w:lang w:val="en-US" w:eastAsia="zh-CN" w:bidi="ar-SA"/>
    </w:rPr>
  </w:style>
  <w:style w:type="paragraph" w:customStyle="1" w:styleId="31">
    <w:name w:val="章标题"/>
    <w:next w:val="1"/>
    <w:qFormat/>
    <w:uiPriority w:val="0"/>
    <w:pPr>
      <w:spacing w:before="50" w:after="50"/>
      <w:jc w:val="both"/>
      <w:outlineLvl w:val="1"/>
    </w:pPr>
    <w:rPr>
      <w:rFonts w:ascii="黑体" w:hAnsi="Calibri" w:eastAsia="黑体" w:cs="Times New Roman"/>
      <w:kern w:val="0"/>
      <w:sz w:val="21"/>
      <w:szCs w:val="20"/>
      <w:lang w:val="en-US" w:eastAsia="zh-CN" w:bidi="ar-SA"/>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0"/>
    <w:rPr>
      <w:b/>
      <w:bCs/>
    </w:rPr>
  </w:style>
  <w:style w:type="character" w:styleId="36">
    <w:name w:val="page number"/>
    <w:basedOn w:val="34"/>
    <w:qFormat/>
    <w:uiPriority w:val="0"/>
  </w:style>
  <w:style w:type="character" w:styleId="37">
    <w:name w:val="FollowedHyperlink"/>
    <w:qFormat/>
    <w:uiPriority w:val="0"/>
    <w:rPr>
      <w:color w:val="800080"/>
      <w:u w:val="single"/>
    </w:rPr>
  </w:style>
  <w:style w:type="character" w:styleId="38">
    <w:name w:val="Hyperlink"/>
    <w:qFormat/>
    <w:uiPriority w:val="0"/>
    <w:rPr>
      <w:color w:val="0000FF"/>
      <w:u w:val="single"/>
    </w:rPr>
  </w:style>
  <w:style w:type="character" w:styleId="39">
    <w:name w:val="annotation reference"/>
    <w:qFormat/>
    <w:uiPriority w:val="0"/>
    <w:rPr>
      <w:sz w:val="21"/>
    </w:rPr>
  </w:style>
  <w:style w:type="paragraph" w:customStyle="1" w:styleId="40">
    <w:name w:val="Normal Indent_238167ce-fdf2-4809-93b9-acaaf34bb044"/>
    <w:basedOn w:val="1"/>
    <w:qFormat/>
    <w:uiPriority w:val="0"/>
    <w:pPr>
      <w:widowControl/>
      <w:spacing w:line="360" w:lineRule="auto"/>
      <w:ind w:firstLine="420"/>
      <w:jc w:val="left"/>
    </w:pPr>
    <w:rPr>
      <w:rFonts w:ascii="宋体" w:hAnsi="Times New Roman" w:cs="Times New Roman"/>
      <w:kern w:val="0"/>
      <w:sz w:val="20"/>
      <w:szCs w:val="20"/>
    </w:rPr>
  </w:style>
  <w:style w:type="paragraph" w:customStyle="1" w:styleId="41">
    <w:name w:val="Normal Indent1"/>
    <w:basedOn w:val="1"/>
    <w:qFormat/>
    <w:uiPriority w:val="0"/>
    <w:pPr>
      <w:widowControl/>
      <w:ind w:firstLine="420"/>
      <w:jc w:val="left"/>
    </w:pPr>
    <w:rPr>
      <w:rFonts w:ascii="Times New Roman"/>
      <w:kern w:val="0"/>
    </w:rPr>
  </w:style>
  <w:style w:type="paragraph" w:customStyle="1" w:styleId="42">
    <w:name w:val="样式 宋体 行距: 1.5 倍行距"/>
    <w:basedOn w:val="43"/>
    <w:qFormat/>
    <w:uiPriority w:val="0"/>
    <w:pPr>
      <w:jc w:val="center"/>
    </w:pPr>
    <w:rPr>
      <w:rFonts w:ascii="Times New Roman"/>
      <w:b/>
    </w:rPr>
  </w:style>
  <w:style w:type="paragraph" w:customStyle="1" w:styleId="4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42"/>
    <w:qFormat/>
    <w:uiPriority w:val="0"/>
    <w:pPr>
      <w:widowControl w:val="0"/>
      <w:jc w:val="both"/>
    </w:pPr>
    <w:rPr>
      <w:rFonts w:ascii="Calibri" w:hAnsi="Calibri" w:eastAsia="宋体" w:cs="黑体"/>
      <w:kern w:val="2"/>
      <w:sz w:val="21"/>
      <w:szCs w:val="24"/>
      <w:lang w:val="en-US" w:eastAsia="zh-CN" w:bidi="ar-SA"/>
    </w:rPr>
  </w:style>
  <w:style w:type="paragraph" w:customStyle="1" w:styleId="44">
    <w:name w:val="正文 New New New New New New New New New New New New New New New New New New New New New New New New New New New New New New New New New New New New New New New New New New New New New New New New New New New New New New New New New New New New New New Ne"/>
    <w:next w:val="42"/>
    <w:qFormat/>
    <w:uiPriority w:val="0"/>
    <w:pPr>
      <w:widowControl w:val="0"/>
      <w:jc w:val="both"/>
    </w:pPr>
    <w:rPr>
      <w:rFonts w:ascii="Calibri" w:hAnsi="Calibri" w:eastAsia="宋体" w:cs="黑体"/>
      <w:kern w:val="2"/>
      <w:sz w:val="21"/>
      <w:szCs w:val="24"/>
      <w:lang w:val="en-US" w:eastAsia="zh-CN" w:bidi="ar-SA"/>
    </w:rPr>
  </w:style>
  <w:style w:type="paragraph" w:customStyle="1" w:styleId="45">
    <w:name w:val="Char Char2"/>
    <w:basedOn w:val="8"/>
    <w:qFormat/>
    <w:uiPriority w:val="0"/>
    <w:pPr>
      <w:spacing w:line="240" w:lineRule="auto"/>
    </w:pPr>
  </w:style>
  <w:style w:type="character" w:customStyle="1" w:styleId="46">
    <w:name w:val="正文文本缩进 字符"/>
    <w:link w:val="12"/>
    <w:qFormat/>
    <w:uiPriority w:val="0"/>
    <w:rPr>
      <w:rFonts w:ascii="宋体"/>
      <w:kern w:val="2"/>
      <w:sz w:val="24"/>
    </w:rPr>
  </w:style>
  <w:style w:type="character" w:customStyle="1" w:styleId="47">
    <w:name w:val="正文文本缩进 3 字符"/>
    <w:link w:val="24"/>
    <w:qFormat/>
    <w:uiPriority w:val="0"/>
    <w:rPr>
      <w:rFonts w:ascii="宋体" w:eastAsia="宋体"/>
      <w:color w:val="FF0000"/>
      <w:kern w:val="2"/>
      <w:sz w:val="24"/>
      <w:lang w:val="en-US" w:eastAsia="zh-CN" w:bidi="ar-SA"/>
    </w:rPr>
  </w:style>
  <w:style w:type="character" w:customStyle="1" w:styleId="48">
    <w:name w:val="超链接 New New"/>
    <w:qFormat/>
    <w:uiPriority w:val="0"/>
    <w:rPr>
      <w:color w:val="000000"/>
      <w:sz w:val="18"/>
      <w:szCs w:val="18"/>
      <w:u w:val="none"/>
    </w:rPr>
  </w:style>
  <w:style w:type="character" w:customStyle="1" w:styleId="49">
    <w:name w:val="超链接 New"/>
    <w:qFormat/>
    <w:uiPriority w:val="0"/>
    <w:rPr>
      <w:color w:val="000000"/>
      <w:sz w:val="18"/>
      <w:szCs w:val="18"/>
      <w:u w:val="none"/>
    </w:rPr>
  </w:style>
  <w:style w:type="character" w:customStyle="1" w:styleId="50">
    <w:name w:val="默认段落字体1"/>
    <w:qFormat/>
    <w:uiPriority w:val="0"/>
    <w:rPr>
      <w:rFonts w:hint="default"/>
    </w:rPr>
  </w:style>
  <w:style w:type="character" w:customStyle="1" w:styleId="51">
    <w:name w:val="默认段落字体 New New"/>
    <w:link w:val="52"/>
    <w:qFormat/>
    <w:uiPriority w:val="0"/>
    <w:rPr>
      <w:rFonts w:ascii="Tahoma" w:hAnsi="Tahoma"/>
      <w:szCs w:val="24"/>
    </w:rPr>
  </w:style>
  <w:style w:type="paragraph" w:customStyle="1" w:styleId="52">
    <w:name w:val="Char New New"/>
    <w:basedOn w:val="1"/>
    <w:link w:val="51"/>
    <w:qFormat/>
    <w:uiPriority w:val="0"/>
    <w:pPr>
      <w:spacing w:line="240" w:lineRule="auto"/>
    </w:pPr>
    <w:rPr>
      <w:rFonts w:ascii="Tahoma" w:hAnsi="Tahoma"/>
      <w:szCs w:val="24"/>
    </w:rPr>
  </w:style>
  <w:style w:type="character" w:customStyle="1" w:styleId="53">
    <w:name w:val="默认段落字体 New"/>
    <w:link w:val="54"/>
    <w:qFormat/>
    <w:uiPriority w:val="0"/>
    <w:rPr>
      <w:rFonts w:ascii="Tahoma" w:hAnsi="Tahoma"/>
      <w:szCs w:val="24"/>
    </w:rPr>
  </w:style>
  <w:style w:type="paragraph" w:customStyle="1" w:styleId="54">
    <w:name w:val="Char New"/>
    <w:basedOn w:val="1"/>
    <w:link w:val="53"/>
    <w:qFormat/>
    <w:uiPriority w:val="0"/>
    <w:pPr>
      <w:spacing w:line="240" w:lineRule="auto"/>
    </w:pPr>
    <w:rPr>
      <w:rFonts w:ascii="Tahoma" w:hAnsi="Tahoma"/>
      <w:szCs w:val="24"/>
    </w:rPr>
  </w:style>
  <w:style w:type="character" w:customStyle="1" w:styleId="55">
    <w:name w:val="页码 New New New"/>
    <w:qFormat/>
    <w:uiPriority w:val="0"/>
    <w:rPr>
      <w:rFonts w:eastAsia="宋体"/>
      <w:kern w:val="2"/>
      <w:sz w:val="24"/>
      <w:szCs w:val="24"/>
      <w:lang w:val="en-US" w:eastAsia="zh-CN" w:bidi="ar-SA"/>
    </w:rPr>
  </w:style>
  <w:style w:type="character" w:customStyle="1" w:styleId="56">
    <w:name w:val="页码 New New"/>
    <w:qFormat/>
    <w:uiPriority w:val="0"/>
    <w:rPr>
      <w:rFonts w:eastAsia="宋体"/>
      <w:kern w:val="2"/>
      <w:sz w:val="24"/>
      <w:szCs w:val="24"/>
      <w:lang w:val="en-US" w:eastAsia="zh-CN" w:bidi="ar-SA"/>
    </w:rPr>
  </w:style>
  <w:style w:type="character" w:customStyle="1" w:styleId="57">
    <w:name w:val="Char Char1"/>
    <w:qFormat/>
    <w:uiPriority w:val="0"/>
    <w:rPr>
      <w:rFonts w:ascii="宋体" w:eastAsia="宋体"/>
      <w:color w:val="FF0000"/>
      <w:kern w:val="2"/>
      <w:sz w:val="24"/>
      <w:lang w:val="en-US" w:eastAsia="zh-CN" w:bidi="ar-SA"/>
    </w:rPr>
  </w:style>
  <w:style w:type="character" w:customStyle="1" w:styleId="58">
    <w:name w:val="页码 New"/>
    <w:qFormat/>
    <w:uiPriority w:val="0"/>
    <w:rPr>
      <w:rFonts w:eastAsia="宋体"/>
      <w:kern w:val="2"/>
      <w:sz w:val="24"/>
      <w:szCs w:val="24"/>
      <w:lang w:val="en-US" w:eastAsia="zh-CN" w:bidi="ar-SA"/>
    </w:rPr>
  </w:style>
  <w:style w:type="paragraph" w:customStyle="1" w:styleId="59">
    <w:name w:val="标题 3 New"/>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customStyle="1" w:styleId="60">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1">
    <w:name w:val="页脚 New New New New New New New New New New New New New"/>
    <w:basedOn w:val="62"/>
    <w:qFormat/>
    <w:uiPriority w:val="0"/>
    <w:pPr>
      <w:widowControl/>
      <w:tabs>
        <w:tab w:val="center" w:pos="4153"/>
        <w:tab w:val="right" w:pos="8306"/>
      </w:tabs>
      <w:snapToGrid w:val="0"/>
      <w:jc w:val="left"/>
    </w:pPr>
    <w:rPr>
      <w:sz w:val="18"/>
    </w:rPr>
  </w:style>
  <w:style w:type="paragraph" w:customStyle="1" w:styleId="62">
    <w:name w:val="正文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3">
    <w:name w:val="正文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
    <w:name w:val="正文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5">
    <w:name w:val="正文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6">
    <w:name w:val="页脚 New New New New New"/>
    <w:basedOn w:val="67"/>
    <w:qFormat/>
    <w:uiPriority w:val="0"/>
    <w:pPr>
      <w:tabs>
        <w:tab w:val="center" w:pos="4153"/>
        <w:tab w:val="right" w:pos="8306"/>
      </w:tabs>
      <w:snapToGrid w:val="0"/>
      <w:jc w:val="left"/>
    </w:pPr>
    <w:rPr>
      <w:sz w:val="18"/>
    </w:rPr>
  </w:style>
  <w:style w:type="paragraph" w:customStyle="1" w:styleId="67">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8">
    <w:name w:val="纯文本 New New"/>
    <w:basedOn w:val="69"/>
    <w:qFormat/>
    <w:uiPriority w:val="0"/>
    <w:rPr>
      <w:rFonts w:ascii="宋体" w:hAnsi="Courier New"/>
      <w:szCs w:val="24"/>
    </w:rPr>
  </w:style>
  <w:style w:type="paragraph" w:customStyle="1" w:styleId="69">
    <w:name w:val="正文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0">
    <w:name w:val="正文1"/>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71">
    <w:name w:val="页脚1"/>
    <w:basedOn w:val="70"/>
    <w:qFormat/>
    <w:uiPriority w:val="0"/>
    <w:pPr>
      <w:widowControl/>
      <w:tabs>
        <w:tab w:val="center" w:pos="4153"/>
        <w:tab w:val="right" w:pos="8306"/>
      </w:tabs>
      <w:snapToGrid w:val="0"/>
      <w:jc w:val="left"/>
    </w:pPr>
    <w:rPr>
      <w:kern w:val="0"/>
      <w:sz w:val="18"/>
    </w:rPr>
  </w:style>
  <w:style w:type="paragraph" w:customStyle="1" w:styleId="72">
    <w:name w:val="正文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3">
    <w:name w:val="标题 3 New New"/>
    <w:basedOn w:val="74"/>
    <w:next w:val="74"/>
    <w:qFormat/>
    <w:uiPriority w:val="0"/>
    <w:pPr>
      <w:keepNext/>
      <w:keepLines/>
      <w:spacing w:before="120" w:after="120"/>
      <w:jc w:val="center"/>
      <w:outlineLvl w:val="2"/>
    </w:pPr>
    <w:rPr>
      <w:sz w:val="24"/>
    </w:rPr>
  </w:style>
  <w:style w:type="paragraph" w:customStyle="1" w:styleId="74">
    <w:name w:val="正文缩进 New"/>
    <w:basedOn w:val="75"/>
    <w:qFormat/>
    <w:uiPriority w:val="0"/>
    <w:pPr>
      <w:widowControl/>
      <w:ind w:firstLine="420"/>
      <w:jc w:val="left"/>
    </w:pPr>
    <w:rPr>
      <w:kern w:val="0"/>
      <w:sz w:val="20"/>
    </w:rPr>
  </w:style>
  <w:style w:type="paragraph" w:customStyle="1" w:styleId="75">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6">
    <w:name w:val="普通(网站) New"/>
    <w:basedOn w:val="77"/>
    <w:qFormat/>
    <w:uiPriority w:val="0"/>
    <w:rPr>
      <w:sz w:val="24"/>
    </w:rPr>
  </w:style>
  <w:style w:type="paragraph" w:customStyle="1" w:styleId="77">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8">
    <w:name w:val="正文文本缩进 New"/>
    <w:basedOn w:val="75"/>
    <w:qFormat/>
    <w:uiPriority w:val="0"/>
    <w:pPr>
      <w:ind w:firstLine="560" w:firstLineChars="200"/>
    </w:pPr>
  </w:style>
  <w:style w:type="paragraph" w:customStyle="1" w:styleId="79">
    <w:name w:val="Char"/>
    <w:basedOn w:val="8"/>
    <w:qFormat/>
    <w:uiPriority w:val="0"/>
    <w:pPr>
      <w:spacing w:line="240" w:lineRule="auto"/>
    </w:pPr>
  </w:style>
  <w:style w:type="paragraph" w:customStyle="1" w:styleId="80">
    <w:name w:val="正文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1">
    <w:name w:val="页脚 New New New New"/>
    <w:basedOn w:val="82"/>
    <w:qFormat/>
    <w:uiPriority w:val="0"/>
    <w:pPr>
      <w:tabs>
        <w:tab w:val="center" w:pos="4153"/>
        <w:tab w:val="right" w:pos="8306"/>
      </w:tabs>
      <w:snapToGrid w:val="0"/>
      <w:jc w:val="left"/>
    </w:pPr>
    <w:rPr>
      <w:sz w:val="18"/>
      <w:szCs w:val="18"/>
    </w:rPr>
  </w:style>
  <w:style w:type="paragraph" w:customStyle="1" w:styleId="82">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
    <w:name w:val="正文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5">
    <w:name w:val="页眉 New New New New New New New New New"/>
    <w:basedOn w:val="62"/>
    <w:qFormat/>
    <w:uiPriority w:val="0"/>
    <w:pPr>
      <w:widowControl/>
      <w:pBdr>
        <w:bottom w:val="single" w:color="auto" w:sz="6" w:space="1"/>
      </w:pBdr>
      <w:tabs>
        <w:tab w:val="center" w:pos="4153"/>
        <w:tab w:val="right" w:pos="8306"/>
      </w:tabs>
      <w:snapToGrid w:val="0"/>
      <w:jc w:val="center"/>
    </w:pPr>
    <w:rPr>
      <w:sz w:val="18"/>
    </w:rPr>
  </w:style>
  <w:style w:type="paragraph" w:customStyle="1" w:styleId="86">
    <w:name w:val="正文 New New New New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7">
    <w:name w:val="页眉 New New New New New New New New"/>
    <w:basedOn w:val="88"/>
    <w:qFormat/>
    <w:uiPriority w:val="0"/>
    <w:pPr>
      <w:widowControl/>
      <w:pBdr>
        <w:bottom w:val="single" w:color="auto" w:sz="6" w:space="1"/>
      </w:pBdr>
      <w:tabs>
        <w:tab w:val="center" w:pos="4153"/>
        <w:tab w:val="right" w:pos="8306"/>
      </w:tabs>
      <w:snapToGrid w:val="0"/>
      <w:jc w:val="center"/>
    </w:pPr>
    <w:rPr>
      <w:sz w:val="18"/>
    </w:rPr>
  </w:style>
  <w:style w:type="paragraph" w:customStyle="1" w:styleId="88">
    <w:name w:val="正文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9">
    <w:name w:val="正文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0">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p18"/>
    <w:qFormat/>
    <w:uiPriority w:val="0"/>
    <w:pPr>
      <w:spacing w:after="120" w:line="360" w:lineRule="auto"/>
    </w:pPr>
    <w:rPr>
      <w:rFonts w:ascii="宋体" w:hAnsi="宋体" w:eastAsia="宋体" w:cs="宋体"/>
      <w:sz w:val="24"/>
      <w:szCs w:val="24"/>
      <w:lang w:val="en-US" w:eastAsia="zh-CN" w:bidi="ar-SA"/>
    </w:rPr>
  </w:style>
  <w:style w:type="paragraph" w:customStyle="1" w:styleId="92">
    <w:name w:val="正文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3">
    <w:name w:val="样式2"/>
    <w:basedOn w:val="21"/>
    <w:qFormat/>
    <w:uiPriority w:val="0"/>
    <w:pPr>
      <w:tabs>
        <w:tab w:val="right" w:leader="dot" w:pos="9345"/>
      </w:tabs>
    </w:pPr>
    <w:rPr>
      <w:rFonts w:hAnsi="宋体"/>
      <w:b/>
      <w:color w:val="0000FF"/>
      <w:u w:val="single"/>
    </w:rPr>
  </w:style>
  <w:style w:type="paragraph" w:customStyle="1" w:styleId="94">
    <w:name w:val="页脚 New New New New New New New New"/>
    <w:basedOn w:val="95"/>
    <w:qFormat/>
    <w:uiPriority w:val="0"/>
    <w:pPr>
      <w:tabs>
        <w:tab w:val="center" w:pos="4153"/>
        <w:tab w:val="right" w:pos="8306"/>
      </w:tabs>
      <w:snapToGrid w:val="0"/>
      <w:jc w:val="left"/>
    </w:pPr>
    <w:rPr>
      <w:sz w:val="18"/>
      <w:szCs w:val="18"/>
    </w:rPr>
  </w:style>
  <w:style w:type="paragraph" w:customStyle="1" w:styleId="95">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
    <w:name w:val="正文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7">
    <w:name w:val="页脚 New New New New New New New New New New"/>
    <w:basedOn w:val="92"/>
    <w:qFormat/>
    <w:uiPriority w:val="0"/>
    <w:pPr>
      <w:widowControl/>
      <w:tabs>
        <w:tab w:val="center" w:pos="4153"/>
        <w:tab w:val="right" w:pos="8306"/>
      </w:tabs>
      <w:snapToGrid w:val="0"/>
      <w:jc w:val="left"/>
    </w:pPr>
    <w:rPr>
      <w:sz w:val="18"/>
    </w:rPr>
  </w:style>
  <w:style w:type="paragraph" w:customStyle="1" w:styleId="98">
    <w:name w:val="正文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9">
    <w:name w:val="页脚 New New New New New New"/>
    <w:basedOn w:val="77"/>
    <w:qFormat/>
    <w:uiPriority w:val="0"/>
    <w:pPr>
      <w:tabs>
        <w:tab w:val="center" w:pos="4153"/>
        <w:tab w:val="right" w:pos="8306"/>
      </w:tabs>
      <w:snapToGrid w:val="0"/>
      <w:jc w:val="left"/>
    </w:pPr>
    <w:rPr>
      <w:sz w:val="18"/>
    </w:rPr>
  </w:style>
  <w:style w:type="paragraph" w:customStyle="1" w:styleId="100">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1">
    <w:name w:val="正文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2">
    <w:name w:val="正文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3">
    <w:name w:val="页眉 New New New New New"/>
    <w:basedOn w:val="7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04">
    <w:name w:val="页脚 New New New New New New New New New New New"/>
    <w:basedOn w:val="88"/>
    <w:qFormat/>
    <w:uiPriority w:val="0"/>
    <w:pPr>
      <w:widowControl/>
      <w:tabs>
        <w:tab w:val="center" w:pos="4153"/>
        <w:tab w:val="right" w:pos="8306"/>
      </w:tabs>
      <w:snapToGrid w:val="0"/>
      <w:jc w:val="left"/>
    </w:pPr>
    <w:rPr>
      <w:sz w:val="18"/>
    </w:rPr>
  </w:style>
  <w:style w:type="paragraph" w:customStyle="1" w:styleId="105">
    <w:name w:val="页眉 New New New New New New"/>
    <w:basedOn w:val="84"/>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06">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7">
    <w:name w:val="页眉 New New"/>
    <w:basedOn w:val="64"/>
    <w:qFormat/>
    <w:uiPriority w:val="0"/>
    <w:pPr>
      <w:pBdr>
        <w:bottom w:val="single" w:color="auto" w:sz="6" w:space="1"/>
      </w:pBdr>
      <w:tabs>
        <w:tab w:val="center" w:pos="4153"/>
        <w:tab w:val="right" w:pos="8306"/>
      </w:tabs>
      <w:snapToGrid w:val="0"/>
      <w:jc w:val="center"/>
    </w:pPr>
    <w:rPr>
      <w:sz w:val="18"/>
      <w:szCs w:val="18"/>
    </w:rPr>
  </w:style>
  <w:style w:type="paragraph" w:customStyle="1" w:styleId="108">
    <w:name w:val="页眉 New"/>
    <w:basedOn w:val="109"/>
    <w:qFormat/>
    <w:uiPriority w:val="0"/>
    <w:pPr>
      <w:pBdr>
        <w:bottom w:val="single" w:color="auto" w:sz="6" w:space="1"/>
      </w:pBdr>
      <w:tabs>
        <w:tab w:val="center" w:pos="4153"/>
        <w:tab w:val="right" w:pos="8306"/>
      </w:tabs>
      <w:snapToGrid w:val="0"/>
      <w:jc w:val="center"/>
    </w:pPr>
    <w:rPr>
      <w:sz w:val="18"/>
      <w:szCs w:val="18"/>
    </w:rPr>
  </w:style>
  <w:style w:type="paragraph" w:customStyle="1" w:styleId="109">
    <w:name w:val="正文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0">
    <w:name w:val="正文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1">
    <w:name w:val="页脚 New"/>
    <w:basedOn w:val="109"/>
    <w:qFormat/>
    <w:uiPriority w:val="0"/>
    <w:pPr>
      <w:tabs>
        <w:tab w:val="center" w:pos="4153"/>
        <w:tab w:val="right" w:pos="8306"/>
      </w:tabs>
      <w:snapToGrid w:val="0"/>
      <w:jc w:val="left"/>
    </w:pPr>
    <w:rPr>
      <w:sz w:val="18"/>
      <w:szCs w:val="18"/>
    </w:rPr>
  </w:style>
  <w:style w:type="paragraph" w:customStyle="1" w:styleId="112">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3">
    <w:name w:val="正文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4">
    <w:name w:val="正文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5">
    <w:name w:val="页脚 New New New"/>
    <w:basedOn w:val="69"/>
    <w:qFormat/>
    <w:uiPriority w:val="0"/>
    <w:pPr>
      <w:tabs>
        <w:tab w:val="center" w:pos="4153"/>
        <w:tab w:val="right" w:pos="8306"/>
      </w:tabs>
      <w:snapToGrid w:val="0"/>
      <w:jc w:val="left"/>
    </w:pPr>
    <w:rPr>
      <w:sz w:val="18"/>
      <w:szCs w:val="18"/>
    </w:rPr>
  </w:style>
  <w:style w:type="paragraph" w:customStyle="1" w:styleId="116">
    <w:name w:val="页眉 New New New New"/>
    <w:basedOn w:val="6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17">
    <w:name w:val="纯文本 New"/>
    <w:basedOn w:val="64"/>
    <w:qFormat/>
    <w:uiPriority w:val="0"/>
    <w:rPr>
      <w:rFonts w:ascii="宋体" w:hAnsi="Courier New"/>
      <w:szCs w:val="24"/>
    </w:rPr>
  </w:style>
  <w:style w:type="paragraph" w:customStyle="1" w:styleId="118">
    <w:name w:val="正文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9">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正文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1">
    <w:name w:val="正文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2">
    <w:name w:val="正文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
    <w:name w:val="页脚 New New New New New New New New New New New New"/>
    <w:basedOn w:val="124"/>
    <w:qFormat/>
    <w:uiPriority w:val="0"/>
    <w:pPr>
      <w:tabs>
        <w:tab w:val="center" w:pos="4153"/>
        <w:tab w:val="right" w:pos="8306"/>
      </w:tabs>
      <w:snapToGrid w:val="0"/>
      <w:jc w:val="left"/>
    </w:pPr>
    <w:rPr>
      <w:sz w:val="18"/>
      <w:szCs w:val="18"/>
    </w:rPr>
  </w:style>
  <w:style w:type="paragraph" w:customStyle="1" w:styleId="124">
    <w:name w:val="正文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5">
    <w:name w:val="目录 31"/>
    <w:basedOn w:val="70"/>
    <w:next w:val="70"/>
    <w:qFormat/>
    <w:uiPriority w:val="0"/>
    <w:pPr>
      <w:ind w:left="561"/>
      <w:jc w:val="left"/>
    </w:pPr>
  </w:style>
  <w:style w:type="paragraph" w:customStyle="1" w:styleId="126">
    <w:name w:val="p0"/>
    <w:basedOn w:val="63"/>
    <w:qFormat/>
    <w:uiPriority w:val="0"/>
    <w:pPr>
      <w:widowControl/>
      <w:spacing w:line="360" w:lineRule="auto"/>
    </w:pPr>
    <w:rPr>
      <w:rFonts w:ascii="宋体" w:hAnsi="宋体" w:cs="宋体"/>
      <w:kern w:val="0"/>
      <w:sz w:val="24"/>
      <w:szCs w:val="24"/>
    </w:rPr>
  </w:style>
  <w:style w:type="paragraph" w:customStyle="1" w:styleId="127">
    <w:name w:val="页眉 New New New New New New New"/>
    <w:basedOn w:val="92"/>
    <w:qFormat/>
    <w:uiPriority w:val="0"/>
    <w:pPr>
      <w:widowControl/>
      <w:pBdr>
        <w:bottom w:val="single" w:color="auto" w:sz="6" w:space="1"/>
      </w:pBdr>
      <w:tabs>
        <w:tab w:val="center" w:pos="4153"/>
        <w:tab w:val="right" w:pos="8306"/>
      </w:tabs>
      <w:snapToGrid w:val="0"/>
      <w:jc w:val="center"/>
    </w:pPr>
    <w:rPr>
      <w:sz w:val="18"/>
    </w:rPr>
  </w:style>
  <w:style w:type="paragraph" w:customStyle="1" w:styleId="128">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9">
    <w:name w:val="正文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30">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1">
    <w:name w:val="标题 2 New"/>
    <w:basedOn w:val="90"/>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32">
    <w:name w:val="正文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3">
    <w:name w:val="blockquote"/>
    <w:basedOn w:val="1"/>
    <w:qFormat/>
    <w:uiPriority w:val="0"/>
    <w:pPr>
      <w:widowControl/>
      <w:spacing w:before="100" w:beforeAutospacing="1" w:after="100" w:afterAutospacing="1" w:line="240" w:lineRule="auto"/>
      <w:jc w:val="left"/>
    </w:pPr>
    <w:rPr>
      <w:rFonts w:hAnsi="宋体"/>
      <w:kern w:val="0"/>
    </w:rPr>
  </w:style>
  <w:style w:type="paragraph" w:customStyle="1" w:styleId="134">
    <w:name w:val="正文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5">
    <w:name w:val="Normal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36">
    <w:name w:val="正文文本缩进 New New New New"/>
    <w:basedOn w:val="129"/>
    <w:qFormat/>
    <w:uiPriority w:val="0"/>
    <w:pPr>
      <w:ind w:firstLine="560" w:firstLineChars="200"/>
    </w:pPr>
    <w:rPr>
      <w:szCs w:val="28"/>
    </w:rPr>
  </w:style>
  <w:style w:type="paragraph" w:customStyle="1" w:styleId="137">
    <w:name w:val="页脚 New New New New New New New"/>
    <w:basedOn w:val="84"/>
    <w:qFormat/>
    <w:uiPriority w:val="0"/>
    <w:pPr>
      <w:widowControl/>
      <w:tabs>
        <w:tab w:val="center" w:pos="4153"/>
        <w:tab w:val="right" w:pos="8306"/>
      </w:tabs>
      <w:snapToGrid w:val="0"/>
      <w:jc w:val="left"/>
    </w:pPr>
    <w:rPr>
      <w:kern w:val="0"/>
      <w:sz w:val="18"/>
      <w:szCs w:val="20"/>
    </w:rPr>
  </w:style>
  <w:style w:type="paragraph" w:customStyle="1" w:styleId="138">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
    <w:name w:val="页脚 New New New New New New New New New"/>
    <w:basedOn w:val="83"/>
    <w:qFormat/>
    <w:uiPriority w:val="0"/>
    <w:pPr>
      <w:tabs>
        <w:tab w:val="center" w:pos="4153"/>
        <w:tab w:val="right" w:pos="8306"/>
      </w:tabs>
      <w:snapToGrid w:val="0"/>
      <w:jc w:val="left"/>
    </w:pPr>
    <w:rPr>
      <w:sz w:val="18"/>
      <w:szCs w:val="18"/>
    </w:rPr>
  </w:style>
  <w:style w:type="paragraph" w:customStyle="1" w:styleId="140">
    <w:name w:val="页脚 New New"/>
    <w:basedOn w:val="64"/>
    <w:qFormat/>
    <w:uiPriority w:val="0"/>
    <w:pPr>
      <w:tabs>
        <w:tab w:val="center" w:pos="4153"/>
        <w:tab w:val="right" w:pos="8306"/>
      </w:tabs>
      <w:snapToGrid w:val="0"/>
      <w:jc w:val="left"/>
    </w:pPr>
    <w:rPr>
      <w:sz w:val="18"/>
      <w:szCs w:val="18"/>
    </w:rPr>
  </w:style>
  <w:style w:type="paragraph" w:customStyle="1" w:styleId="141">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2">
    <w:name w:val="正文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3">
    <w:name w:val="正文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4">
    <w:name w:val="样式1"/>
    <w:basedOn w:val="5"/>
    <w:qFormat/>
    <w:uiPriority w:val="0"/>
    <w:pPr>
      <w:tabs>
        <w:tab w:val="right" w:leader="dot" w:pos="9345"/>
      </w:tabs>
    </w:pPr>
    <w:rPr>
      <w:rFonts w:ascii="宋体" w:hAnsi="宋体"/>
      <w:b/>
      <w:caps/>
      <w:u w:val="single"/>
    </w:rPr>
  </w:style>
  <w:style w:type="paragraph" w:customStyle="1" w:styleId="145">
    <w:name w:val="页眉 New New New"/>
    <w:basedOn w:val="69"/>
    <w:qFormat/>
    <w:uiPriority w:val="0"/>
    <w:pPr>
      <w:pBdr>
        <w:bottom w:val="single" w:color="auto" w:sz="6" w:space="1"/>
      </w:pBdr>
      <w:tabs>
        <w:tab w:val="center" w:pos="4153"/>
        <w:tab w:val="right" w:pos="8306"/>
      </w:tabs>
      <w:snapToGrid w:val="0"/>
      <w:jc w:val="center"/>
    </w:pPr>
    <w:rPr>
      <w:sz w:val="18"/>
      <w:szCs w:val="18"/>
    </w:rPr>
  </w:style>
  <w:style w:type="paragraph" w:customStyle="1" w:styleId="146">
    <w:name w:val="正文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7">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8">
    <w:name w:val="正文正"/>
    <w:basedOn w:val="1"/>
    <w:qFormat/>
    <w:uiPriority w:val="0"/>
    <w:pPr>
      <w:spacing w:line="560" w:lineRule="exact"/>
      <w:ind w:firstLine="561"/>
    </w:pPr>
    <w:rPr>
      <w:rFonts w:ascii="Calibri" w:hAnsi="Calibri"/>
      <w:sz w:val="28"/>
      <w:szCs w:val="28"/>
    </w:rPr>
  </w:style>
  <w:style w:type="paragraph" w:customStyle="1" w:styleId="149">
    <w:name w:val="正文 New New New New New New New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50">
    <w:name w:val="标题 2 New New"/>
    <w:basedOn w:val="119"/>
    <w:next w:val="119"/>
    <w:qFormat/>
    <w:uiPriority w:val="0"/>
    <w:pPr>
      <w:autoSpaceDE w:val="0"/>
      <w:autoSpaceDN w:val="0"/>
      <w:adjustRightInd w:val="0"/>
      <w:jc w:val="left"/>
      <w:outlineLvl w:val="1"/>
    </w:pPr>
    <w:rPr>
      <w:kern w:val="0"/>
      <w:sz w:val="24"/>
    </w:rPr>
  </w:style>
  <w:style w:type="paragraph" w:customStyle="1" w:styleId="151">
    <w:name w:val="标题 1 New"/>
    <w:basedOn w:val="119"/>
    <w:next w:val="119"/>
    <w:qFormat/>
    <w:uiPriority w:val="0"/>
    <w:pPr>
      <w:autoSpaceDE w:val="0"/>
      <w:autoSpaceDN w:val="0"/>
      <w:adjustRightInd w:val="0"/>
      <w:jc w:val="left"/>
      <w:outlineLvl w:val="0"/>
    </w:pPr>
    <w:rPr>
      <w:kern w:val="0"/>
      <w:sz w:val="30"/>
    </w:rPr>
  </w:style>
  <w:style w:type="paragraph" w:customStyle="1" w:styleId="152">
    <w:name w:val="WPSOffice手动目录 1"/>
    <w:qFormat/>
    <w:uiPriority w:val="0"/>
    <w:rPr>
      <w:rFonts w:ascii="Times New Roman" w:hAnsi="Times New Roman" w:eastAsia="宋体" w:cs="Times New Roman"/>
      <w:lang w:val="en-US" w:eastAsia="zh-CN" w:bidi="ar-SA"/>
    </w:rPr>
  </w:style>
  <w:style w:type="paragraph" w:customStyle="1" w:styleId="153">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54">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155">
    <w:name w:val="正文缩进1"/>
    <w:basedOn w:val="1"/>
    <w:qFormat/>
    <w:uiPriority w:val="0"/>
    <w:pPr>
      <w:widowControl/>
      <w:ind w:firstLine="420"/>
      <w:jc w:val="left"/>
    </w:pPr>
    <w:rPr>
      <w:kern w:val="0"/>
    </w:rPr>
  </w:style>
  <w:style w:type="character" w:styleId="156">
    <w:name w:val="Placeholder Text"/>
    <w:basedOn w:val="34"/>
    <w:qFormat/>
    <w:uiPriority w:val="99"/>
    <w:rPr>
      <w:color w:val="808080"/>
    </w:rPr>
  </w:style>
  <w:style w:type="paragraph" w:customStyle="1" w:styleId="157">
    <w:name w:val="正文文本1"/>
    <w:basedOn w:val="1"/>
    <w:qFormat/>
    <w:uiPriority w:val="0"/>
    <w:pPr>
      <w:spacing w:after="12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e6f86988-9802-47a3-bd75-2a3196dea3cb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72B4A504</paraID>
      <start>0</start>
      <end>2</end>
      <status>unmodified</status>
      <modifiedWord/>
      <trackRevisions>false</trackRevisions>
    </reviewItem>
    <reviewItem>
      <errorID>c28b39b1-d491-4084-bfb3-01f37a70b1de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C43707D</paraID>
      <start>0</start>
      <end>2</end>
      <status>unmodified</status>
      <modifiedWord/>
      <trackRevisions>false</trackRevisions>
    </reviewItem>
    <reviewItem>
      <errorID>ff25ba91-ecba-4c80-ad35-d17058adaa15</errorID>
      <errorWord>后面中</errorWord>
      <group>L1_Word</group>
      <groupName>字词问题</groupName>
      <ability>L2_Typo</ability>
      <abilityName>字词错误</abilityName>
      <candidateList>
        <item>后面</item>
      </candidateList>
      <explain/>
      <paraID>313E5A8A</paraID>
      <start>88</start>
      <end>90</end>
      <status>modified</status>
      <modifiedWord>后面</modifiedWord>
      <trackRevisions>false</trackRevisions>
    </reviewItem>
    <reviewItem>
      <errorID>0b8627f2-51f2-4eff-a7e2-e1cc2343f774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5F5074AC</paraID>
      <start>0</start>
      <end>2</end>
      <status>unmodified</status>
      <modifiedWord/>
      <trackRevisions>false</trackRevisions>
    </reviewItem>
    <reviewItem>
      <errorID>eee687a9-73c9-4e1a-8151-f18b8ec62586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4D8E3C3A</paraID>
      <start>0</start>
      <end>2</end>
      <status>unmodified</status>
      <modifiedWord/>
      <trackRevisions>false</trackRevisions>
    </reviewItem>
    <reviewItem>
      <errorID>3f026e78-def6-421e-a89c-84fb6063a0ee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C8F709D</paraID>
      <start>0</start>
      <end>2</end>
      <status>unmodified</status>
      <modifiedWord/>
      <trackRevisions>false</trackRevisions>
    </reviewItem>
    <reviewItem>
      <errorID>296da546-20b1-4258-bae9-34bb2b7912a5</errorID>
      <errorWord>证</errorWord>
      <group>L1_Word</group>
      <groupName>字词问题</groupName>
      <ability>L2_Typo</ability>
      <abilityName>字词错误</abilityName>
      <candidateList>
        <item>证金</item>
      </candidateList>
      <explain/>
      <paraID>69BE724C</paraID>
      <start>22</start>
      <end>23</end>
      <status>unmodified</status>
      <modifiedWord/>
      <trackRevisions>false</trackRevisions>
    </reviewItem>
    <reviewItem>
      <errorID>227ae193-7d47-48e7-bbf0-bef59ea65ff9</errorID>
      <errorWord>-</errorWord>
      <group>L1_Format</group>
      <groupName>格式问题</groupName>
      <ability>L2_HalfPunc_CN</ability>
      <abilityName>全半角问题</abilityName>
      <candidateList>
        <item>－</item>
      </candidateList>
      <explain>文本全半角错误。</explain>
      <paraID> 6E48727</paraID>
      <start>83</start>
      <end>84</end>
      <status>unmodified</status>
      <modifiedWord/>
      <trackRevisions>false</trackRevisions>
    </reviewItem>
    <reviewItem>
      <errorID>d8a7fb4b-bde1-486e-85e0-fe0f0a897f0b</errorID>
      <errorWord>-</errorWord>
      <group>L1_Format</group>
      <groupName>格式问题</groupName>
      <ability>L2_HalfPunc_CN</ability>
      <abilityName>全半角问题</abilityName>
      <candidateList>
        <item>－</item>
      </candidateList>
      <explain>文本全半角错误。</explain>
      <paraID>71EEA215</paraID>
      <start>47</start>
      <end>48</end>
      <status>unmodified</status>
      <modifiedWord/>
      <trackRevisions>false</trackRevisions>
    </reviewItem>
    <reviewItem>
      <errorID>fb59ccf2-4f9e-446d-9e2b-b4000476fc24</errorID>
      <errorWord>(</errorWord>
      <group>L1_Format</group>
      <groupName>格式问题</groupName>
      <ability>L2_HalfPunc_CN</ability>
      <abilityName>全半角问题</abilityName>
      <candidateList>
        <item>（</item>
      </candidateList>
      <explain>文本全半角错误。</explain>
      <paraID>72AFF7D2</paraID>
      <start>38</start>
      <end>39</end>
      <status>unmodified</status>
      <modifiedWord/>
      <trackRevisions>false</trackRevisions>
    </reviewItem>
    <reviewItem>
      <errorID>2b1afad0-180e-4a67-9c32-44d7d4942b3b</errorID>
      <errorWord>)</errorWord>
      <group>L1_Format</group>
      <groupName>格式问题</groupName>
      <ability>L2_HalfPunc_CN</ability>
      <abilityName>全半角问题</abilityName>
      <candidateList>
        <item>）</item>
      </candidateList>
      <explain>文本全半角错误。</explain>
      <paraID>72AFF7D2</paraID>
      <start>62</start>
      <end>63</end>
      <status>unmodified</status>
      <modifiedWord/>
      <trackRevisions>false</trackRevisions>
    </reviewItem>
    <reviewItem>
      <errorID>de8b4010-6bc1-4613-a1a1-a69b859fa6ff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1A8F6FFC</paraID>
      <start>0</start>
      <end>2</end>
      <status>unmodified</status>
      <modifiedWord/>
      <trackRevisions>false</trackRevisions>
    </reviewItem>
    <reviewItem>
      <errorID>6970bfa8-5c9e-41e4-82c0-48d173a610a0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7AD3FB51</paraID>
      <start>0</start>
      <end>2</end>
      <status>unmodified</status>
      <modifiedWord/>
      <trackRevisions>false</trackRevisions>
    </reviewItem>
    <reviewItem>
      <errorID>a36ebaba-d817-433d-af88-7c73a60e6d1d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7DC1CEF4</paraID>
      <start>66</start>
      <end>67</end>
      <status>unmodified</status>
      <modifiedWord/>
      <trackRevisions>false</trackRevisions>
    </reviewItem>
    <reviewItem>
      <errorID>a1f48854-93bb-4199-a1e8-9bf6f2438bf7</errorID>
      <errorWord>[2002]1980号</errorWord>
      <group>L1_Knowledge</group>
      <groupName>知识性问题</groupName>
      <ability>L2_Knowledge</ability>
      <abilityName>其他知识</abilityName>
      <candidateList>
        <item>〔2002〕1980号</item>
      </candidateList>
      <explain>发文字号格式错误。</explain>
      <paraID>7DC1CEF4</paraID>
      <start>97</start>
      <end>108</end>
      <status>modified</status>
      <modifiedWord>〔2002〕1980号</modifiedWord>
      <trackRevisions>false</trackRevisions>
    </reviewItem>
    <reviewItem>
      <errorID>aec93408-3856-4082-b41a-7ac14c252a3f</errorID>
      <errorWord>保证缴</errorWord>
      <group>L1_Word</group>
      <groupName>字词问题</groupName>
      <ability>L2_Typo</ability>
      <abilityName>字词错误</abilityName>
      <candidateList>
        <item>保证金</item>
      </candidateList>
      <explain/>
      <paraID>50B31F86</paraID>
      <start>2</start>
      <end>5</end>
      <status>unmodified</status>
      <modifiedWord/>
      <trackRevisions>false</trackRevisions>
    </reviewItem>
    <reviewItem>
      <errorID>8ce5570c-0ebc-4beb-b76d-3198f6fa5caf</errorID>
      <errorWord>纳</errorWord>
      <group>L1_Word</group>
      <groupName>字词问题</groupName>
      <ability>L2_Typo</ability>
      <abilityName>字词错误</abilityName>
      <candidateList>
        <item>的</item>
      </candidateList>
      <explain>“的”常用于连接修饰语与名词性中心语，表示属性、所属或描述。</explain>
      <paraID>249647CA</paraID>
      <start>0</start>
      <end>1</end>
      <status>unmodified</status>
      <modifiedWord/>
      <trackRevisions>false</trackRevisions>
    </reviewItem>
    <reviewItem>
      <errorID>2efb05c7-2ca2-40ad-b90b-c5983465c616</errorID>
      <errorWord>自由</errorWord>
      <group>L1_Word</group>
      <groupName>字词问题</groupName>
      <ability>L2_Typo</ability>
      <abilityName>字词错误</abilityName>
      <candidateList>
        <item>自</item>
      </candidateList>
      <explain/>
      <paraID>2BD22834</paraID>
      <start>168</start>
      <end>170</end>
      <status>unmodified</status>
      <modifiedWord/>
      <trackRevisions>false</trackRevisions>
    </reviewItem>
    <reviewItem>
      <errorID>436ea395-66a4-4bcd-b465-e4de7ff0887c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6E939B6A</paraID>
      <start>0</start>
      <end>2</end>
      <status>unmodified</status>
      <modifiedWord/>
      <trackRevisions>false</trackRevisions>
    </reviewItem>
    <reviewItem>
      <errorID>b83119dc-54e9-472f-84db-11c4db4fdc66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6BE91A1C</paraID>
      <start>0</start>
      <end>2</end>
      <status>unmodified</status>
      <modifiedWord/>
      <trackRevisions>false</trackRevisions>
    </reviewItem>
    <reviewItem>
      <errorID>173054f9-494f-4202-ac60-5f3f44ce2ea0</errorID>
      <errorWord>后面中</errorWord>
      <group>L1_Word</group>
      <groupName>字词问题</groupName>
      <ability>L2_Typo</ability>
      <abilityName>字词错误</abilityName>
      <candidateList>
        <item>后面</item>
      </candidateList>
      <explain/>
      <paraID>6AE8E91B</paraID>
      <start>90</start>
      <end>93</end>
      <status>unmodified</status>
      <modifiedWord/>
      <trackRevisions>false</trackRevisions>
    </reviewItem>
    <reviewItem>
      <errorID>9f98bafc-2c50-41f7-aba8-3eca8e5bdbca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2A30E4C1</paraID>
      <start>0</start>
      <end>2</end>
      <status>unmodified</status>
      <modifiedWord/>
      <trackRevisions>false</trackRevisions>
    </reviewItem>
    <reviewItem>
      <errorID>3ae0397d-d674-47c2-91aa-cc27f0b07fc2</errorID>
      <errorWord>-</errorWord>
      <group>L1_Format</group>
      <groupName>格式问题</groupName>
      <ability>L2_HalfPunc_CN</ability>
      <abilityName>全半角问题</abilityName>
      <candidateList>
        <item>－</item>
      </candidateList>
      <explain>文本全半角错误。</explain>
      <paraID>47326E30</paraID>
      <start>108</start>
      <end>109</end>
      <status>unmodified</status>
      <modifiedWord/>
      <trackRevisions>false</trackRevisions>
    </reviewItem>
    <reviewItem>
      <errorID>b05fe982-5775-445f-be01-4eeed736d259</errorID>
      <errorWord>国家工业和信息化部</errorWord>
      <group>L1_Political</group>
      <groupName>政治性问题</groupName>
      <ability>L2_Unpolitical</ability>
      <abilityName>政治敏感错误</abilityName>
      <candidateList>
        <item>工业和信息化部</item>
      </candidateList>
      <explain/>
      <paraID>40ACF0BC</paraID>
      <start>9</start>
      <end>18</end>
      <status>unmodified</status>
      <modifiedWord/>
      <trackRevisions>false</trackRevisions>
    </reviewItem>
    <reviewItem>
      <errorID>fb7993d1-882b-4a4c-b843-6750b45b6a3f</errorID>
      <errorWord>证</errorWord>
      <group>L1_Word</group>
      <groupName>字词问题</groupName>
      <ability>L2_Typo</ability>
      <abilityName>字词错误</abilityName>
      <candidateList>
        <item>证金</item>
      </candidateList>
      <explain/>
      <paraID>71FD51AC</paraID>
      <start>26</start>
      <end>27</end>
      <status>unmodified</status>
      <modifiedWord/>
      <trackRevisions>false</trackRevisions>
    </reviewItem>
    <reviewItem>
      <errorID>7e4b1f15-c81c-4cd6-99f7-b6cd2f8ac0aa</errorID>
      <errorWord>-</errorWord>
      <group>L1_Format</group>
      <groupName>格式问题</groupName>
      <ability>L2_HalfPunc_CN</ability>
      <abilityName>全半角问题</abilityName>
      <candidateList>
        <item>－</item>
      </candidateList>
      <explain>文本全半角错误。</explain>
      <paraID>63B93C12</paraID>
      <start>229</start>
      <end>230</end>
      <status>unmodified</status>
      <modifiedWord/>
      <trackRevisions>false</trackRevisions>
    </reviewItem>
    <reviewItem>
      <errorID>b8932266-4d87-428c-9c10-141c078d24b3</errorID>
      <errorWord>证</errorWord>
      <group>L1_Word</group>
      <groupName>字词问题</groupName>
      <ability>L2_Typo</ability>
      <abilityName>字词错误</abilityName>
      <candidateList>
        <item>证金</item>
      </candidateList>
      <explain/>
      <paraID>62BC1000</paraID>
      <start>36</start>
      <end>37</end>
      <status>unmodified</status>
      <modifiedWord/>
      <trackRevisions>false</trackRevisions>
    </reviewItem>
    <reviewItem>
      <errorID>4b94128e-c135-42ff-a6ca-f945d1c20228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34AD8F</paraID>
      <start>0</start>
      <end>2</end>
      <status>unmodified</status>
      <modifiedWord/>
      <trackRevisions>false</trackRevisions>
    </reviewItem>
    <reviewItem>
      <errorID>700378cb-84ee-4961-b1a4-ca9b0f46d234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4006A3C3</paraID>
      <start>0</start>
      <end>2</end>
      <status>unmodified</status>
      <modifiedWord/>
      <trackRevisions>false</trackRevisions>
    </reviewItem>
    <reviewItem>
      <errorID>1d20e6a8-bce5-443c-8c3e-0091d379ed5a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4CCCF34C</paraID>
      <start>0</start>
      <end>2</end>
      <status>unmodified</status>
      <modifiedWord/>
      <trackRevisions>false</trackRevisions>
    </reviewItem>
    <reviewItem>
      <errorID>f56f8894-a67a-459b-86d6-4b1c38156375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7ACE9C36</paraID>
      <start>0</start>
      <end>2</end>
      <status>unmodified</status>
      <modifiedWord/>
      <trackRevisions>false</trackRevisions>
    </reviewItem>
    <reviewItem>
      <errorID>23801201-3828-4b17-ba62-20f79d958720</errorID>
      <errorWord>视</errorWord>
      <group>L1_Word</group>
      <groupName>字词问题</groupName>
      <ability>L2_Typo</ability>
      <abilityName>字词错误</abilityName>
      <candidateList>
        <item>视为</item>
      </candidateList>
      <explain/>
      <paraID>45D1F833</paraID>
      <start>99</start>
      <end>100</end>
      <status>unmodified</status>
      <modifiedWord/>
      <trackRevisions>false</trackRevisions>
    </reviewItem>
    <reviewItem>
      <errorID>d051ecfa-8c13-4919-9b1e-1728a36b3ed5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3906303B</paraID>
      <start>0</start>
      <end>2</end>
      <status>unmodified</status>
      <modifiedWord/>
      <trackRevisions>false</trackRevisions>
    </reviewItem>
    <reviewItem>
      <errorID>931a2d73-886f-471f-a499-0420f314d5d7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8F85732</paraID>
      <start>0</start>
      <end>2</end>
      <status>unmodified</status>
      <modifiedWord/>
      <trackRevisions>false</trackRevisions>
    </reviewItem>
    <reviewItem>
      <errorID>cb264099-8208-4a01-ae8c-1d27fea76154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182D9B17</paraID>
      <start>0</start>
      <end>3</end>
      <status>unmodified</status>
      <modifiedWord/>
      <trackRevisions>false</trackRevisions>
    </reviewItem>
    <reviewItem>
      <errorID>17bb0cc9-df0e-4a53-8e15-835201920d0b</errorID>
      <errorWord>-</errorWord>
      <group>L1_Format</group>
      <groupName>格式问题</groupName>
      <ability>L2_HalfPunc_CN</ability>
      <abilityName>全半角问题</abilityName>
      <candidateList>
        <item>－</item>
      </candidateList>
      <explain>文本全半角错误。</explain>
      <paraID>59E34259</paraID>
      <start>173</start>
      <end>174</end>
      <status>unmodified</status>
      <modifiedWord/>
      <trackRevisions>false</trackRevisions>
    </reviewItem>
    <reviewItem>
      <errorID>c7ec15cd-69d2-47c5-a593-5ce5415f8de2</errorID>
      <errorWord>证</errorWord>
      <group>L1_Word</group>
      <groupName>字词问题</groupName>
      <ability>L2_Typo</ability>
      <abilityName>字词错误</abilityName>
      <candidateList>
        <item>证金</item>
      </candidateList>
      <explain/>
      <paraID>6AC6B6C5</paraID>
      <start>6</start>
      <end>7</end>
      <status>unmodified</status>
      <modifiedWord/>
      <trackRevisions>false</trackRevisions>
    </reviewItem>
    <reviewItem>
      <errorID>16825011-6df2-4504-8302-7006e59720cd</errorID>
      <errorWord>（</errorWord>
      <group>L1_Punc</group>
      <groupName>标点问题</groupName>
      <ability>L2_Punc_CN</ability>
      <abilityName>标点符号问题</abilityName>
      <candidateList/>
      <explain>同一形式括号套用。</explain>
      <paraID>65548FB8</paraID>
      <start>95</start>
      <end>96</end>
      <status>unmodified</status>
      <modifiedWord/>
      <trackRevisions>false</trackRevisions>
    </reviewItem>
    <reviewItem>
      <errorID>f49c2eb9-bc60-4345-b244-02f388c81638</errorID>
      <errorWord>）</errorWord>
      <group>L1_Punc</group>
      <groupName>标点问题</groupName>
      <ability>L2_Punc_CN</ability>
      <abilityName>标点符号问题</abilityName>
      <candidateList/>
      <explain>同一形式括号套用。</explain>
      <paraID>65548FB8</paraID>
      <start>98</start>
      <end>99</end>
      <status>unmodified</status>
      <modifiedWord/>
      <trackRevisions>false</trackRevisions>
    </reviewItem>
    <reviewItem>
      <errorID>47b4349a-c8cf-4e13-8ccd-f2f2979419fc</errorID>
      <errorWord>法律、法规</errorWord>
      <group>L1_Word</group>
      <groupName>字词问题</groupName>
      <ability>L2_Typo</ability>
      <abilityName>字词错误</abilityName>
      <candidateList>
        <item>法律法规</item>
      </candidateList>
      <explain/>
      <paraID> 728D743</paraID>
      <start>5</start>
      <end>10</end>
      <status>unmodified</status>
      <modifiedWord/>
      <trackRevisions>false</trackRevisions>
    </reviewItem>
    <reviewItem>
      <errorID>65461ef5-4efe-499d-83fd-c1c7f24901c7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79A97868</paraID>
      <start>0</start>
      <end>3</end>
      <status>unmodified</status>
      <modifiedWord/>
      <trackRevisions>false</trackRevisions>
    </reviewItem>
    <reviewItem>
      <errorID>105ed45e-18e1-4d8b-8ba7-3d12a4849a56</errorID>
      <errorWord>-</errorWord>
      <group>L1_Format</group>
      <groupName>格式问题</groupName>
      <ability>L2_HalfPunc_CN</ability>
      <abilityName>全半角问题</abilityName>
      <candidateList>
        <item>－</item>
      </candidateList>
      <explain>文本全半角错误。</explain>
      <paraID>72F1BB7A</paraID>
      <start>96</start>
      <end>97</end>
      <status>unmodified</status>
      <modifiedWord/>
      <trackRevisions>false</trackRevisions>
    </reviewItem>
    <reviewItem>
      <errorID>dbcd5814-19b6-4cff-84e5-510e1b23cb13</errorID>
      <errorWord>(</errorWord>
      <group>L1_Format</group>
      <groupName>格式问题</groupName>
      <ability>L2_HalfPunc_CN</ability>
      <abilityName>全半角问题</abilityName>
      <candidateList>
        <item>（</item>
      </candidateList>
      <explain>文本全半角错误。</explain>
      <paraID> B52C661</paraID>
      <start>29</start>
      <end>30</end>
      <status>unmodified</status>
      <modifiedWord/>
      <trackRevisions>false</trackRevisions>
    </reviewItem>
    <reviewItem>
      <errorID>63d3f5bd-f4f0-484c-ba26-d5d4f0558dde</errorID>
      <errorWord>)</errorWord>
      <group>L1_Format</group>
      <groupName>格式问题</groupName>
      <ability>L2_HalfPunc_CN</ability>
      <abilityName>全半角问题</abilityName>
      <candidateList>
        <item>）</item>
      </candidateList>
      <explain>文本全半角错误。</explain>
      <paraID> B52C661</paraID>
      <start>54</start>
      <end>55</end>
      <status>unmodified</status>
      <modifiedWord/>
      <trackRevisions>false</trackRevisions>
    </reviewItem>
    <reviewItem>
      <errorID>aa057cc2-e01b-4832-85cd-56fa558f4eb8</errorID>
      <errorWord>以下的</errorWord>
      <group>L1_Word</group>
      <groupName>字词问题</groupName>
      <ability>L2_Typo</ability>
      <abilityName>字词错误</abilityName>
      <candidateList>
        <item>以下</item>
      </candidateList>
      <explain/>
      <paraID>16456DE3</paraID>
      <start>45</start>
      <end>47</end>
      <status>modified</status>
      <modifiedWord>以下</modifiedWord>
      <trackRevisions>false</trackRevisions>
    </reviewItem>
    <reviewItem>
      <errorID>b08ef364-8515-4ea9-80a7-4c059b1aac00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3AC0F6D3</paraID>
      <start>0</start>
      <end>3</end>
      <status>unmodified</status>
      <modifiedWord/>
      <trackRevisions>false</trackRevisions>
    </reviewItem>
    <reviewItem>
      <errorID>97ddc376-fbfa-4e4c-85da-e8970607b47d</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21271E1F</paraID>
      <start>0</start>
      <end>3</end>
      <status>unmodified</status>
      <modifiedWord/>
      <trackRevisions>false</trackRevisions>
    </reviewItem>
    <reviewItem>
      <errorID>54564fe9-ce87-48b2-8a0f-440e1f422e6a</errorID>
      <errorWord>证</errorWord>
      <group>L1_Word</group>
      <groupName>字词问题</groupName>
      <ability>L2_Typo</ability>
      <abilityName>字词错误</abilityName>
      <candidateList>
        <item>证金</item>
      </candidateList>
      <explain/>
      <paraID>36A9A778</paraID>
      <start>31</start>
      <end>32</end>
      <status>unmodified</status>
      <modifiedWord/>
      <trackRevisions>false</trackRevisions>
    </reviewItem>
    <reviewItem>
      <errorID>e62a54c4-779d-43a3-8043-75e66e7cde28</errorID>
      <errorWord>证</errorWord>
      <group>L1_Word</group>
      <groupName>字词问题</groupName>
      <ability>L2_Typo</ability>
      <abilityName>字词错误</abilityName>
      <candidateList>
        <item>证金</item>
      </candidateList>
      <explain/>
      <paraID>4500A2D1</paraID>
      <start>31</start>
      <end>32</end>
      <status>unmodified</status>
      <modifiedWord/>
      <trackRevisions>false</trackRevisions>
    </reviewItem>
    <reviewItem>
      <errorID>0913525f-bbcd-4688-b1e6-36dcebc18b70</errorID>
      <errorWord>证</errorWord>
      <group>L1_Word</group>
      <groupName>字词问题</groupName>
      <ability>L2_Typo</ability>
      <abilityName>字词错误</abilityName>
      <candidateList>
        <item>证金</item>
      </candidateList>
      <explain/>
      <paraID>4500A2D1</paraID>
      <start>94</start>
      <end>95</end>
      <status>unmodified</status>
      <modifiedWord/>
      <trackRevisions>false</trackRevisions>
    </reviewItem>
    <reviewItem>
      <errorID>f2a80922-02ae-4d0e-ab8d-6b0d68426b94</errorID>
      <errorWord>截至</errorWord>
      <group>L1_Word</group>
      <groupName>字词问题</groupName>
      <ability>L2_Typo</ability>
      <abilityName>字词错误</abilityName>
      <candidateList>
        <item>截止</item>
      </candidateList>
      <explain>〈动〉（到一定期限）停止：报名在昨天已经～。</explain>
      <paraID>3DA94E81</paraID>
      <start>90</start>
      <end>92</end>
      <status>unmodified</status>
      <modifiedWord/>
      <trackRevisions>false</trackRevisions>
    </reviewItem>
    <reviewItem>
      <errorID>ae241c39-37b3-462f-93c1-24090f0c2886</errorID>
      <errorWord>证</errorWord>
      <group>L1_Word</group>
      <groupName>字词问题</groupName>
      <ability>L2_Typo</ability>
      <abilityName>字词错误</abilityName>
      <candidateList>
        <item>证金</item>
      </candidateList>
      <explain/>
      <paraID>48E3927E</paraID>
      <start>53</start>
      <end>54</end>
      <status>unmodified</status>
      <modifiedWord/>
      <trackRevisions>false</trackRevisions>
    </reviewItem>
    <reviewItem>
      <errorID>9a9a4eb4-d2b8-451c-a1d1-b3ffdbcafb8f</errorID>
      <errorWord>证</errorWord>
      <group>L1_Word</group>
      <groupName>字词问题</groupName>
      <ability>L2_Typo</ability>
      <abilityName>字词错误</abilityName>
      <candidateList>
        <item>证金</item>
      </candidateList>
      <explain/>
      <paraID>1E7E2048</paraID>
      <start>76</start>
      <end>77</end>
      <status>unmodified</status>
      <modifiedWord/>
      <trackRevisions>false</trackRevisions>
    </reviewItem>
    <reviewItem>
      <errorID>0d35add5-a15c-46a3-aabd-453eb05beb42</errorID>
      <errorWord>证</errorWord>
      <group>L1_Word</group>
      <groupName>字词问题</groupName>
      <ability>L2_Typo</ability>
      <abilityName>字词错误</abilityName>
      <candidateList>
        <item>证金</item>
      </candidateList>
      <explain/>
      <paraID> B68CA22</paraID>
      <start>26</start>
      <end>27</end>
      <status>unmodified</status>
      <modifiedWord/>
      <trackRevisions>false</trackRevisions>
    </reviewItem>
    <reviewItem>
      <errorID>c3a00df5-eabf-48cc-855f-1dc7028f4547</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84023D5</paraID>
      <start>0</start>
      <end>3</end>
      <status>unmodified</status>
      <modifiedWord/>
      <trackRevisions>false</trackRevisions>
    </reviewItem>
    <reviewItem>
      <errorID>2813c591-b065-4fdb-919a-4fe4d8e34319</errorID>
      <errorWord>-</errorWord>
      <group>L1_Format</group>
      <groupName>格式问题</groupName>
      <ability>L2_HalfPunc_CN</ability>
      <abilityName>全半角问题</abilityName>
      <candidateList>
        <item>－</item>
      </candidateList>
      <explain>文本全半角错误。</explain>
      <paraID>5942C79C</paraID>
      <start>52</start>
      <end>53</end>
      <status>unmodified</status>
      <modifiedWord/>
      <trackRevisions>false</trackRevisions>
    </reviewItem>
    <reviewItem>
      <errorID>27c66178-3357-41f4-a3e0-485b3dfd09b7</errorID>
      <errorWord>法律、法规</errorWord>
      <group>L1_Word</group>
      <groupName>字词问题</groupName>
      <ability>L2_Typo</ability>
      <abilityName>字词错误</abilityName>
      <candidateList>
        <item>法律法规</item>
      </candidateList>
      <explain/>
      <paraID>41C6F5C9</paraID>
      <start>4</start>
      <end>9</end>
      <status>unmodified</status>
      <modifiedWord/>
      <trackRevisions>false</trackRevisions>
    </reviewItem>
    <reviewItem>
      <errorID>2a6f26ba-ab45-4fc9-99e7-9784b085d35a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5274240F</paraID>
      <start>0</start>
      <end>2</end>
      <status>unmodified</status>
      <modifiedWord/>
      <trackRevisions>false</trackRevisions>
    </reviewItem>
    <reviewItem>
      <errorID>664244d3-7620-4816-8072-50b7b5a4e76d</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B3E847</paraID>
      <start>0</start>
      <end>2</end>
      <status>unmodified</status>
      <modifiedWord/>
      <trackRevisions>false</trackRevisions>
    </reviewItem>
    <reviewItem>
      <errorID>f3ba56e0-10db-4004-a8ee-6a18462a2474</errorID>
      <errorWord>,</errorWord>
      <group>L1_Format</group>
      <groupName>格式问题</groupName>
      <ability>L2_HalfPunc_CN</ability>
      <abilityName>全半角问题</abilityName>
      <candidateList>
        <item>，</item>
      </candidateList>
      <explain>文本全半角错误。</explain>
      <paraID>  B3E847</paraID>
      <start>61</start>
      <end>62</end>
      <status>unmodified</status>
      <modifiedWord/>
      <trackRevisions>false</trackRevisions>
    </reviewItem>
    <reviewItem>
      <errorID>010f5905-5b53-488b-b4ae-1eca09947c72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34F93A87</paraID>
      <start>6</start>
      <end>7</end>
      <status>unmodified</status>
      <modifiedWord/>
      <trackRevisions>false</trackRevisions>
    </reviewItem>
    <reviewItem>
      <errorID>7beb0a1c-c33f-4507-81d2-aa056e83650f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3810375F</paraID>
      <start>0</start>
      <end>2</end>
      <status>unmodified</status>
      <modifiedWord/>
      <trackRevisions>false</trackRevisions>
    </reviewItem>
    <reviewItem>
      <errorID>46566205-6a45-4941-9211-b88a33c07314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1BDF8E9E</paraID>
      <start>0</start>
      <end>2</end>
      <status>unmodified</status>
      <modifiedWord/>
      <trackRevisions>false</trackRevisions>
    </reviewItem>
    <reviewItem>
      <errorID>bd056ed6-ce69-4adb-84e8-9d57710f892b</errorID>
      <errorWord>(</errorWord>
      <group>L1_Format</group>
      <groupName>格式问题</groupName>
      <ability>L2_HalfPunc_CN</ability>
      <abilityName>全半角问题</abilityName>
      <candidateList>
        <item>（</item>
      </candidateList>
      <explain>文本全半角错误。</explain>
      <paraID>71E5A612</paraID>
      <start>6</start>
      <end>7</end>
      <status>unmodified</status>
      <modifiedWord/>
      <trackRevisions>false</trackRevisions>
    </reviewItem>
    <reviewItem>
      <errorID>18a993b9-cb10-4f08-bd6d-bd70e645d9a5</errorID>
      <errorWord>)</errorWord>
      <group>L1_Format</group>
      <groupName>格式问题</groupName>
      <ability>L2_HalfPunc_CN</ability>
      <abilityName>全半角问题</abilityName>
      <candidateList>
        <item>）</item>
      </candidateList>
      <explain>文本全半角错误。</explain>
      <paraID>71E5A612</paraID>
      <start>18</start>
      <end>19</end>
      <status>unmodified</status>
      <modifiedWord/>
      <trackRevisions>false</trackRevisions>
    </reviewItem>
    <reviewItem>
      <errorID>12464b52-197c-46be-ade7-e2efb33af7cc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12F3C5BD</paraID>
      <start>0</start>
      <end>2</end>
      <status>unmodified</status>
      <modifiedWord/>
      <trackRevisions>false</trackRevisions>
    </reviewItem>
    <reviewItem>
      <errorID>b79ac92d-9e52-43f4-bcd8-8b30648b30ba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1C29A03</paraID>
      <start>0</start>
      <end>2</end>
      <status>unmodified</status>
      <modifiedWord/>
      <trackRevisions>false</trackRevisions>
    </reviewItem>
    <reviewItem>
      <errorID>8761c1af-a9e7-42e5-b4c7-e31a1249c7bd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52EEE8C1</paraID>
      <start>0</start>
      <end>2</end>
      <status>unmodified</status>
      <modifiedWord/>
      <trackRevisions>false</trackRevisions>
    </reviewItem>
    <reviewItem>
      <errorID>598fa7e1-4e16-4881-aaed-1aa8cf70b46e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738C070A</paraID>
      <start>0</start>
      <end>2</end>
      <status>unmodified</status>
      <modifiedWord/>
      <trackRevisions>false</trackRevisions>
    </reviewItem>
    <reviewItem>
      <errorID>52f2e4b1-c116-439f-9977-1dc6b163243b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201B20C3</paraID>
      <start>0</start>
      <end>2</end>
      <status>unmodified</status>
      <modifiedWord/>
      <trackRevisions>false</trackRevisions>
    </reviewItem>
    <reviewItem>
      <errorID>5c5c7b34-61c1-4116-b283-574c3e0aa7d7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26899CFB</paraID>
      <start>0</start>
      <end>2</end>
      <status>unmodified</status>
      <modifiedWord/>
      <trackRevisions>false</trackRevisions>
    </reviewItem>
    <reviewItem>
      <errorID>3a70dd2b-585e-497d-bdd1-4e34f1525e2b</errorID>
      <errorWord>,</errorWord>
      <group>L1_Format</group>
      <groupName>格式问题</groupName>
      <ability>L2_HalfPunc_CN</ability>
      <abilityName>全半角问题</abilityName>
      <candidateList>
        <item>，</item>
      </candidateList>
      <explain>文本全半角错误。</explain>
      <paraID>26899CFB</paraID>
      <start>47</start>
      <end>48</end>
      <status>unmodified</status>
      <modifiedWord/>
      <trackRevisions>false</trackRevisions>
    </reviewItem>
    <reviewItem>
      <errorID>2c4a3fde-1dbf-49ab-a756-61eebfaaf1a4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2C2372A</paraID>
      <start>0</start>
      <end>2</end>
      <status>unmodified</status>
      <modifiedWord/>
      <trackRevisions>false</trackRevisions>
    </reviewItem>
    <reviewItem>
      <errorID>e8549828-342c-48bb-9f0a-b11d75b27d9c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6A3CD757</paraID>
      <start>0</start>
      <end>2</end>
      <status>unmodified</status>
      <modifiedWord/>
      <trackRevisions>false</trackRevisions>
    </reviewItem>
    <reviewItem>
      <errorID>df8d35bd-ced8-4a70-862a-bd11c5c5879b</errorID>
      <errorWord>至2025年度</errorWord>
      <group>L1_Word</group>
      <groupName>字词问题</groupName>
      <ability>L2_Typo</ability>
      <abilityName>字词错误</abilityName>
      <candidateList>
        <item>至2025年</item>
      </candidateList>
      <explain/>
      <paraID> 3C10E49</paraID>
      <start>8</start>
      <end>15</end>
      <status>unmodified</status>
      <modifiedWord/>
      <trackRevisions>false</trackRevisions>
    </reviewItem>
    <reviewItem>
      <errorID>6a3b5e8a-cda3-43ba-a925-abe9b55f51ce</errorID>
      <errorWord>、</errorWord>
      <group>L1_Punc</group>
      <groupName>标点问题</groupName>
      <ability>L2_Punc_CN</ability>
      <abilityName>标点符号问题</abilityName>
      <candidateList/>
      <explain/>
      <paraID>13B30F4D</paraID>
      <start>0</start>
      <end>1</end>
      <status>unmodified</status>
      <modifiedWord/>
      <trackRevisions>false</trackRevisions>
    </reviewItem>
    <reviewItem>
      <errorID>c0cb6046-b6c3-4d16-ade4-debab716f73d</errorID>
      <errorWord>,</errorWord>
      <group>L1_Format</group>
      <groupName>格式问题</groupName>
      <ability>L2_HalfPunc_CN</ability>
      <abilityName>全半角问题</abilityName>
      <candidateList>
        <item>，</item>
      </candidateList>
      <explain>文本全半角错误。</explain>
      <paraID>3BCCAC65</paraID>
      <start>59</start>
      <end>60</end>
      <status>unmodified</status>
      <modifiedWord/>
      <trackRevisions>false</trackRevisions>
    </reviewItem>
    <reviewItem>
      <errorID>06a08071-8dad-41cd-bab6-c2db8d17be84</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189E4120</paraID>
      <start>0</start>
      <end>3</end>
      <status>unmodified</status>
      <modifiedWord/>
      <trackRevisions>false</trackRevisions>
    </reviewItem>
    <reviewItem>
      <errorID>90eb5d41-6f26-42e2-b96b-bd0a44d11c7a</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741B7D3F</paraID>
      <start>0</start>
      <end>3</end>
      <status>unmodified</status>
      <modifiedWord/>
      <trackRevisions>false</trackRevisions>
    </reviewItem>
    <reviewItem>
      <errorID>f1449cce-fdcf-4d5c-b272-9943a4eed293</errorID>
      <errorWord>,</errorWord>
      <group>L1_Format</group>
      <groupName>格式问题</groupName>
      <ability>L2_HalfPunc_CN</ability>
      <abilityName>全半角问题</abilityName>
      <candidateList>
        <item>，</item>
      </candidateList>
      <explain>文本全半角错误。</explain>
      <paraID>57F98F1D</paraID>
      <start>28</start>
      <end>29</end>
      <status>unmodified</status>
      <modifiedWord/>
      <trackRevisions>false</trackRevisions>
    </reviewItem>
    <reviewItem>
      <errorID>f07a8412-b737-4d04-afff-483b1bdf699c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487AC297</paraID>
      <start>0</start>
      <end>2</end>
      <status>unmodified</status>
      <modifiedWord/>
      <trackRevisions>false</trackRevisions>
    </reviewItem>
    <reviewItem>
      <errorID>8b1cb34e-9fad-455d-946a-b3388d5232c3</errorID>
      <errorWord>后面中</errorWord>
      <group>L1_Word</group>
      <groupName>字词问题</groupName>
      <ability>L2_Typo</ability>
      <abilityName>字词错误</abilityName>
      <candidateList>
        <item>后面</item>
      </candidateList>
      <explain/>
      <paraID>425792C2</paraID>
      <start>84</start>
      <end>87</end>
      <status>unmodified</status>
      <modifiedWord/>
      <trackRevisions>false</trackRevisions>
    </reviewItem>
    <reviewItem>
      <errorID>61dd70c0-2b7c-4156-a77c-bcbe696731b1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68BFFAD2</paraID>
      <start>0</start>
      <end>2</end>
      <status>unmodified</status>
      <modifiedWord/>
      <trackRevisions>false</trackRevisions>
    </reviewItem>
    <reviewItem>
      <errorID>e3058aaf-f83d-496a-9307-bc732b787a4c</errorID>
      <errorWord>位</errorWord>
      <group>L1_Word</group>
      <groupName>字词问题</groupName>
      <ability>L2_Typo</ability>
      <abilityName>字词错误</abilityName>
      <candidateList>
        <item>位公</item>
      </candidateList>
      <explain/>
      <paraID> E9CAD6F</paraID>
      <start>72</start>
      <end>73</end>
      <status>unmodified</status>
      <modifiedWord/>
      <trackRevisions>false</trackRevisions>
    </reviewItem>
    <reviewItem>
      <errorID>c2a23b97-8f92-4824-ac31-60a8f7604546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6540D4A</paraID>
      <start>0</start>
      <end>2</end>
      <status>unmodified</status>
      <modifiedWord/>
      <trackRevisions>false</trackRevisions>
    </reviewItem>
    <reviewItem>
      <errorID>f1602bf3-6de4-4f90-8ddd-e5543ae57269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5BE2B7EB</paraID>
      <start>0</start>
      <end>2</end>
      <status>unmodified</status>
      <modifiedWord/>
      <trackRevisions>false</trackRevisions>
    </reviewItem>
    <reviewItem>
      <errorID>a93024bd-28e4-47f3-9e01-04961b1facd4</errorID>
      <errorWord>(</errorWord>
      <group>L1_Format</group>
      <groupName>格式问题</groupName>
      <ability>L2_HalfPunc_CN</ability>
      <abilityName>全半角问题</abilityName>
      <candidateList>
        <item>（</item>
      </candidateList>
      <explain>文本全半角错误。</explain>
      <paraID>1040D749</paraID>
      <start>114</start>
      <end>115</end>
      <status>unmodified</status>
      <modifiedWord/>
      <trackRevisions>false</trackRevisions>
    </reviewItem>
    <reviewItem>
      <errorID>eae0f922-049f-4442-8569-c89f54afe5ab</errorID>
      <errorWord>招标人</errorWord>
      <group>L1_Word</group>
      <groupName>字词问题</groupName>
      <ability>L2_Typo</ability>
      <abilityName>字词错误</abilityName>
      <candidateList>
        <item>招标</item>
      </candidateList>
      <explain/>
      <paraID>4CF123EB</paraID>
      <start>144</start>
      <end>147</end>
      <status>unmodified</status>
      <modifiedWord/>
      <trackRevisions>false</trackRevisions>
    </reviewItem>
    <reviewItem>
      <errorID>ff0e5d81-95ef-4948-89e4-566184856fc7</errorID>
      <errorWord>,</errorWord>
      <group>L1_Format</group>
      <groupName>格式问题</groupName>
      <ability>L2_HalfPunc_CN</ability>
      <abilityName>全半角问题</abilityName>
      <candidateList>
        <item>，</item>
      </candidateList>
      <explain>文本全半角错误。</explain>
      <paraID>43070B2F</paraID>
      <start>174</start>
      <end>175</end>
      <status>unmodified</status>
      <modifiedWord/>
      <trackRevisions>false</trackRevisions>
    </reviewItem>
    <reviewItem>
      <errorID>8241e885-dd6d-4ce7-a051-2c6df25d5cd7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33D6C730</paraID>
      <start>0</start>
      <end>2</end>
      <status>unmodified</status>
      <modifiedWord/>
      <trackRevisions>false</trackRevisions>
    </reviewItem>
    <reviewItem>
      <errorID>d725ba1e-8702-4ac3-8181-ea605fc0ef02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7E979E6B</paraID>
      <start>0</start>
      <end>2</end>
      <status>unmodified</status>
      <modifiedWord/>
      <trackRevisions>false</trackRevisions>
    </reviewItem>
    <reviewItem>
      <errorID>90bb3e85-e0ce-44d8-ae70-16b022a4766a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7573F4F2</paraID>
      <start>0</start>
      <end>2</end>
      <status>unmodified</status>
      <modifiedWord/>
      <trackRevisions>false</trackRevisions>
    </reviewItem>
    <reviewItem>
      <errorID>dd3e51ab-0c6c-4a1a-88a2-8a18481e02c0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39A38031</paraID>
      <start>0</start>
      <end>2</end>
      <status>unmodified</status>
      <modifiedWord/>
      <trackRevisions>false</trackRevisions>
    </reviewItem>
    <reviewItem>
      <errorID>c0764b0f-9cfe-47fb-a048-50dc1686a533</errorID>
      <errorWord>证</errorWord>
      <group>L1_Word</group>
      <groupName>字词问题</groupName>
      <ability>L2_Typo</ability>
      <abilityName>字词错误</abilityName>
      <candidateList>
        <item>证金</item>
      </candidateList>
      <explain/>
      <paraID>3D3DAE43</paraID>
      <start>30</start>
      <end>31</end>
      <status>unmodified</status>
      <modifiedWord/>
      <trackRevisions>false</trackRevisions>
    </reviewItem>
    <reviewItem>
      <errorID>254c8c0b-9fd0-4f19-8b16-acc810dbc5c0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32AA1A12</paraID>
      <start>0</start>
      <end>2</end>
      <status>unmodified</status>
      <modifiedWord/>
      <trackRevisions>false</trackRevisions>
    </reviewItem>
    <reviewItem>
      <errorID>185d0198-b3b8-477f-8429-95a58c1f7486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3AD9B3FF</paraID>
      <start>0</start>
      <end>2</end>
      <status>unmodified</status>
      <modifiedWord/>
      <trackRevisions>false</trackRevisions>
    </reviewItem>
    <reviewItem>
      <errorID>87533fd0-8dd3-4658-92dd-56d0e3217f91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72AA3074</paraID>
      <start>0</start>
      <end>2</end>
      <status>unmodified</status>
      <modifiedWord/>
      <trackRevisions>false</trackRevisions>
    </reviewItem>
    <reviewItem>
      <errorID>1f1c5cae-2875-4158-ad99-2924b93b16b0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1A7A45AF</paraID>
      <start>0</start>
      <end>2</end>
      <status>unmodified</status>
      <modifiedWord/>
      <trackRevisions>false</trackRevisions>
    </reviewItem>
    <reviewItem>
      <errorID>b58640e4-5835-49f1-91d7-49eba8968e60</errorID>
      <errorWord>承担由于自身</errorWord>
      <group>L1_Word</group>
      <groupName>字词问题</groupName>
      <ability>L2_Typo</ability>
      <abilityName>字词错误</abilityName>
      <candidateList>
        <item>承担由自身</item>
      </candidateList>
      <explain/>
      <paraID>23FF1D83</paraID>
      <start>41</start>
      <end>46</end>
      <status>modified</status>
      <modifiedWord>承担由自身</modifiedWord>
      <trackRevisions>false</trackRevisions>
    </reviewItem>
    <reviewItem>
      <errorID>f4e1c0e2-02f6-433f-ac41-324ca9f043ca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45E28A2B</paraID>
      <start>0</start>
      <end>3</end>
      <status>unmodified</status>
      <modifiedWord/>
      <trackRevisions>false</trackRevisions>
    </reviewItem>
    <reviewItem>
      <errorID>a2ef429d-037f-46c6-a0c6-d793ba1adfed</errorID>
      <errorWord>法律、法规</errorWord>
      <group>L1_Word</group>
      <groupName>字词问题</groupName>
      <ability>L2_Typo</ability>
      <abilityName>字词错误</abilityName>
      <candidateList>
        <item>法律法规</item>
      </candidateList>
      <explain/>
      <paraID> 8061062</paraID>
      <start>8</start>
      <end>13</end>
      <status>unmodified</status>
      <modifiedWord/>
      <trackRevisions>false</trackRevisions>
    </reviewItem>
    <reviewItem>
      <errorID>9f053462-e02d-4ba9-9928-43f497f3cc29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4F9D73C6</paraID>
      <start>0</start>
      <end>3</end>
      <status>unmodified</status>
      <modifiedWord/>
      <trackRevisions>false</trackRevisions>
    </reviewItem>
    <reviewItem>
      <errorID>68298a67-50e5-4008-b28a-90cf1cbded4d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73BB0CCA</paraID>
      <start>0</start>
      <end>3</end>
      <status>unmodified</status>
      <modifiedWord/>
      <trackRevisions>false</trackRevisions>
    </reviewItem>
    <reviewItem>
      <errorID>f106cd78-6067-45b5-b69e-36337b10df2c</errorID>
      <errorWord>法律、法规</errorWord>
      <group>L1_Word</group>
      <groupName>字词问题</groupName>
      <ability>L2_Typo</ability>
      <abilityName>字词错误</abilityName>
      <candidateList>
        <item>法律法规</item>
      </candidateList>
      <explain/>
      <paraID> F7A5E75</paraID>
      <start>7</start>
      <end>12</end>
      <status>unmodified</status>
      <modifiedWord/>
      <trackRevisions>false</trackRevisions>
    </reviewItem>
    <reviewItem>
      <errorID>0c5cadd4-22df-4ba5-bbb3-aadc3d0c58ed</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3D1008B4</paraID>
      <start>0</start>
      <end>3</end>
      <status>unmodified</status>
      <modifiedWord/>
      <trackRevisions>false</trackRevisions>
    </reviewItem>
    <reviewItem>
      <errorID>885988b2-5ff7-4e91-ae6c-1bb37018c26f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7BEAF7E9</paraID>
      <start>0</start>
      <end>2</end>
      <status>unmodified</status>
      <modifiedWord/>
      <trackRevisions>false</trackRevisions>
    </reviewItem>
    <reviewItem>
      <errorID>4465166b-ba6d-4cef-980a-ce9e84ec51a6</errorID>
      <errorWord>以下的</errorWord>
      <group>L1_Word</group>
      <groupName>字词问题</groupName>
      <ability>L2_Typo</ability>
      <abilityName>字词错误</abilityName>
      <candidateList>
        <item>以下</item>
      </candidateList>
      <explain/>
      <paraID> 12DAD57</paraID>
      <start>19</start>
      <end>22</end>
      <status>unmodified</status>
      <modifiedWord/>
      <trackRevisions>false</trackRevisions>
    </reviewItem>
    <reviewItem>
      <errorID>6cc8c8f2-f4ce-47b0-896b-46e4d48f083f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2E20F793</paraID>
      <start>0</start>
      <end>2</end>
      <status>unmodified</status>
      <modifiedWord/>
      <trackRevisions>false</trackRevisions>
    </reviewItem>
    <reviewItem>
      <errorID>a0c29568-6b95-41bb-be8b-3a0ae65bee58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18817674</paraID>
      <start>0</start>
      <end>2</end>
      <status>unmodified</status>
      <modifiedWord/>
      <trackRevisions>false</trackRevisions>
    </reviewItem>
    <reviewItem>
      <errorID>cfbf71c6-7119-43a3-b08f-ed5c87be2b2f</errorID>
      <errorWord>接</errorWord>
      <group>L1_Word</group>
      <groupName>字词问题</groupName>
      <ability>L2_Typo</ability>
      <abilityName>字词错误</abilityName>
      <candidateList>
        <item>接到</item>
      </candidateList>
      <explain/>
      <paraID>7B432793</paraID>
      <start>20</start>
      <end>21</end>
      <status>unmodified</status>
      <modifiedWord/>
      <trackRevisions>false</trackRevisions>
    </reviewItem>
    <reviewItem>
      <errorID>410c633a-9f1a-423c-bfa3-899d4204c878</errorID>
      <errorWord>(</errorWord>
      <group>L1_Format</group>
      <groupName>格式问题</groupName>
      <ability>L2_HalfPunc_CN</ability>
      <abilityName>全半角问题</abilityName>
      <candidateList>
        <item>（</item>
      </candidateList>
      <explain>文本全半角错误。</explain>
      <paraID>4441D16F</paraID>
      <start>13</start>
      <end>14</end>
      <status>unmodified</status>
      <modifiedWord/>
      <trackRevisions>false</trackRevisions>
    </reviewItem>
    <reviewItem>
      <errorID>10834c39-5613-4dca-9e53-677a11306047</errorID>
      <errorWord>,</errorWord>
      <group>L1_Format</group>
      <groupName>格式问题</groupName>
      <ability>L2_HalfPunc_CN</ability>
      <abilityName>全半角问题</abilityName>
      <candidateList>
        <item>，</item>
      </candidateList>
      <explain>文本全半角错误。</explain>
      <paraID>353D8012</paraID>
      <start>28</start>
      <end>29</end>
      <status>unmodified</status>
      <modifiedWord/>
      <trackRevisions>false</trackRevisions>
    </reviewItem>
    <reviewItem>
      <errorID>47a34e68-8151-4ea6-942a-21442006465e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2C890BF8</paraID>
      <start>7</start>
      <end>8</end>
      <status>unmodified</status>
      <modifiedWord/>
      <trackRevisions>false</trackRevisions>
    </reviewItem>
    <reviewItem>
      <errorID>f85b0cae-ed74-485b-b53f-9ae003c594c4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A1D6F35</paraID>
      <start>7</start>
      <end>8</end>
      <status>unmodified</status>
      <modifiedWord/>
      <trackRevisions>false</trackRevisions>
    </reviewItem>
    <reviewItem>
      <errorID>6f1aa0ba-8ad2-43a2-be00-5016acb15a60</errorID>
      <errorWord>2千</errorWord>
      <group>L1_Knowledge</group>
      <groupName>知识性问题</groupName>
      <ability>L2_Knowledge</ability>
      <abilityName>其他知识</abilityName>
      <candidateList>
        <item>2000</item>
      </candidateList>
      <explain>根据GB/T 15835-2011规定，只有“万”、“亿可以与阿拉伯数字混用，例如：“4万”、“4亿”、“4万亿”等。其他情况应统一使用阿拉伯数字。</explain>
      <paraID> A1D6F35</paraID>
      <start>51</start>
      <end>53</end>
      <status>unmodified</status>
      <modifiedWord/>
      <trackRevisions>false</trackRevisions>
    </reviewItem>
    <reviewItem>
      <errorID>9886f54d-6540-4af6-9d1a-990b4eb1e7e9</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75E6F9A3</paraID>
      <start>41</start>
      <end>43</end>
      <status>unmodified</status>
      <modifiedWord/>
      <trackRevisions>false</trackRevisions>
    </reviewItem>
    <reviewItem>
      <errorID>11f7ec5a-e4c7-4c78-9a93-6203c9c89568</errorID>
      <errorWord>依此类推</errorWord>
      <group>L1_Word</group>
      <groupName>字词问题</groupName>
      <ability>L2_Typo</ability>
      <abilityName>字词错误</abilityName>
      <candidateList>
        <item>以此类推</item>
      </candidateList>
      <explain>根据这一事物的道理，去推出与此类似的其他事物的道理。</explain>
      <paraID>  508341</paraID>
      <start>142</start>
      <end>146</end>
      <status>modified</status>
      <modifiedWord>以此类推</modifiedWord>
      <trackRevisions>false</trackRevisions>
    </reviewItem>
    <reviewItem>
      <errorID>0b8702b4-94a8-44f9-ab40-3f5757f539da</errorID>
      <errorWord>,</errorWord>
      <group>L1_Format</group>
      <groupName>格式问题</groupName>
      <ability>L2_HalfPunc_CN</ability>
      <abilityName>全半角问题</abilityName>
      <candidateList>
        <item>，</item>
      </candidateList>
      <explain>文本全半角错误。</explain>
      <paraID>31820D56</paraID>
      <start>97</start>
      <end>98</end>
      <status>unmodified</status>
      <modifiedWord/>
      <trackRevisions>false</trackRevisions>
    </reviewItem>
    <reviewItem>
      <errorID>5e5d6d56-9a99-4d80-8dc4-80eb10b918b7</errorID>
      <errorWord>,</errorWord>
      <group>L1_Format</group>
      <groupName>格式问题</groupName>
      <ability>L2_HalfPunc_CN</ability>
      <abilityName>全半角问题</abilityName>
      <candidateList>
        <item>，</item>
      </candidateList>
      <explain>文本全半角错误。</explain>
      <paraID> C611E12</paraID>
      <start>61</start>
      <end>62</end>
      <status>unmodified</status>
      <modifiedWord/>
      <trackRevisions>false</trackRevisions>
    </reviewItem>
    <reviewItem>
      <errorID>60f8b91a-a5ca-4f8a-bd13-596bce91b9ec</errorID>
      <errorWord>,</errorWord>
      <group>L1_Format</group>
      <groupName>格式问题</groupName>
      <ability>L2_HalfPunc_CN</ability>
      <abilityName>全半角问题</abilityName>
      <candidateList>
        <item>，</item>
      </candidateList>
      <explain>文本全半角错误。</explain>
      <paraID>5AEA6EB5</paraID>
      <start>50</start>
      <end>51</end>
      <status>unmodified</status>
      <modifiedWord/>
      <trackRevisions>false</trackRevisions>
    </reviewItem>
    <reviewItem>
      <errorID>0b605721-3c45-457d-b86f-290cf9344bf7</errorID>
      <errorWord>,</errorWord>
      <group>L1_Format</group>
      <groupName>格式问题</groupName>
      <ability>L2_HalfPunc_CN</ability>
      <abilityName>全半角问题</abilityName>
      <candidateList>
        <item>，</item>
      </candidateList>
      <explain>文本全半角错误。</explain>
      <paraID>5AEA6EB5</paraID>
      <start>63</start>
      <end>64</end>
      <status>unmodified</status>
      <modifiedWord/>
      <trackRevisions>false</trackRevisions>
    </reviewItem>
    <reviewItem>
      <errorID>81341c7c-1161-41a6-800c-351a5359eb54</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61E35039</paraID>
      <start>46</start>
      <end>47</end>
      <status>modified</status>
      <modifiedWord>或</modifiedWord>
      <trackRevisions>false</trackRevisions>
    </reviewItem>
    <reviewItem>
      <errorID>91154974-2fbc-41f9-8b18-a2d6c18abda5</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58622CC7</paraID>
      <start>108</start>
      <end>109</end>
      <status>modified</status>
      <modifiedWord>或</modifiedWord>
      <trackRevisions>false</trackRevisions>
    </reviewItem>
    <reviewItem>
      <errorID>c31a36b1-9c5a-4ba8-b414-3243080de74c</errorID>
      <errorWord>（2）、</errorWord>
      <group>L1_Punc</group>
      <groupName>标点问题</groupName>
      <ability>L2_Punc_CN</ability>
      <abilityName>标点符号问题</abilityName>
      <candidateList>
        <item>（2）</item>
      </candidateList>
      <explain>根据国标GB/T 15834-2011《标点符号用法》中的4.5.3.3节，带括号的汉字数字或阿拉伯数字表次序时，后面通常不加顿号。如“（一）指导思想”“（二）行动指南”。</explain>
      <paraID> 7E81681</paraID>
      <start>204</start>
      <end>208</end>
      <status>unmodified</status>
      <modifiedWord/>
      <trackRevisions>false</trackRevisions>
    </reviewItem>
    <reviewItem>
      <errorID>d065dce8-8288-4e07-ac3d-2db005effc9c</errorID>
      <errorWord>新闻媒体上</errorWord>
      <group>L1_Word</group>
      <groupName>字词问题</groupName>
      <ability>L2_Typo</ability>
      <abilityName>字词错误</abilityName>
      <candidateList>
        <item>新闻媒体</item>
      </candidateList>
      <explain/>
      <paraID>773203CE</paraID>
      <start>53</start>
      <end>57</end>
      <status>modified</status>
      <modifiedWord>新闻媒体</modifiedWord>
      <trackRevisions>false</trackRevisions>
    </reviewItem>
    <reviewItem>
      <errorID>30bc7255-8e3d-4670-8a85-1722a8c4d47f</errorID>
      <errorWord>:</errorWord>
      <group>L1_Format</group>
      <groupName>格式问题</groupName>
      <ability>L2_HalfPunc_CN</ability>
      <abilityName>全半角问题</abilityName>
      <candidateList>
        <item>：</item>
      </candidateList>
      <explain>文本全半角错误。</explain>
      <paraID>21BDFF39</paraID>
      <start>7</start>
      <end>8</end>
      <status>modified</status>
      <modifiedWord>：</modifiedWord>
      <trackRevisions>false</trackRevisions>
    </reviewItem>
    <reviewItem>
      <errorID>92e14f24-15e0-496a-9a47-d939904220ea</errorID>
      <errorWord>及其它方面</errorWord>
      <group>L1_Word</group>
      <groupName>字词问题</groupName>
      <ability>L2_Alias</ability>
      <abilityName>也作/曾用词</abilityName>
      <candidateList>
        <item>及其他方面</item>
      </candidateList>
      <explain>词汇[及其它方面]为不规范表述或旧称，其规范书面表述为[及其他方面]。</explain>
      <paraID>630BED49</paraID>
      <start>166</start>
      <end>171</end>
      <status>modified</status>
      <modifiedWord>及其他方面</modifiedWord>
      <trackRevisions>false</trackRevisions>
    </reviewItem>
    <reviewItem>
      <errorID>da67a512-11ce-4b08-bedd-bde2bfdbe620</errorID>
      <errorWord>(</errorWord>
      <group>L1_Format</group>
      <groupName>格式问题</groupName>
      <ability>L2_HalfPunc_CN</ability>
      <abilityName>全半角问题</abilityName>
      <candidateList>
        <item>（</item>
      </candidateList>
      <explain>文本全半角错误。</explain>
      <paraID>3CDE0D63</paraID>
      <start>34</start>
      <end>35</end>
      <status>unmodified</status>
      <modifiedWord/>
      <trackRevisions>false</trackRevisions>
    </reviewItem>
    <reviewItem>
      <errorID>71fd70aa-734d-405b-95d7-57ca85d61c0a</errorID>
      <errorWord>)</errorWord>
      <group>L1_Format</group>
      <groupName>格式问题</groupName>
      <ability>L2_HalfPunc_CN</ability>
      <abilityName>全半角问题</abilityName>
      <candidateList>
        <item>）</item>
      </candidateList>
      <explain>文本全半角错误。</explain>
      <paraID>3CDE0D63</paraID>
      <start>37</start>
      <end>38</end>
      <status>unmodified</status>
      <modifiedWord/>
      <trackRevisions>false</trackRevisions>
    </reviewItem>
    <reviewItem>
      <errorID>3388745a-6f3e-4c1e-98ec-22df93b11298</errorID>
      <errorWord>返纳</errorWord>
      <group>L1_Word</group>
      <groupName>字词问题</groupName>
      <ability>L2_Typo</ability>
      <abilityName>字词错误</abilityName>
      <candidateList>
        <item>返还</item>
      </candidateList>
      <explain/>
      <paraID>309F2F80</paraID>
      <start>123</start>
      <end>125</end>
      <status>modified</status>
      <modifiedWord>返还</modifiedWord>
      <trackRevisions>false</trackRevisions>
    </reviewItem>
    <reviewItem>
      <errorID>44dc65e8-d6b4-419d-a98e-4c55939071cb</errorID>
      <errorWord>并应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6E746951</paraID>
      <start>47</start>
      <end>48</end>
      <status>modified</status>
      <modifiedWord>并</modifiedWord>
      <trackRevisions>false</trackRevisions>
    </reviewItem>
    <reviewItem>
      <errorID>2580ccca-00b3-4954-8da2-61daec56381b</errorID>
      <errorWord>运</errorWord>
      <group>L1_Word</group>
      <groupName>字词问题</groupName>
      <ability>L2_Typo</ability>
      <abilityName>字词错误</abilityName>
      <candidateList>
        <item>运行</item>
      </candidateList>
      <explain/>
      <paraID>721AC0C1</paraID>
      <start>28</start>
      <end>30</end>
      <status>modified</status>
      <modifiedWord>运行</modifiedWord>
      <trackRevisions>false</trackRevisions>
    </reviewItem>
    <reviewItem>
      <errorID>380dff8a-46b4-47d1-96c5-0b8dcab1752d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1ECFD6A4</paraID>
      <start>0</start>
      <end>2</end>
      <status>unmodified</status>
      <modifiedWord/>
      <trackRevisions>false</trackRevisions>
    </reviewItem>
    <reviewItem>
      <errorID>7e83a838-1ff7-4607-988f-5e1c2f097d19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19DA053</paraID>
      <start>0</start>
      <end>2</end>
      <status>unmodified</status>
      <modifiedWord/>
      <trackRevisions>false</trackRevisions>
    </reviewItem>
    <reviewItem>
      <errorID>d1485285-a28a-4ce9-b446-e2aa9ba98473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20839665</paraID>
      <start>0</start>
      <end>2</end>
      <status>unmodified</status>
      <modifiedWord/>
      <trackRevisions>false</trackRevisions>
    </reviewItem>
    <reviewItem>
      <errorID>90071d31-90fb-4bbd-9137-1c15cc9e3da3</errorID>
      <errorWord>收</errorWord>
      <group>L1_Word</group>
      <groupName>字词问题</groupName>
      <ability>L2_Typo</ability>
      <abilityName>字词错误</abilityName>
      <candidateList>
        <item>收到</item>
      </candidateList>
      <explain/>
      <paraID>15BBEB3D</paraID>
      <start>11</start>
      <end>12</end>
      <status>unmodified</status>
      <modifiedWord/>
      <trackRevisions>false</trackRevisions>
    </reviewItem>
    <reviewItem>
      <errorID>c8d09ea3-f20e-4aff-9d3c-e365f1d7c423</errorID>
      <errorWord>接受</errorWord>
      <group>L1_Word</group>
      <groupName>字词问题</groupName>
      <ability>L2_Typo</ability>
      <abilityName>字词错误</abilityName>
      <candidateList>
        <item>接收</item>
      </candidateList>
      <explain>存在发音相同字词的误用。</explain>
      <paraID>15BBEB3D</paraID>
      <start>56</start>
      <end>58</end>
      <status>modified</status>
      <modifiedWord>接收</modifiedWord>
      <trackRevisions>false</trackRevisions>
    </reviewItem>
    <reviewItem>
      <errorID>37ddead8-6f5a-4412-9f95-d16387baed82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3731041C</paraID>
      <start>0</start>
      <end>2</end>
      <status>unmodified</status>
      <modifiedWord/>
      <trackRevisions>false</trackRevisions>
    </reviewItem>
    <reviewItem>
      <errorID>56f40e81-a478-4b3f-8f9b-9427946107f9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50382544</paraID>
      <start>0</start>
      <end>2</end>
      <status>unmodified</status>
      <modifiedWord/>
      <trackRevisions>false</trackRevisions>
    </reviewItem>
    <reviewItem>
      <errorID>c1fc83ab-7d34-4f9e-bc58-7a436e8ff4e9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78866B0F</paraID>
      <start>0</start>
      <end>2</end>
      <status>unmodified</status>
      <modifiedWord/>
      <trackRevisions>false</trackRevisions>
    </reviewItem>
    <reviewItem>
      <errorID>2091a227-3851-4cdb-be6c-09abf2a3489f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2B8DF13B</paraID>
      <start>0</start>
      <end>2</end>
      <status>unmodified</status>
      <modifiedWord/>
      <trackRevisions>false</trackRevisions>
    </reviewItem>
    <reviewItem>
      <errorID>c77ee488-0c81-404d-ad22-d02e6235ddca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78C5A631</paraID>
      <start>0</start>
      <end>2</end>
      <status>unmodified</status>
      <modifiedWord/>
      <trackRevisions>false</trackRevisions>
    </reviewItem>
    <reviewItem>
      <errorID>b245f032-6f77-4fa9-bb9a-25a09bbb4c3a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48B0DF88</paraID>
      <start>0</start>
      <end>2</end>
      <status>unmodified</status>
      <modifiedWord/>
      <trackRevisions>false</trackRevisions>
    </reviewItem>
    <reviewItem>
      <errorID>d635dac6-67be-453c-9c2e-951bad9dfc1a</errorID>
      <errorWord>(</errorWord>
      <group>L1_Format</group>
      <groupName>格式问题</groupName>
      <ability>L2_HalfPunc_CN</ability>
      <abilityName>全半角问题</abilityName>
      <candidateList>
        <item>（</item>
      </candidateList>
      <explain>文本全半角错误。</explain>
      <paraID>6A573612</paraID>
      <start>24</start>
      <end>25</end>
      <status>unmodified</status>
      <modifiedWord/>
      <trackRevisions>false</trackRevisions>
    </reviewItem>
    <reviewItem>
      <errorID>f272f7b8-9c2c-40d3-b205-041e7b35e8d4</errorID>
      <errorWord>)</errorWord>
      <group>L1_Format</group>
      <groupName>格式问题</groupName>
      <ability>L2_HalfPunc_CN</ability>
      <abilityName>全半角问题</abilityName>
      <candidateList>
        <item>）</item>
      </candidateList>
      <explain>文本全半角错误。</explain>
      <paraID>6A573612</paraID>
      <start>43</start>
      <end>44</end>
      <status>unmodified</status>
      <modifiedWord/>
      <trackRevisions>false</trackRevisions>
    </reviewItem>
    <reviewItem>
      <errorID>1637717d-93d7-4921-992c-6e0f7f79276d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4621617A</paraID>
      <start>0</start>
      <end>2</end>
      <status>unmodified</status>
      <modifiedWord/>
      <trackRevisions>false</trackRevisions>
    </reviewItem>
    <reviewItem>
      <errorID>2ff8ee63-f242-4f6a-baf9-214a5c3c4f20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3AD580BD</paraID>
      <start>0</start>
      <end>2</end>
      <status>unmodified</status>
      <modifiedWord/>
      <trackRevisions>false</trackRevisions>
    </reviewItem>
    <reviewItem>
      <errorID>0fc7c5c3-ec1c-4df4-80bf-073d971e905c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5D509C1C</paraID>
      <start>0</start>
      <end>2</end>
      <status>unmodified</status>
      <modifiedWord/>
      <trackRevisions>false</trackRevisions>
    </reviewItem>
    <reviewItem>
      <errorID>18af3229-f18b-4dcf-a864-d5bd43fb655a</errorID>
      <errorWord>后</errorWord>
      <group>L1_Word</group>
      <groupName>字词问题</groupName>
      <ability>L2_Typo</ability>
      <abilityName>字词错误</abilityName>
      <candidateList>
        <item>后提</item>
      </candidateList>
      <explain/>
      <paraID>5D509C1C</paraID>
      <start>9</start>
      <end>10</end>
      <status>unmodified</status>
      <modifiedWord/>
      <trackRevisions>false</trackRevisions>
    </reviewItem>
    <reviewItem>
      <errorID>0cf8686c-cec2-4f96-9a55-d133e41415c5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24312D3D</paraID>
      <start>0</start>
      <end>2</end>
      <status>unmodified</status>
      <modifiedWord/>
      <trackRevisions>false</trackRevisions>
    </reviewItem>
    <reviewItem>
      <errorID>4e41c487-49de-4864-88a3-b56716a97b45</errorID>
      <errorWord>“/</errorWord>
      <group>L1_Punc</group>
      <groupName>标点问题</groupName>
      <ability>L2_Punc_CN</ability>
      <abilityName>标点符号问题</abilityName>
      <candidateList>
        <item>“</item>
      </candidateList>
      <explain/>
      <paraID>24312D3D</paraID>
      <start>16</start>
      <end>18</end>
      <status>unmodified</status>
      <modifiedWord/>
      <trackRevisions>false</trackRevisions>
    </reviewItem>
    <reviewItem>
      <errorID>1bf0a27a-349d-4f22-878d-cd640d76eeb6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245C16B3</paraID>
      <start>0</start>
      <end>2</end>
      <status>unmodified</status>
      <modifiedWord/>
      <trackRevisions>false</trackRevisions>
    </reviewItem>
    <reviewItem>
      <errorID>3a31aa98-0fc1-4075-95b2-5cf61319fa2c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6403A457</paraID>
      <start>0</start>
      <end>2</end>
      <status>unmodified</status>
      <modifiedWord/>
      <trackRevisions>false</trackRevisions>
    </reviewItem>
    <reviewItem>
      <errorID>920e5934-20a2-4e6d-ab99-a866c1de9815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4FD46B7A</paraID>
      <start>0</start>
      <end>2</end>
      <status>unmodified</status>
      <modifiedWord/>
      <trackRevisions>false</trackRevisions>
    </reviewItem>
    <reviewItem>
      <errorID>39a1d947-bfb8-4b3c-ab7d-f4f7163d0698</errorID>
      <errorWord>2026年05月</errorWord>
      <group>L1_Knowledge</group>
      <groupName>知识性问题</groupName>
      <ability>L2_Time</ability>
      <abilityName>日期时间</abilityName>
      <candidateList>
        <item>2026年5月</item>
      </candidateList>
      <explain>根据日常书写习惯，月份一般会省略前导零。</explain>
      <paraID>4FD46B7A</paraID>
      <start>25</start>
      <end>33</end>
      <status>unmodified</status>
      <modifiedWord/>
      <trackRevisions>false</trackRevisions>
    </reviewItem>
    <reviewItem>
      <errorID>d8a77c1c-8fcb-4fa8-a938-f89fad475a92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2C895D48</paraID>
      <start>0</start>
      <end>2</end>
      <status>unmodified</status>
      <modifiedWord/>
      <trackRevisions>false</trackRevisions>
    </reviewItem>
    <reviewItem>
      <errorID>f3cf52e8-9a54-43bc-a1cb-3dae60939e62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784C9BD9</paraID>
      <start>0</start>
      <end>2</end>
      <status>unmodified</status>
      <modifiedWord/>
      <trackRevisions>false</trackRevisions>
    </reviewItem>
    <reviewItem>
      <errorID>628a6cc6-d530-4541-8c5b-520fae96f1a9</errorID>
      <errorWord>2026年05月</errorWord>
      <group>L1_Knowledge</group>
      <groupName>知识性问题</groupName>
      <ability>L2_Time</ability>
      <abilityName>日期时间</abilityName>
      <candidateList>
        <item>2026年5月</item>
      </candidateList>
      <explain>根据日常书写习惯，月份一般会省略前导零。</explain>
      <paraID>1BFF2D19</paraID>
      <start>26</start>
      <end>34</end>
      <status>unmodified</status>
      <modifiedWord/>
      <trackRevisions>false</trackRevisions>
    </reviewItem>
    <reviewItem>
      <errorID>82a2c890-cdf0-4185-8f7d-106a892021b3</errorID>
      <errorWord>(</errorWord>
      <group>L1_Format</group>
      <groupName>格式问题</groupName>
      <ability>L2_HalfPunc_CN</ability>
      <abilityName>全半角问题</abilityName>
      <candidateList>
        <item>（</item>
      </candidateList>
      <explain>文本全半角错误。</explain>
      <paraID>20F0C669</paraID>
      <start>10</start>
      <end>11</end>
      <status>unmodified</status>
      <modifiedWord/>
      <trackRevisions>false</trackRevisions>
    </reviewItem>
    <reviewItem>
      <errorID>4763ef62-f439-4911-a4ca-30ed3ed73acf</errorID>
      <errorWord>(</errorWord>
      <group>L1_Format</group>
      <groupName>格式问题</groupName>
      <ability>L2_HalfPunc_CN</ability>
      <abilityName>全半角问题</abilityName>
      <candidateList>
        <item>（</item>
      </candidateList>
      <explain>文本全半角错误。</explain>
      <paraID>71DB6D96</paraID>
      <start>21</start>
      <end>22</end>
      <status>unmodified</status>
      <modifiedWord/>
      <trackRevisions>false</trackRevisions>
    </reviewItem>
    <reviewItem>
      <errorID>a3d9adb8-8e9a-4eac-944b-9b69b5175bae</errorID>
      <errorWord>)</errorWord>
      <group>L1_Format</group>
      <groupName>格式问题</groupName>
      <ability>L2_HalfPunc_CN</ability>
      <abilityName>全半角问题</abilityName>
      <candidateList>
        <item>）</item>
      </candidateList>
      <explain>文本全半角错误。</explain>
      <paraID>71DB6D96</paraID>
      <start>31</start>
      <end>32</end>
      <status>unmodified</status>
      <modifiedWord/>
      <trackRevisions>false</trackRevisions>
    </reviewItem>
    <reviewItem>
      <errorID>98080c26-aa94-4daa-8ae3-5787eebd3127</errorID>
      <errorWord>(</errorWord>
      <group>L1_Format</group>
      <groupName>格式问题</groupName>
      <ability>L2_HalfPunc_CN</ability>
      <abilityName>全半角问题</abilityName>
      <candidateList>
        <item>（</item>
      </candidateList>
      <explain>文本全半角错误。</explain>
      <paraID>3074F0EA</paraID>
      <start>7</start>
      <end>8</end>
      <status>unmodified</status>
      <modifiedWord/>
      <trackRevisions>false</trackRevisions>
    </reviewItem>
    <reviewItem>
      <errorID>2f86e1b6-b037-4302-a8e6-da52a4b32f47</errorID>
      <errorWord>)</errorWord>
      <group>L1_Format</group>
      <groupName>格式问题</groupName>
      <ability>L2_HalfPunc_CN</ability>
      <abilityName>全半角问题</abilityName>
      <candidateList>
        <item>）</item>
      </candidateList>
      <explain>文本全半角错误。</explain>
      <paraID>3074F0EA</paraID>
      <start>12</start>
      <end>13</end>
      <status>unmodified</status>
      <modifiedWord/>
      <trackRevisions>false</trackRevisions>
    </reviewItem>
    <reviewItem>
      <errorID>22fe2f98-6d66-485e-83bf-e7d32832a9c0</errorID>
      <errorWord>(</errorWord>
      <group>L1_Format</group>
      <groupName>格式问题</groupName>
      <ability>L2_HalfPunc_CN</ability>
      <abilityName>全半角问题</abilityName>
      <candidateList>
        <item>（</item>
      </candidateList>
      <explain>文本全半角错误。</explain>
      <paraID>50C35FD0</paraID>
      <start>7</start>
      <end>8</end>
      <status>unmodified</status>
      <modifiedWord/>
      <trackRevisions>false</trackRevisions>
    </reviewItem>
    <reviewItem>
      <errorID>7002245e-fca8-4f2a-8093-c07be341c69b</errorID>
      <errorWord>)</errorWord>
      <group>L1_Format</group>
      <groupName>格式问题</groupName>
      <ability>L2_HalfPunc_CN</ability>
      <abilityName>全半角问题</abilityName>
      <candidateList>
        <item>）</item>
      </candidateList>
      <explain>文本全半角错误。</explain>
      <paraID>50C35FD0</paraID>
      <start>11</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7f722e-2762-40bd-a757-21999c03054f}">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76</Pages>
  <Words>904</Words>
  <Characters>992</Characters>
  <Paragraphs>2087</Paragraphs>
  <TotalTime>3</TotalTime>
  <ScaleCrop>false</ScaleCrop>
  <LinksUpToDate>false</LinksUpToDate>
  <CharactersWithSpaces>1114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2014-03-11T01:35:00Z</dcterms:created>
  <dc:creator>kingsons</dc:creator>
  <cp:lastModifiedBy>刘聪、</cp:lastModifiedBy>
  <cp:lastPrinted>2026-06-02T08:27:00Z</cp:lastPrinted>
  <dcterms:modified xsi:type="dcterms:W3CDTF">2026-07-13T04:00:07Z</dcterms:modified>
  <dc:title>广东省韶关学院第三期学生公寓第一、二组团工程施工</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ribbonExt">
    <vt:lpwstr>{"WPSExtOfficeTab":{"OnGetEnabled":false,"OnGetVisible":false}}</vt:lpwstr>
  </property>
  <property fmtid="{D5CDD505-2E9C-101B-9397-08002B2CF9AE}" pid="4" name="ICV">
    <vt:lpwstr>6C65DEDFA81B47B3B799B381A6351446_13</vt:lpwstr>
  </property>
  <property fmtid="{D5CDD505-2E9C-101B-9397-08002B2CF9AE}" pid="5" name="KSOTemplateDocerSaveRecord">
    <vt:lpwstr>eyJoZGlkIjoiZTE2MmJjZTY4MTc3YzQxMGVmOGU1MzgwMDJhZmUxYTgiLCJ1c2VySWQiOiI2MjI1MzA2MDkifQ==</vt:lpwstr>
  </property>
</Properties>
</file>